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27617" w14:textId="1020D0BD" w:rsidR="00703752" w:rsidRPr="00952C34" w:rsidRDefault="00703752" w:rsidP="00B93439">
      <w:pPr>
        <w:pStyle w:val="Heading1"/>
        <w:spacing w:before="0" w:after="100" w:afterAutospacing="1" w:line="276" w:lineRule="auto"/>
        <w:jc w:val="center"/>
        <w:rPr>
          <w:bCs/>
          <w:szCs w:val="24"/>
          <w:lang w:val="ka-GE"/>
        </w:rPr>
      </w:pPr>
      <w:r w:rsidRPr="00952C34">
        <w:rPr>
          <w:bCs/>
          <w:szCs w:val="24"/>
          <w:lang w:val="ka-GE"/>
        </w:rPr>
        <w:t>საქართველოს საკონსტიტუციო სასამართლოს მოსამართლის – თეიმურაზ ტუღუშის განსხვავებული აზრი საქართველოს საკონსტიტუციო სასამართლოს 2024 წლის 29 ნოემბრის №3/7/1848,1849 განჩინებასთან დაკავშირებით</w:t>
      </w:r>
    </w:p>
    <w:p w14:paraId="0C0A19BF" w14:textId="31C74824" w:rsidR="00703752" w:rsidRPr="00952C34" w:rsidRDefault="00703752" w:rsidP="00B93439">
      <w:pPr>
        <w:spacing w:after="0" w:line="276" w:lineRule="auto"/>
        <w:ind w:left="1152" w:firstLine="547"/>
        <w:jc w:val="both"/>
        <w:rPr>
          <w:rFonts w:ascii="Sylfaen" w:hAnsi="Sylfaen" w:cs="Sylfaen"/>
          <w:b/>
          <w:bCs/>
          <w:i/>
          <w:iCs/>
          <w:sz w:val="24"/>
          <w:szCs w:val="24"/>
          <w:lang w:val="ka-GE"/>
        </w:rPr>
      </w:pPr>
      <w:r w:rsidRPr="00952C34">
        <w:rPr>
          <w:rFonts w:ascii="Sylfaen" w:hAnsi="Sylfaen" w:cs="Sylfaen"/>
          <w:b/>
          <w:bCs/>
          <w:i/>
          <w:iCs/>
          <w:sz w:val="24"/>
          <w:szCs w:val="24"/>
          <w:lang w:val="ka-GE"/>
        </w:rPr>
        <w:t>–</w:t>
      </w:r>
      <w:r w:rsidR="00C140CB" w:rsidRPr="00952C34">
        <w:rPr>
          <w:rFonts w:ascii="Sylfaen" w:hAnsi="Sylfaen" w:cs="Sylfaen"/>
          <w:b/>
          <w:bCs/>
          <w:i/>
          <w:iCs/>
          <w:sz w:val="24"/>
          <w:szCs w:val="24"/>
          <w:lang w:val="ka-GE"/>
        </w:rPr>
        <w:t xml:space="preserve"> </w:t>
      </w:r>
      <w:r w:rsidR="00D974FD" w:rsidRPr="00952C34">
        <w:rPr>
          <w:rFonts w:ascii="Sylfaen" w:hAnsi="Sylfaen" w:cs="Sylfaen"/>
          <w:b/>
          <w:bCs/>
          <w:i/>
          <w:iCs/>
          <w:sz w:val="24"/>
          <w:szCs w:val="24"/>
          <w:lang w:val="ka-GE"/>
        </w:rPr>
        <w:t xml:space="preserve">ეს გზა ღვთისმშობლის </w:t>
      </w:r>
      <w:r w:rsidR="00660CF6" w:rsidRPr="00952C34">
        <w:rPr>
          <w:rFonts w:ascii="Sylfaen" w:hAnsi="Sylfaen" w:cs="Sylfaen"/>
          <w:b/>
          <w:bCs/>
          <w:i/>
          <w:iCs/>
          <w:sz w:val="24"/>
          <w:szCs w:val="24"/>
          <w:lang w:val="ka-GE"/>
        </w:rPr>
        <w:t>ტაძართან</w:t>
      </w:r>
      <w:r w:rsidR="00D974FD" w:rsidRPr="00952C34">
        <w:rPr>
          <w:rFonts w:ascii="Sylfaen" w:hAnsi="Sylfaen" w:cs="Sylfaen"/>
          <w:b/>
          <w:bCs/>
          <w:i/>
          <w:iCs/>
          <w:sz w:val="24"/>
          <w:szCs w:val="24"/>
          <w:lang w:val="ka-GE"/>
        </w:rPr>
        <w:t xml:space="preserve"> მიმიყვანს? </w:t>
      </w:r>
    </w:p>
    <w:p w14:paraId="4F10B6EB" w14:textId="0F5CE852" w:rsidR="00703752" w:rsidRPr="00952C34" w:rsidRDefault="00703752" w:rsidP="00B93439">
      <w:pPr>
        <w:spacing w:after="0" w:line="276" w:lineRule="auto"/>
        <w:ind w:left="1152" w:firstLine="547"/>
        <w:jc w:val="both"/>
        <w:rPr>
          <w:rFonts w:ascii="Sylfaen" w:hAnsi="Sylfaen" w:cs="Sylfaen"/>
          <w:b/>
          <w:bCs/>
          <w:i/>
          <w:iCs/>
          <w:sz w:val="24"/>
          <w:szCs w:val="24"/>
          <w:lang w:val="ka-GE"/>
        </w:rPr>
      </w:pPr>
      <w:r w:rsidRPr="00952C34">
        <w:rPr>
          <w:rFonts w:ascii="Sylfaen" w:hAnsi="Sylfaen" w:cs="Sylfaen"/>
          <w:b/>
          <w:bCs/>
          <w:i/>
          <w:iCs/>
          <w:sz w:val="24"/>
          <w:szCs w:val="24"/>
          <w:lang w:val="ka-GE"/>
        </w:rPr>
        <w:t>–</w:t>
      </w:r>
      <w:r w:rsidR="00C140CB" w:rsidRPr="00952C34">
        <w:rPr>
          <w:rFonts w:ascii="Sylfaen" w:hAnsi="Sylfaen" w:cs="Sylfaen"/>
          <w:b/>
          <w:bCs/>
          <w:i/>
          <w:iCs/>
          <w:sz w:val="24"/>
          <w:szCs w:val="24"/>
          <w:lang w:val="ka-GE"/>
        </w:rPr>
        <w:t xml:space="preserve"> </w:t>
      </w:r>
      <w:r w:rsidR="00D974FD" w:rsidRPr="00952C34">
        <w:rPr>
          <w:rFonts w:ascii="Sylfaen" w:hAnsi="Sylfaen" w:cs="Sylfaen"/>
          <w:b/>
          <w:bCs/>
          <w:i/>
          <w:iCs/>
          <w:sz w:val="24"/>
          <w:szCs w:val="24"/>
          <w:lang w:val="ka-GE"/>
        </w:rPr>
        <w:t>ეს ვარლამის ქუჩაა. ეს გზა ტაძართან არ მიგიყვანს.</w:t>
      </w:r>
    </w:p>
    <w:p w14:paraId="39080AD1" w14:textId="374671C6" w:rsidR="00735071" w:rsidRPr="00952C34" w:rsidRDefault="00703752" w:rsidP="00B93439">
      <w:pPr>
        <w:spacing w:after="100" w:afterAutospacing="1" w:line="276" w:lineRule="auto"/>
        <w:ind w:left="1152" w:firstLine="547"/>
        <w:jc w:val="both"/>
        <w:rPr>
          <w:rFonts w:ascii="Sylfaen" w:hAnsi="Sylfaen" w:cs="Sylfaen"/>
          <w:b/>
          <w:bCs/>
          <w:i/>
          <w:iCs/>
          <w:sz w:val="24"/>
          <w:szCs w:val="24"/>
          <w:lang w:val="ka-GE"/>
        </w:rPr>
      </w:pPr>
      <w:r w:rsidRPr="00952C34">
        <w:rPr>
          <w:rFonts w:ascii="Sylfaen" w:hAnsi="Sylfaen" w:cs="Sylfaen"/>
          <w:b/>
          <w:bCs/>
          <w:i/>
          <w:iCs/>
          <w:sz w:val="24"/>
          <w:szCs w:val="24"/>
          <w:lang w:val="ka-GE"/>
        </w:rPr>
        <w:t>–</w:t>
      </w:r>
      <w:r w:rsidR="00C140CB" w:rsidRPr="00952C34">
        <w:rPr>
          <w:rFonts w:ascii="Sylfaen" w:hAnsi="Sylfaen" w:cs="Sylfaen"/>
          <w:b/>
          <w:bCs/>
          <w:i/>
          <w:iCs/>
          <w:sz w:val="24"/>
          <w:szCs w:val="24"/>
          <w:lang w:val="ka-GE"/>
        </w:rPr>
        <w:t xml:space="preserve"> </w:t>
      </w:r>
      <w:r w:rsidR="00D974FD" w:rsidRPr="00952C34">
        <w:rPr>
          <w:rFonts w:ascii="Sylfaen" w:hAnsi="Sylfaen" w:cs="Sylfaen"/>
          <w:b/>
          <w:bCs/>
          <w:i/>
          <w:iCs/>
          <w:sz w:val="24"/>
          <w:szCs w:val="24"/>
          <w:lang w:val="ka-GE"/>
        </w:rPr>
        <w:t>არა? მაშ, რა საჭიროა იგი?</w:t>
      </w:r>
      <w:r w:rsidR="0061412D" w:rsidRPr="00952C34">
        <w:rPr>
          <w:rFonts w:ascii="Sylfaen" w:hAnsi="Sylfaen" w:cs="Sylfaen"/>
          <w:i/>
          <w:iCs/>
          <w:sz w:val="24"/>
          <w:szCs w:val="24"/>
          <w:lang w:val="ka-GE"/>
        </w:rPr>
        <w:t>!</w:t>
      </w:r>
    </w:p>
    <w:p w14:paraId="6B4FCF86" w14:textId="764FAC7C" w:rsidR="00D974FD" w:rsidRPr="00952C34" w:rsidRDefault="00D974FD" w:rsidP="00B93439">
      <w:pPr>
        <w:spacing w:after="100" w:afterAutospacing="1" w:line="276" w:lineRule="auto"/>
        <w:ind w:left="1152" w:right="1152"/>
        <w:jc w:val="both"/>
        <w:rPr>
          <w:rFonts w:ascii="Sylfaen" w:hAnsi="Sylfaen" w:cs="Sylfaen"/>
          <w:i/>
          <w:iCs/>
          <w:sz w:val="24"/>
          <w:szCs w:val="24"/>
          <w:lang w:val="ka-GE"/>
        </w:rPr>
      </w:pPr>
      <w:r w:rsidRPr="00952C34">
        <w:rPr>
          <w:rFonts w:ascii="Sylfaen" w:hAnsi="Sylfaen" w:cs="Sylfaen"/>
          <w:i/>
          <w:iCs/>
          <w:sz w:val="24"/>
          <w:szCs w:val="24"/>
          <w:lang w:val="ka-GE"/>
        </w:rPr>
        <w:t>ჩეხეთის</w:t>
      </w:r>
      <w:r w:rsidR="00D80B96" w:rsidRPr="00952C34">
        <w:rPr>
          <w:rFonts w:ascii="Sylfaen" w:hAnsi="Sylfaen" w:cs="Sylfaen"/>
          <w:i/>
          <w:iCs/>
          <w:sz w:val="24"/>
          <w:szCs w:val="24"/>
          <w:lang w:val="ka-GE"/>
        </w:rPr>
        <w:t xml:space="preserve"> რესპუბლიკის </w:t>
      </w:r>
      <w:r w:rsidRPr="00952C34">
        <w:rPr>
          <w:rFonts w:ascii="Sylfaen" w:hAnsi="Sylfaen" w:cs="Sylfaen"/>
          <w:i/>
          <w:iCs/>
          <w:sz w:val="24"/>
          <w:szCs w:val="24"/>
          <w:lang w:val="ka-GE"/>
        </w:rPr>
        <w:t xml:space="preserve">საკონსტიტუციო სასამართლოს მოსამართლეებმა </w:t>
      </w:r>
      <w:r w:rsidR="002E00F0" w:rsidRPr="00952C34">
        <w:rPr>
          <w:rFonts w:ascii="Sylfaen" w:hAnsi="Sylfaen" w:cs="Sylfaen"/>
          <w:i/>
          <w:iCs/>
          <w:sz w:val="24"/>
          <w:szCs w:val="24"/>
          <w:lang w:val="ka-GE"/>
        </w:rPr>
        <w:t>საკუთარ</w:t>
      </w:r>
      <w:r w:rsidRPr="00952C34">
        <w:rPr>
          <w:rFonts w:ascii="Sylfaen" w:hAnsi="Sylfaen" w:cs="Sylfaen"/>
          <w:i/>
          <w:iCs/>
          <w:sz w:val="24"/>
          <w:szCs w:val="24"/>
          <w:lang w:val="ka-GE"/>
        </w:rPr>
        <w:t xml:space="preserve"> განსხვავებულ აზრს თენგიზ აბულაძის ფილმის</w:t>
      </w:r>
      <w:r w:rsidR="002E00F0" w:rsidRPr="00952C34">
        <w:rPr>
          <w:rFonts w:ascii="Sylfaen" w:hAnsi="Sylfaen" w:cs="Sylfaen"/>
          <w:i/>
          <w:iCs/>
          <w:sz w:val="24"/>
          <w:szCs w:val="24"/>
          <w:lang w:val="ka-GE"/>
        </w:rPr>
        <w:t>,</w:t>
      </w:r>
      <w:r w:rsidRPr="00952C34">
        <w:rPr>
          <w:rFonts w:ascii="Sylfaen" w:hAnsi="Sylfaen" w:cs="Sylfaen"/>
          <w:i/>
          <w:iCs/>
          <w:sz w:val="24"/>
          <w:szCs w:val="24"/>
          <w:lang w:val="ka-GE"/>
        </w:rPr>
        <w:t xml:space="preserve"> „მონანიების“</w:t>
      </w:r>
      <w:r w:rsidR="002E00F0" w:rsidRPr="00952C34">
        <w:rPr>
          <w:rFonts w:ascii="Sylfaen" w:hAnsi="Sylfaen" w:cs="Sylfaen"/>
          <w:i/>
          <w:iCs/>
          <w:sz w:val="24"/>
          <w:szCs w:val="24"/>
          <w:lang w:val="ka-GE"/>
        </w:rPr>
        <w:t>,</w:t>
      </w:r>
      <w:r w:rsidRPr="00952C34">
        <w:rPr>
          <w:rFonts w:ascii="Sylfaen" w:hAnsi="Sylfaen" w:cs="Sylfaen"/>
          <w:i/>
          <w:iCs/>
          <w:sz w:val="24"/>
          <w:szCs w:val="24"/>
          <w:lang w:val="ka-GE"/>
        </w:rPr>
        <w:t xml:space="preserve"> ეს პასაჟი დაურთეს და რიტორიკულად დასვეს კითხვა, „რის მაქნისია გზა</w:t>
      </w:r>
      <w:r w:rsidR="008E07DF" w:rsidRPr="00952C34">
        <w:rPr>
          <w:rFonts w:ascii="Sylfaen" w:hAnsi="Sylfaen" w:cs="Sylfaen"/>
          <w:i/>
          <w:iCs/>
          <w:sz w:val="24"/>
          <w:szCs w:val="24"/>
        </w:rPr>
        <w:t>,</w:t>
      </w:r>
      <w:r w:rsidRPr="00952C34">
        <w:rPr>
          <w:rFonts w:ascii="Sylfaen" w:hAnsi="Sylfaen" w:cs="Sylfaen"/>
          <w:i/>
          <w:iCs/>
          <w:sz w:val="24"/>
          <w:szCs w:val="24"/>
          <w:lang w:val="ka-GE"/>
        </w:rPr>
        <w:t xml:space="preserve"> თუ კი ტაძართან არ მ</w:t>
      </w:r>
      <w:r w:rsidR="00432F3A" w:rsidRPr="00952C34">
        <w:rPr>
          <w:rFonts w:ascii="Sylfaen" w:hAnsi="Sylfaen" w:cs="Sylfaen"/>
          <w:i/>
          <w:iCs/>
          <w:sz w:val="24"/>
          <w:szCs w:val="24"/>
          <w:lang w:val="ka-GE"/>
        </w:rPr>
        <w:t>იმიყვანს</w:t>
      </w:r>
      <w:r w:rsidRPr="00952C34">
        <w:rPr>
          <w:rFonts w:ascii="Sylfaen" w:hAnsi="Sylfaen" w:cs="Sylfaen"/>
          <w:i/>
          <w:iCs/>
          <w:sz w:val="24"/>
          <w:szCs w:val="24"/>
          <w:lang w:val="ka-GE"/>
        </w:rPr>
        <w:t>, რა სიკეთე მოაქვს საკონსტიტუციო სასამართლოს, რომელიც თავს არიდებს კითხვებზე პასუხის გაცემას და პრობლემების გადაჭრას?“</w:t>
      </w:r>
      <w:r w:rsidR="003C7AF8" w:rsidRPr="00952C34">
        <w:rPr>
          <w:rStyle w:val="FootnoteReference"/>
          <w:rFonts w:ascii="Sylfaen" w:hAnsi="Sylfaen" w:cs="Sylfaen"/>
          <w:i/>
          <w:iCs/>
          <w:sz w:val="24"/>
          <w:szCs w:val="24"/>
          <w:lang w:val="ka-GE"/>
        </w:rPr>
        <w:footnoteReference w:id="1"/>
      </w:r>
    </w:p>
    <w:p w14:paraId="61E5FCB6" w14:textId="51588A6D" w:rsidR="00664CAA" w:rsidRPr="00952C34" w:rsidRDefault="00D974FD" w:rsidP="00B93439">
      <w:pPr>
        <w:spacing w:after="100" w:afterAutospacing="1" w:line="276" w:lineRule="auto"/>
        <w:ind w:left="1152" w:right="1152"/>
        <w:jc w:val="both"/>
        <w:rPr>
          <w:rFonts w:ascii="Sylfaen" w:hAnsi="Sylfaen" w:cs="Sylfaen"/>
          <w:i/>
          <w:iCs/>
          <w:sz w:val="24"/>
          <w:szCs w:val="24"/>
          <w:lang w:val="ka-GE"/>
        </w:rPr>
      </w:pPr>
      <w:r w:rsidRPr="00952C34">
        <w:rPr>
          <w:rFonts w:ascii="Sylfaen" w:hAnsi="Sylfaen" w:cs="Sylfaen"/>
          <w:i/>
          <w:iCs/>
          <w:sz w:val="24"/>
          <w:szCs w:val="24"/>
          <w:lang w:val="ka-GE"/>
        </w:rPr>
        <w:t>სამწუხაროდ, სწორედ აღნიშნული</w:t>
      </w:r>
      <w:r w:rsidR="003618DA" w:rsidRPr="00952C34">
        <w:rPr>
          <w:rFonts w:ascii="Sylfaen" w:hAnsi="Sylfaen" w:cs="Sylfaen"/>
          <w:i/>
          <w:iCs/>
          <w:sz w:val="24"/>
          <w:szCs w:val="24"/>
          <w:lang w:val="ka-GE"/>
        </w:rPr>
        <w:t xml:space="preserve"> </w:t>
      </w:r>
      <w:r w:rsidRPr="00952C34">
        <w:rPr>
          <w:rFonts w:ascii="Sylfaen" w:hAnsi="Sylfaen" w:cs="Sylfaen"/>
          <w:i/>
          <w:iCs/>
          <w:sz w:val="24"/>
          <w:szCs w:val="24"/>
          <w:lang w:val="ka-GE"/>
        </w:rPr>
        <w:t xml:space="preserve">პასაჟით მიწევს საკონსტიტუციო სასამართლოს 2024 წლის </w:t>
      </w:r>
      <w:r w:rsidR="006C328E" w:rsidRPr="00952C34">
        <w:rPr>
          <w:rFonts w:ascii="Sylfaen" w:hAnsi="Sylfaen" w:cs="Sylfaen"/>
          <w:i/>
          <w:iCs/>
          <w:sz w:val="24"/>
          <w:szCs w:val="24"/>
          <w:lang w:val="ka-GE"/>
        </w:rPr>
        <w:t xml:space="preserve">29 ნოემბრის </w:t>
      </w:r>
      <w:bookmarkStart w:id="0" w:name="_GoBack"/>
      <w:bookmarkEnd w:id="0"/>
      <w:r w:rsidR="00625ED9" w:rsidRPr="00625ED9">
        <w:rPr>
          <w:rFonts w:ascii="Sylfaen" w:hAnsi="Sylfaen" w:cs="Sylfaen"/>
          <w:i/>
          <w:iCs/>
          <w:sz w:val="24"/>
          <w:szCs w:val="24"/>
          <w:lang w:val="ka-GE"/>
        </w:rPr>
        <w:t>№</w:t>
      </w:r>
      <w:r w:rsidR="006C328E" w:rsidRPr="00952C34">
        <w:rPr>
          <w:rFonts w:ascii="Sylfaen" w:hAnsi="Sylfaen" w:cs="Sylfaen"/>
          <w:i/>
          <w:iCs/>
          <w:sz w:val="24"/>
          <w:szCs w:val="24"/>
          <w:lang w:val="ka-GE"/>
        </w:rPr>
        <w:t>3/7/1848,1849</w:t>
      </w:r>
      <w:r w:rsidRPr="00952C34">
        <w:rPr>
          <w:rFonts w:ascii="Sylfaen" w:hAnsi="Sylfaen" w:cs="Sylfaen"/>
          <w:i/>
          <w:iCs/>
          <w:sz w:val="24"/>
          <w:szCs w:val="24"/>
          <w:lang w:val="ka-GE"/>
        </w:rPr>
        <w:t xml:space="preserve"> განჩინებასთან დაკავშირებით განსხვავებული აზრის დაწყება: </w:t>
      </w:r>
      <w:r w:rsidR="00660CF6" w:rsidRPr="00952C34">
        <w:rPr>
          <w:rFonts w:ascii="Sylfaen" w:hAnsi="Sylfaen" w:cs="Sylfaen"/>
          <w:i/>
          <w:iCs/>
          <w:sz w:val="24"/>
          <w:szCs w:val="24"/>
          <w:lang w:val="ka-GE"/>
        </w:rPr>
        <w:t>რისთვის არსებობს</w:t>
      </w:r>
      <w:r w:rsidRPr="00952C34">
        <w:rPr>
          <w:rFonts w:ascii="Sylfaen" w:hAnsi="Sylfaen" w:cs="Sylfaen"/>
          <w:i/>
          <w:iCs/>
          <w:sz w:val="24"/>
          <w:szCs w:val="24"/>
          <w:lang w:val="ka-GE"/>
        </w:rPr>
        <w:t xml:space="preserve"> საკონსტიტუციო </w:t>
      </w:r>
      <w:r w:rsidR="00660CF6" w:rsidRPr="00952C34">
        <w:rPr>
          <w:rFonts w:ascii="Sylfaen" w:hAnsi="Sylfaen" w:cs="Sylfaen"/>
          <w:i/>
          <w:iCs/>
          <w:sz w:val="24"/>
          <w:szCs w:val="24"/>
          <w:lang w:val="ka-GE"/>
        </w:rPr>
        <w:t>სასამართლო</w:t>
      </w:r>
      <w:r w:rsidRPr="00952C34">
        <w:rPr>
          <w:rFonts w:ascii="Sylfaen" w:hAnsi="Sylfaen" w:cs="Sylfaen"/>
          <w:i/>
          <w:iCs/>
          <w:sz w:val="24"/>
          <w:szCs w:val="24"/>
          <w:lang w:val="ka-GE"/>
        </w:rPr>
        <w:t xml:space="preserve">, თუ იგი უარს </w:t>
      </w:r>
      <w:r w:rsidR="00660CF6" w:rsidRPr="00952C34">
        <w:rPr>
          <w:rFonts w:ascii="Sylfaen" w:hAnsi="Sylfaen" w:cs="Sylfaen"/>
          <w:i/>
          <w:iCs/>
          <w:sz w:val="24"/>
          <w:szCs w:val="24"/>
          <w:lang w:val="ka-GE"/>
        </w:rPr>
        <w:t>ამბობს</w:t>
      </w:r>
      <w:r w:rsidRPr="00952C34">
        <w:rPr>
          <w:rFonts w:ascii="Sylfaen" w:hAnsi="Sylfaen" w:cs="Sylfaen"/>
          <w:i/>
          <w:iCs/>
          <w:sz w:val="24"/>
          <w:szCs w:val="24"/>
          <w:lang w:val="ka-GE"/>
        </w:rPr>
        <w:t xml:space="preserve"> </w:t>
      </w:r>
      <w:r w:rsidR="004F4A66" w:rsidRPr="00952C34">
        <w:rPr>
          <w:rFonts w:ascii="Sylfaen" w:hAnsi="Sylfaen" w:cs="Sylfaen"/>
          <w:i/>
          <w:iCs/>
          <w:sz w:val="24"/>
          <w:szCs w:val="24"/>
          <w:lang w:val="ka-GE"/>
        </w:rPr>
        <w:t xml:space="preserve">საკონსტიტუციო </w:t>
      </w:r>
      <w:r w:rsidRPr="00952C34">
        <w:rPr>
          <w:rFonts w:ascii="Sylfaen" w:hAnsi="Sylfaen" w:cs="Sylfaen"/>
          <w:i/>
          <w:iCs/>
          <w:sz w:val="24"/>
          <w:szCs w:val="24"/>
          <w:lang w:val="ka-GE"/>
        </w:rPr>
        <w:t>კონტროლის განხორციელებაზე</w:t>
      </w:r>
      <w:r w:rsidR="00D80B96" w:rsidRPr="00952C34">
        <w:rPr>
          <w:rFonts w:ascii="Sylfaen" w:hAnsi="Sylfaen" w:cs="Sylfaen"/>
          <w:i/>
          <w:iCs/>
          <w:sz w:val="24"/>
          <w:szCs w:val="24"/>
          <w:lang w:val="ka-GE"/>
        </w:rPr>
        <w:t>?!</w:t>
      </w:r>
    </w:p>
    <w:p w14:paraId="07A23990" w14:textId="46C14446" w:rsidR="006224D2" w:rsidRPr="00952C34" w:rsidRDefault="004F4A66" w:rsidP="00B93439">
      <w:pPr>
        <w:spacing w:after="0" w:line="276" w:lineRule="auto"/>
        <w:ind w:firstLine="284"/>
        <w:jc w:val="both"/>
        <w:rPr>
          <w:rFonts w:ascii="Sylfaen" w:hAnsi="Sylfaen"/>
          <w:sz w:val="24"/>
          <w:szCs w:val="24"/>
          <w:lang w:val="ka-GE"/>
        </w:rPr>
      </w:pPr>
      <w:r w:rsidRPr="00952C34">
        <w:rPr>
          <w:rFonts w:ascii="Sylfaen" w:hAnsi="Sylfaen"/>
          <w:sz w:val="24"/>
          <w:szCs w:val="24"/>
          <w:lang w:val="ka-GE"/>
        </w:rPr>
        <w:t>№</w:t>
      </w:r>
      <w:r w:rsidR="003A781E" w:rsidRPr="00952C34">
        <w:rPr>
          <w:rFonts w:ascii="Sylfaen" w:hAnsi="Sylfaen"/>
          <w:sz w:val="24"/>
          <w:szCs w:val="24"/>
          <w:lang w:val="ka-GE"/>
        </w:rPr>
        <w:t xml:space="preserve">1848 და </w:t>
      </w:r>
      <w:r w:rsidRPr="00952C34">
        <w:rPr>
          <w:rFonts w:ascii="Sylfaen" w:hAnsi="Sylfaen"/>
          <w:sz w:val="24"/>
          <w:szCs w:val="24"/>
          <w:lang w:val="ka-GE"/>
        </w:rPr>
        <w:t>№</w:t>
      </w:r>
      <w:r w:rsidR="003A781E" w:rsidRPr="00952C34">
        <w:rPr>
          <w:rFonts w:ascii="Sylfaen" w:hAnsi="Sylfaen"/>
          <w:sz w:val="24"/>
          <w:szCs w:val="24"/>
          <w:lang w:val="ka-GE"/>
        </w:rPr>
        <w:t xml:space="preserve">1849 კონსტიტუციურ სარჩელებზე </w:t>
      </w:r>
      <w:r w:rsidR="007E3CCE" w:rsidRPr="00952C34">
        <w:rPr>
          <w:rFonts w:ascii="Sylfaen" w:hAnsi="Sylfaen"/>
          <w:sz w:val="24"/>
          <w:szCs w:val="24"/>
          <w:lang w:val="ka-GE"/>
        </w:rPr>
        <w:t xml:space="preserve">დავა შეეხებოდა </w:t>
      </w:r>
      <w:r w:rsidR="00A83FE5" w:rsidRPr="00952C34">
        <w:rPr>
          <w:rFonts w:ascii="Sylfaen" w:hAnsi="Sylfaen"/>
          <w:sz w:val="24"/>
          <w:szCs w:val="24"/>
          <w:lang w:val="ka-GE"/>
        </w:rPr>
        <w:t xml:space="preserve">დემოკრატიული საზოგადოების </w:t>
      </w:r>
      <w:r w:rsidR="004B576B" w:rsidRPr="00952C34">
        <w:rPr>
          <w:rFonts w:ascii="Sylfaen" w:hAnsi="Sylfaen"/>
          <w:sz w:val="24"/>
          <w:szCs w:val="24"/>
          <w:lang w:val="ka-GE"/>
        </w:rPr>
        <w:t>არსებობის</w:t>
      </w:r>
      <w:r w:rsidR="00A83FE5" w:rsidRPr="00952C34">
        <w:rPr>
          <w:rFonts w:ascii="Sylfaen" w:hAnsi="Sylfaen"/>
          <w:sz w:val="24"/>
          <w:szCs w:val="24"/>
          <w:lang w:val="ka-GE"/>
        </w:rPr>
        <w:t xml:space="preserve"> უმნიშვნელოვანეს </w:t>
      </w:r>
      <w:r w:rsidR="00D97FE8" w:rsidRPr="00952C34">
        <w:rPr>
          <w:rFonts w:ascii="Sylfaen" w:hAnsi="Sylfaen"/>
          <w:sz w:val="24"/>
          <w:szCs w:val="24"/>
          <w:lang w:val="ka-GE"/>
        </w:rPr>
        <w:t xml:space="preserve">ელემენტს, </w:t>
      </w:r>
      <w:r w:rsidR="004B576B" w:rsidRPr="00952C34">
        <w:rPr>
          <w:rFonts w:ascii="Sylfaen" w:hAnsi="Sylfaen"/>
          <w:sz w:val="24"/>
          <w:szCs w:val="24"/>
          <w:lang w:val="ka-GE"/>
        </w:rPr>
        <w:t>კენჭისყრის</w:t>
      </w:r>
      <w:r w:rsidR="00D97FE8" w:rsidRPr="00952C34">
        <w:rPr>
          <w:rFonts w:ascii="Sylfaen" w:hAnsi="Sylfaen"/>
          <w:sz w:val="24"/>
          <w:szCs w:val="24"/>
          <w:lang w:val="ka-GE"/>
        </w:rPr>
        <w:t xml:space="preserve"> ფარულობის</w:t>
      </w:r>
      <w:r w:rsidR="00157AE9" w:rsidRPr="00952C34">
        <w:rPr>
          <w:rFonts w:ascii="Sylfaen" w:hAnsi="Sylfaen"/>
          <w:sz w:val="24"/>
          <w:szCs w:val="24"/>
          <w:lang w:val="ka-GE"/>
        </w:rPr>
        <w:t xml:space="preserve">ა და </w:t>
      </w:r>
      <w:r w:rsidR="004B576B" w:rsidRPr="00952C34">
        <w:rPr>
          <w:rFonts w:ascii="Sylfaen" w:hAnsi="Sylfaen"/>
          <w:sz w:val="24"/>
          <w:szCs w:val="24"/>
          <w:lang w:val="ka-GE"/>
        </w:rPr>
        <w:t xml:space="preserve">საარჩევნო უფლების </w:t>
      </w:r>
      <w:r w:rsidR="00157AE9" w:rsidRPr="00952C34">
        <w:rPr>
          <w:rFonts w:ascii="Sylfaen" w:hAnsi="Sylfaen"/>
          <w:sz w:val="24"/>
          <w:szCs w:val="24"/>
          <w:lang w:val="ka-GE"/>
        </w:rPr>
        <w:t>საყოველთაობის</w:t>
      </w:r>
      <w:r w:rsidR="00D97FE8" w:rsidRPr="00952C34">
        <w:rPr>
          <w:rFonts w:ascii="Sylfaen" w:hAnsi="Sylfaen"/>
          <w:sz w:val="24"/>
          <w:szCs w:val="24"/>
          <w:lang w:val="ka-GE"/>
        </w:rPr>
        <w:t xml:space="preserve"> კომპონენტ</w:t>
      </w:r>
      <w:r w:rsidR="00710A1C" w:rsidRPr="00952C34">
        <w:rPr>
          <w:rFonts w:ascii="Sylfaen" w:hAnsi="Sylfaen"/>
          <w:sz w:val="24"/>
          <w:szCs w:val="24"/>
          <w:lang w:val="ka-GE"/>
        </w:rPr>
        <w:t>ებ</w:t>
      </w:r>
      <w:r w:rsidR="00D97FE8" w:rsidRPr="00952C34">
        <w:rPr>
          <w:rFonts w:ascii="Sylfaen" w:hAnsi="Sylfaen"/>
          <w:sz w:val="24"/>
          <w:szCs w:val="24"/>
          <w:lang w:val="ka-GE"/>
        </w:rPr>
        <w:t xml:space="preserve">ს. </w:t>
      </w:r>
      <w:r w:rsidR="00710A1C" w:rsidRPr="00952C34">
        <w:rPr>
          <w:rFonts w:ascii="Sylfaen" w:hAnsi="Sylfaen"/>
          <w:sz w:val="24"/>
          <w:szCs w:val="24"/>
          <w:lang w:val="ka-GE"/>
        </w:rPr>
        <w:t>ხსენებული უფლებები</w:t>
      </w:r>
      <w:r w:rsidR="00D82A78" w:rsidRPr="00952C34">
        <w:rPr>
          <w:rFonts w:ascii="Sylfaen" w:hAnsi="Sylfaen"/>
          <w:sz w:val="24"/>
          <w:szCs w:val="24"/>
          <w:lang w:val="ka-GE"/>
        </w:rPr>
        <w:t>თ სათანადო სარგებლობა</w:t>
      </w:r>
      <w:r w:rsidR="00710A1C" w:rsidRPr="00952C34">
        <w:rPr>
          <w:rFonts w:ascii="Sylfaen" w:hAnsi="Sylfaen"/>
          <w:sz w:val="24"/>
          <w:szCs w:val="24"/>
          <w:lang w:val="ka-GE"/>
        </w:rPr>
        <w:t xml:space="preserve"> </w:t>
      </w:r>
      <w:r w:rsidR="00D97FE8" w:rsidRPr="00952C34">
        <w:rPr>
          <w:rFonts w:ascii="Sylfaen" w:hAnsi="Sylfaen"/>
          <w:sz w:val="24"/>
          <w:szCs w:val="24"/>
          <w:lang w:val="ka-GE"/>
        </w:rPr>
        <w:t>წარმო</w:t>
      </w:r>
      <w:r w:rsidR="00710A1C" w:rsidRPr="00952C34">
        <w:rPr>
          <w:rFonts w:ascii="Sylfaen" w:hAnsi="Sylfaen"/>
          <w:sz w:val="24"/>
          <w:szCs w:val="24"/>
          <w:lang w:val="ka-GE"/>
        </w:rPr>
        <w:t>ა</w:t>
      </w:r>
      <w:r w:rsidR="00D97FE8" w:rsidRPr="00952C34">
        <w:rPr>
          <w:rFonts w:ascii="Sylfaen" w:hAnsi="Sylfaen"/>
          <w:sz w:val="24"/>
          <w:szCs w:val="24"/>
          <w:lang w:val="ka-GE"/>
        </w:rPr>
        <w:t xml:space="preserve">დგენს </w:t>
      </w:r>
      <w:r w:rsidR="0032665F" w:rsidRPr="00952C34">
        <w:rPr>
          <w:rFonts w:ascii="Sylfaen" w:hAnsi="Sylfaen"/>
          <w:sz w:val="24"/>
          <w:szCs w:val="24"/>
          <w:lang w:val="ka-GE"/>
        </w:rPr>
        <w:t>მოქალაქეთა არჩევანის თავისუფლების</w:t>
      </w:r>
      <w:r w:rsidR="00996945" w:rsidRPr="00952C34">
        <w:rPr>
          <w:rFonts w:ascii="Sylfaen" w:hAnsi="Sylfaen"/>
          <w:sz w:val="24"/>
          <w:szCs w:val="24"/>
          <w:lang w:val="ka-GE"/>
        </w:rPr>
        <w:t xml:space="preserve"> და</w:t>
      </w:r>
      <w:r w:rsidR="00232777" w:rsidRPr="00952C34">
        <w:rPr>
          <w:rFonts w:ascii="Sylfaen" w:hAnsi="Sylfaen"/>
          <w:sz w:val="24"/>
          <w:szCs w:val="24"/>
          <w:lang w:val="ka-GE"/>
        </w:rPr>
        <w:t>,</w:t>
      </w:r>
      <w:r w:rsidR="00996945" w:rsidRPr="00952C34">
        <w:rPr>
          <w:rFonts w:ascii="Sylfaen" w:hAnsi="Sylfaen"/>
          <w:sz w:val="24"/>
          <w:szCs w:val="24"/>
          <w:lang w:val="ka-GE"/>
        </w:rPr>
        <w:t xml:space="preserve"> შესაბამისად</w:t>
      </w:r>
      <w:r w:rsidR="00664CAA" w:rsidRPr="00952C34">
        <w:rPr>
          <w:rFonts w:ascii="Sylfaen" w:hAnsi="Sylfaen"/>
          <w:sz w:val="24"/>
          <w:szCs w:val="24"/>
          <w:lang w:val="ka-GE"/>
        </w:rPr>
        <w:t>,</w:t>
      </w:r>
      <w:r w:rsidR="00996945" w:rsidRPr="00952C34">
        <w:rPr>
          <w:rFonts w:ascii="Sylfaen" w:hAnsi="Sylfaen"/>
          <w:sz w:val="24"/>
          <w:szCs w:val="24"/>
          <w:lang w:val="ka-GE"/>
        </w:rPr>
        <w:t xml:space="preserve"> ხალხის მიერ ხელისუფლების </w:t>
      </w:r>
      <w:r w:rsidR="00664CAA" w:rsidRPr="00952C34">
        <w:rPr>
          <w:rFonts w:ascii="Sylfaen" w:hAnsi="Sylfaen"/>
          <w:sz w:val="24"/>
          <w:szCs w:val="24"/>
          <w:lang w:val="ka-GE"/>
        </w:rPr>
        <w:t>განხორციელების</w:t>
      </w:r>
      <w:r w:rsidR="00996945" w:rsidRPr="00952C34">
        <w:rPr>
          <w:rFonts w:ascii="Sylfaen" w:hAnsi="Sylfaen"/>
          <w:sz w:val="24"/>
          <w:szCs w:val="24"/>
          <w:lang w:val="ka-GE"/>
        </w:rPr>
        <w:t xml:space="preserve"> კრიტიკულ </w:t>
      </w:r>
      <w:r w:rsidR="00E668B7" w:rsidRPr="00952C34">
        <w:rPr>
          <w:rFonts w:ascii="Sylfaen" w:hAnsi="Sylfaen"/>
          <w:sz w:val="24"/>
          <w:szCs w:val="24"/>
          <w:lang w:val="ka-GE"/>
        </w:rPr>
        <w:t>წინაპირობას.</w:t>
      </w:r>
      <w:r w:rsidR="004B576B" w:rsidRPr="00952C34">
        <w:rPr>
          <w:rFonts w:ascii="Sylfaen" w:hAnsi="Sylfaen"/>
          <w:sz w:val="24"/>
          <w:szCs w:val="24"/>
          <w:lang w:val="ka-GE"/>
        </w:rPr>
        <w:t xml:space="preserve"> ამდენად,</w:t>
      </w:r>
      <w:r w:rsidR="00E668B7" w:rsidRPr="00952C34">
        <w:rPr>
          <w:rFonts w:ascii="Sylfaen" w:hAnsi="Sylfaen"/>
          <w:sz w:val="24"/>
          <w:szCs w:val="24"/>
          <w:lang w:val="ka-GE"/>
        </w:rPr>
        <w:t xml:space="preserve"> მოცემულ</w:t>
      </w:r>
      <w:r w:rsidR="00664CAA" w:rsidRPr="00952C34">
        <w:rPr>
          <w:rFonts w:ascii="Sylfaen" w:hAnsi="Sylfaen"/>
          <w:sz w:val="24"/>
          <w:szCs w:val="24"/>
          <w:lang w:val="ka-GE"/>
        </w:rPr>
        <w:t>ი</w:t>
      </w:r>
      <w:r w:rsidR="00E668B7" w:rsidRPr="00952C34">
        <w:rPr>
          <w:rFonts w:ascii="Sylfaen" w:hAnsi="Sylfaen"/>
          <w:sz w:val="24"/>
          <w:szCs w:val="24"/>
          <w:lang w:val="ka-GE"/>
        </w:rPr>
        <w:t xml:space="preserve"> </w:t>
      </w:r>
      <w:r w:rsidR="00664CAA" w:rsidRPr="00952C34">
        <w:rPr>
          <w:rFonts w:ascii="Sylfaen" w:hAnsi="Sylfaen"/>
          <w:sz w:val="24"/>
          <w:szCs w:val="24"/>
          <w:lang w:val="ka-GE"/>
        </w:rPr>
        <w:t>საქმის სათანადოდ განხილვა და გადაწყვეტა</w:t>
      </w:r>
      <w:r w:rsidR="001A32BF" w:rsidRPr="00952C34">
        <w:rPr>
          <w:rFonts w:ascii="Sylfaen" w:hAnsi="Sylfaen"/>
          <w:sz w:val="24"/>
          <w:szCs w:val="24"/>
          <w:lang w:val="ka-GE"/>
        </w:rPr>
        <w:t xml:space="preserve"> </w:t>
      </w:r>
      <w:r w:rsidR="00664CAA" w:rsidRPr="00952C34">
        <w:rPr>
          <w:rFonts w:ascii="Sylfaen" w:hAnsi="Sylfaen"/>
          <w:sz w:val="24"/>
          <w:szCs w:val="24"/>
          <w:lang w:val="ka-GE"/>
        </w:rPr>
        <w:t>დემოკრატიის დაცვისა და განმტკიცებისათვის</w:t>
      </w:r>
      <w:r w:rsidR="001A32BF" w:rsidRPr="00952C34">
        <w:rPr>
          <w:rFonts w:ascii="Sylfaen" w:hAnsi="Sylfaen"/>
          <w:sz w:val="24"/>
          <w:szCs w:val="24"/>
          <w:lang w:val="ka-GE"/>
        </w:rPr>
        <w:t xml:space="preserve"> </w:t>
      </w:r>
      <w:r w:rsidR="00232777" w:rsidRPr="00952C34">
        <w:rPr>
          <w:rFonts w:ascii="Sylfaen" w:hAnsi="Sylfaen"/>
          <w:sz w:val="24"/>
          <w:szCs w:val="24"/>
          <w:lang w:val="ka-GE"/>
        </w:rPr>
        <w:t xml:space="preserve">ფუნდამენტური </w:t>
      </w:r>
      <w:r w:rsidR="00664CAA" w:rsidRPr="00952C34">
        <w:rPr>
          <w:rFonts w:ascii="Sylfaen" w:hAnsi="Sylfaen"/>
          <w:sz w:val="24"/>
          <w:szCs w:val="24"/>
          <w:lang w:val="ka-GE"/>
        </w:rPr>
        <w:t>მნიშვნელობის</w:t>
      </w:r>
      <w:r w:rsidR="00252072" w:rsidRPr="00952C34">
        <w:rPr>
          <w:rFonts w:ascii="Sylfaen" w:hAnsi="Sylfaen"/>
          <w:sz w:val="24"/>
          <w:szCs w:val="24"/>
          <w:lang w:val="ka-GE"/>
        </w:rPr>
        <w:t xml:space="preserve"> </w:t>
      </w:r>
      <w:r w:rsidR="00664CAA" w:rsidRPr="00952C34">
        <w:rPr>
          <w:rFonts w:ascii="Sylfaen" w:hAnsi="Sylfaen"/>
          <w:sz w:val="24"/>
          <w:szCs w:val="24"/>
          <w:lang w:val="ka-GE"/>
        </w:rPr>
        <w:t xml:space="preserve">მქონე </w:t>
      </w:r>
      <w:r w:rsidR="00252072" w:rsidRPr="00952C34">
        <w:rPr>
          <w:rFonts w:ascii="Sylfaen" w:hAnsi="Sylfaen"/>
          <w:sz w:val="24"/>
          <w:szCs w:val="24"/>
          <w:lang w:val="ka-GE"/>
        </w:rPr>
        <w:t>საკითხ</w:t>
      </w:r>
      <w:r w:rsidR="00232777" w:rsidRPr="00952C34">
        <w:rPr>
          <w:rFonts w:ascii="Sylfaen" w:hAnsi="Sylfaen"/>
          <w:sz w:val="24"/>
          <w:szCs w:val="24"/>
          <w:lang w:val="ka-GE"/>
        </w:rPr>
        <w:t>ი იყო</w:t>
      </w:r>
      <w:r w:rsidR="00252072" w:rsidRPr="00952C34">
        <w:rPr>
          <w:rFonts w:ascii="Sylfaen" w:hAnsi="Sylfaen"/>
          <w:sz w:val="24"/>
          <w:szCs w:val="24"/>
          <w:lang w:val="ka-GE"/>
        </w:rPr>
        <w:t>.</w:t>
      </w:r>
      <w:r w:rsidR="001D6E99" w:rsidRPr="00952C34">
        <w:rPr>
          <w:rFonts w:ascii="Sylfaen" w:hAnsi="Sylfaen"/>
          <w:sz w:val="24"/>
          <w:szCs w:val="24"/>
          <w:lang w:val="ka-GE"/>
        </w:rPr>
        <w:t xml:space="preserve"> </w:t>
      </w:r>
    </w:p>
    <w:p w14:paraId="62E9B34C" w14:textId="04046D3D" w:rsidR="006224D2" w:rsidRPr="00952C34" w:rsidRDefault="00252072" w:rsidP="00B93439">
      <w:pPr>
        <w:spacing w:after="0" w:line="276" w:lineRule="auto"/>
        <w:ind w:firstLine="284"/>
        <w:jc w:val="both"/>
        <w:rPr>
          <w:rFonts w:ascii="Sylfaen" w:hAnsi="Sylfaen"/>
          <w:sz w:val="24"/>
          <w:szCs w:val="24"/>
          <w:lang w:val="ka-GE"/>
        </w:rPr>
      </w:pPr>
      <w:r w:rsidRPr="00952C34">
        <w:rPr>
          <w:rFonts w:ascii="Sylfaen" w:hAnsi="Sylfaen"/>
          <w:sz w:val="24"/>
          <w:szCs w:val="24"/>
          <w:lang w:val="ka-GE"/>
        </w:rPr>
        <w:t>ამავე დროს</w:t>
      </w:r>
      <w:r w:rsidR="00C7301A" w:rsidRPr="00952C34">
        <w:rPr>
          <w:rFonts w:ascii="Sylfaen" w:hAnsi="Sylfaen"/>
          <w:sz w:val="24"/>
          <w:szCs w:val="24"/>
          <w:lang w:val="ka-GE"/>
        </w:rPr>
        <w:t>,</w:t>
      </w:r>
      <w:r w:rsidRPr="00952C34">
        <w:rPr>
          <w:rFonts w:ascii="Sylfaen" w:hAnsi="Sylfaen"/>
          <w:sz w:val="24"/>
          <w:szCs w:val="24"/>
          <w:lang w:val="ka-GE"/>
        </w:rPr>
        <w:t xml:space="preserve"> საქმეზე წარმოდგენილი იყო </w:t>
      </w:r>
      <w:r w:rsidR="0028248D" w:rsidRPr="00952C34">
        <w:rPr>
          <w:rFonts w:ascii="Sylfaen" w:hAnsi="Sylfaen"/>
          <w:sz w:val="24"/>
          <w:szCs w:val="24"/>
          <w:lang w:val="ka-GE"/>
        </w:rPr>
        <w:t>მტკიცებულებები</w:t>
      </w:r>
      <w:r w:rsidR="00232777" w:rsidRPr="00952C34">
        <w:rPr>
          <w:rFonts w:ascii="Sylfaen" w:hAnsi="Sylfaen"/>
          <w:sz w:val="24"/>
          <w:szCs w:val="24"/>
          <w:lang w:val="ka-GE"/>
        </w:rPr>
        <w:t>,</w:t>
      </w:r>
      <w:r w:rsidR="0028248D" w:rsidRPr="00952C34">
        <w:rPr>
          <w:rFonts w:ascii="Sylfaen" w:hAnsi="Sylfaen"/>
          <w:sz w:val="24"/>
          <w:szCs w:val="24"/>
          <w:lang w:val="ka-GE"/>
        </w:rPr>
        <w:t xml:space="preserve"> რომლებიც ერთმნიშვნელოვნად ადასტურებდ</w:t>
      </w:r>
      <w:r w:rsidR="004F4A66" w:rsidRPr="00952C34">
        <w:rPr>
          <w:rFonts w:ascii="Sylfaen" w:hAnsi="Sylfaen"/>
          <w:sz w:val="24"/>
          <w:szCs w:val="24"/>
          <w:lang w:val="ka-GE"/>
        </w:rPr>
        <w:t>ა</w:t>
      </w:r>
      <w:r w:rsidR="0028248D" w:rsidRPr="00952C34">
        <w:rPr>
          <w:rFonts w:ascii="Sylfaen" w:hAnsi="Sylfaen"/>
          <w:sz w:val="24"/>
          <w:szCs w:val="24"/>
          <w:lang w:val="ka-GE"/>
        </w:rPr>
        <w:t>, რომ 2024 წლის</w:t>
      </w:r>
      <w:r w:rsidR="00FA08D1" w:rsidRPr="00952C34">
        <w:rPr>
          <w:rFonts w:ascii="Sylfaen" w:hAnsi="Sylfaen"/>
          <w:sz w:val="24"/>
          <w:szCs w:val="24"/>
          <w:lang w:val="ka-GE"/>
        </w:rPr>
        <w:t xml:space="preserve"> 26 ოქტომბრის</w:t>
      </w:r>
      <w:r w:rsidR="0028248D" w:rsidRPr="00952C34">
        <w:rPr>
          <w:rFonts w:ascii="Sylfaen" w:hAnsi="Sylfaen"/>
          <w:sz w:val="24"/>
          <w:szCs w:val="24"/>
          <w:lang w:val="ka-GE"/>
        </w:rPr>
        <w:t xml:space="preserve"> </w:t>
      </w:r>
      <w:r w:rsidR="004B576B" w:rsidRPr="00952C34">
        <w:rPr>
          <w:rFonts w:ascii="Sylfaen" w:hAnsi="Sylfaen"/>
          <w:sz w:val="24"/>
          <w:szCs w:val="24"/>
          <w:lang w:val="ka-GE"/>
        </w:rPr>
        <w:t>არჩევნებზე</w:t>
      </w:r>
      <w:r w:rsidR="00E77E25" w:rsidRPr="00952C34">
        <w:rPr>
          <w:rFonts w:ascii="Sylfaen" w:hAnsi="Sylfaen"/>
          <w:sz w:val="24"/>
          <w:szCs w:val="24"/>
          <w:lang w:val="ka-GE"/>
        </w:rPr>
        <w:t xml:space="preserve">, </w:t>
      </w:r>
      <w:r w:rsidR="00807E08" w:rsidRPr="00952C34">
        <w:rPr>
          <w:rFonts w:ascii="Sylfaen" w:hAnsi="Sylfaen"/>
          <w:sz w:val="24"/>
          <w:szCs w:val="24"/>
          <w:lang w:val="ka-GE"/>
        </w:rPr>
        <w:t xml:space="preserve">ხმის </w:t>
      </w:r>
      <w:r w:rsidR="00807E08" w:rsidRPr="00952C34">
        <w:rPr>
          <w:rFonts w:ascii="Sylfaen" w:hAnsi="Sylfaen"/>
          <w:sz w:val="24"/>
          <w:szCs w:val="24"/>
          <w:lang w:val="ka-GE"/>
        </w:rPr>
        <w:lastRenderedPageBreak/>
        <w:t>მიცემის პროცეს</w:t>
      </w:r>
      <w:r w:rsidR="00055F19" w:rsidRPr="00952C34">
        <w:rPr>
          <w:rFonts w:ascii="Sylfaen" w:hAnsi="Sylfaen"/>
          <w:sz w:val="24"/>
          <w:szCs w:val="24"/>
          <w:lang w:val="ka-GE"/>
        </w:rPr>
        <w:t>ში</w:t>
      </w:r>
      <w:r w:rsidR="00664CAA" w:rsidRPr="00952C34">
        <w:rPr>
          <w:rFonts w:ascii="Sylfaen" w:hAnsi="Sylfaen"/>
          <w:sz w:val="24"/>
          <w:szCs w:val="24"/>
          <w:lang w:val="ka-GE"/>
        </w:rPr>
        <w:t>,</w:t>
      </w:r>
      <w:r w:rsidR="00807E08" w:rsidRPr="00952C34">
        <w:rPr>
          <w:rFonts w:ascii="Sylfaen" w:hAnsi="Sylfaen"/>
          <w:sz w:val="24"/>
          <w:szCs w:val="24"/>
          <w:lang w:val="ka-GE"/>
        </w:rPr>
        <w:t xml:space="preserve"> </w:t>
      </w:r>
      <w:r w:rsidR="002014B0" w:rsidRPr="00952C34">
        <w:rPr>
          <w:rFonts w:ascii="Sylfaen" w:hAnsi="Sylfaen"/>
          <w:sz w:val="24"/>
          <w:szCs w:val="24"/>
          <w:lang w:val="ka-GE"/>
        </w:rPr>
        <w:t>როგორც მინიმუმ</w:t>
      </w:r>
      <w:r w:rsidR="00664CAA" w:rsidRPr="00952C34">
        <w:rPr>
          <w:rFonts w:ascii="Sylfaen" w:hAnsi="Sylfaen"/>
          <w:sz w:val="24"/>
          <w:szCs w:val="24"/>
          <w:lang w:val="ka-GE"/>
        </w:rPr>
        <w:t>,</w:t>
      </w:r>
      <w:r w:rsidR="002014B0" w:rsidRPr="00952C34">
        <w:rPr>
          <w:rFonts w:ascii="Sylfaen" w:hAnsi="Sylfaen"/>
          <w:sz w:val="24"/>
          <w:szCs w:val="24"/>
          <w:lang w:val="ka-GE"/>
        </w:rPr>
        <w:t xml:space="preserve"> ხშირ </w:t>
      </w:r>
      <w:r w:rsidR="00B31467" w:rsidRPr="00952C34">
        <w:rPr>
          <w:rFonts w:ascii="Sylfaen" w:hAnsi="Sylfaen"/>
          <w:sz w:val="24"/>
          <w:szCs w:val="24"/>
          <w:lang w:val="ka-GE"/>
        </w:rPr>
        <w:t>შემთხვე</w:t>
      </w:r>
      <w:r w:rsidR="00664CAA" w:rsidRPr="00952C34">
        <w:rPr>
          <w:rFonts w:ascii="Sylfaen" w:hAnsi="Sylfaen"/>
          <w:sz w:val="24"/>
          <w:szCs w:val="24"/>
          <w:lang w:val="ka-GE"/>
        </w:rPr>
        <w:t>ვაში</w:t>
      </w:r>
      <w:r w:rsidR="00E77E25" w:rsidRPr="00952C34">
        <w:rPr>
          <w:rFonts w:ascii="Sylfaen" w:hAnsi="Sylfaen"/>
          <w:sz w:val="24"/>
          <w:szCs w:val="24"/>
          <w:lang w:val="ka-GE"/>
        </w:rPr>
        <w:t>,</w:t>
      </w:r>
      <w:r w:rsidR="002014B0" w:rsidRPr="00952C34">
        <w:rPr>
          <w:rFonts w:ascii="Sylfaen" w:hAnsi="Sylfaen"/>
          <w:sz w:val="24"/>
          <w:szCs w:val="24"/>
          <w:lang w:val="ka-GE"/>
        </w:rPr>
        <w:t xml:space="preserve"> დამკვირვებლისათვის</w:t>
      </w:r>
      <w:r w:rsidR="00E77E25" w:rsidRPr="00952C34">
        <w:rPr>
          <w:rFonts w:ascii="Sylfaen" w:hAnsi="Sylfaen"/>
          <w:sz w:val="24"/>
          <w:szCs w:val="24"/>
          <w:lang w:val="ka-GE"/>
        </w:rPr>
        <w:t>,</w:t>
      </w:r>
      <w:r w:rsidR="002014B0" w:rsidRPr="00952C34">
        <w:rPr>
          <w:rFonts w:ascii="Sylfaen" w:hAnsi="Sylfaen"/>
          <w:sz w:val="24"/>
          <w:szCs w:val="24"/>
          <w:lang w:val="ka-GE"/>
        </w:rPr>
        <w:t xml:space="preserve"> გარკვეული ხარისხით</w:t>
      </w:r>
      <w:r w:rsidR="00E77E25" w:rsidRPr="00952C34">
        <w:rPr>
          <w:rFonts w:ascii="Sylfaen" w:hAnsi="Sylfaen"/>
          <w:sz w:val="24"/>
          <w:szCs w:val="24"/>
          <w:lang w:val="ka-GE"/>
        </w:rPr>
        <w:t>,</w:t>
      </w:r>
      <w:r w:rsidR="002014B0" w:rsidRPr="00952C34">
        <w:rPr>
          <w:rFonts w:ascii="Sylfaen" w:hAnsi="Sylfaen"/>
          <w:sz w:val="24"/>
          <w:szCs w:val="24"/>
          <w:lang w:val="ka-GE"/>
        </w:rPr>
        <w:t xml:space="preserve"> იდენტიფიცირებადი იყო</w:t>
      </w:r>
      <w:r w:rsidR="00E77E25" w:rsidRPr="00952C34">
        <w:rPr>
          <w:rFonts w:ascii="Sylfaen" w:hAnsi="Sylfaen"/>
          <w:sz w:val="24"/>
          <w:szCs w:val="24"/>
          <w:lang w:val="ka-GE"/>
        </w:rPr>
        <w:t>,</w:t>
      </w:r>
      <w:r w:rsidR="002014B0" w:rsidRPr="00952C34">
        <w:rPr>
          <w:rFonts w:ascii="Sylfaen" w:hAnsi="Sylfaen"/>
          <w:sz w:val="24"/>
          <w:szCs w:val="24"/>
          <w:lang w:val="ka-GE"/>
        </w:rPr>
        <w:t xml:space="preserve"> </w:t>
      </w:r>
      <w:r w:rsidR="00664CAA" w:rsidRPr="00952C34">
        <w:rPr>
          <w:rFonts w:ascii="Sylfaen" w:hAnsi="Sylfaen"/>
          <w:sz w:val="24"/>
          <w:szCs w:val="24"/>
          <w:lang w:val="ka-GE"/>
        </w:rPr>
        <w:t xml:space="preserve">გააკეთა თუ არა არჩევანი მოქალაქემ ან/და </w:t>
      </w:r>
      <w:r w:rsidR="00055F19" w:rsidRPr="00952C34">
        <w:rPr>
          <w:rFonts w:ascii="Sylfaen" w:hAnsi="Sylfaen"/>
          <w:sz w:val="24"/>
          <w:szCs w:val="24"/>
          <w:lang w:val="ka-GE"/>
        </w:rPr>
        <w:t>რომელ კანდიდატს</w:t>
      </w:r>
      <w:r w:rsidR="00496D8A" w:rsidRPr="00952C34">
        <w:rPr>
          <w:rFonts w:ascii="Sylfaen" w:hAnsi="Sylfaen"/>
          <w:sz w:val="24"/>
          <w:szCs w:val="24"/>
          <w:lang w:val="ka-GE"/>
        </w:rPr>
        <w:t xml:space="preserve"> მისცა/არ მისცა </w:t>
      </w:r>
      <w:r w:rsidR="00E77E25" w:rsidRPr="00952C34">
        <w:rPr>
          <w:rFonts w:ascii="Sylfaen" w:hAnsi="Sylfaen"/>
          <w:sz w:val="24"/>
          <w:szCs w:val="24"/>
          <w:lang w:val="ka-GE"/>
        </w:rPr>
        <w:t xml:space="preserve">ხმა </w:t>
      </w:r>
      <w:r w:rsidR="00664CAA" w:rsidRPr="00952C34">
        <w:rPr>
          <w:rFonts w:ascii="Sylfaen" w:hAnsi="Sylfaen"/>
          <w:sz w:val="24"/>
          <w:szCs w:val="24"/>
          <w:lang w:val="ka-GE"/>
        </w:rPr>
        <w:t>ამომრჩეველმ</w:t>
      </w:r>
      <w:r w:rsidR="00B31467" w:rsidRPr="00952C34">
        <w:rPr>
          <w:rFonts w:ascii="Sylfaen" w:hAnsi="Sylfaen"/>
          <w:sz w:val="24"/>
          <w:szCs w:val="24"/>
          <w:lang w:val="ka-GE"/>
        </w:rPr>
        <w:t>ა</w:t>
      </w:r>
      <w:r w:rsidR="00496D8A" w:rsidRPr="00952C34">
        <w:rPr>
          <w:rFonts w:ascii="Sylfaen" w:hAnsi="Sylfaen"/>
          <w:sz w:val="24"/>
          <w:szCs w:val="24"/>
          <w:lang w:val="ka-GE"/>
        </w:rPr>
        <w:t>.</w:t>
      </w:r>
    </w:p>
    <w:p w14:paraId="351246BE" w14:textId="77CD7F53" w:rsidR="003A218B" w:rsidRPr="00952C34" w:rsidRDefault="00496D8A" w:rsidP="00B93439">
      <w:pPr>
        <w:spacing w:after="0" w:line="276" w:lineRule="auto"/>
        <w:ind w:firstLine="284"/>
        <w:jc w:val="both"/>
        <w:rPr>
          <w:rFonts w:ascii="Sylfaen" w:hAnsi="Sylfaen"/>
          <w:sz w:val="24"/>
          <w:szCs w:val="24"/>
          <w:lang w:val="ka-GE"/>
        </w:rPr>
      </w:pPr>
      <w:r w:rsidRPr="00952C34">
        <w:rPr>
          <w:rFonts w:ascii="Sylfaen" w:hAnsi="Sylfaen"/>
          <w:sz w:val="24"/>
          <w:szCs w:val="24"/>
          <w:lang w:val="ka-GE"/>
        </w:rPr>
        <w:t>ხმის მიცემის პროცესის კანონიერება შეფას</w:t>
      </w:r>
      <w:r w:rsidR="00B31467" w:rsidRPr="00952C34">
        <w:rPr>
          <w:rFonts w:ascii="Sylfaen" w:hAnsi="Sylfaen"/>
          <w:sz w:val="24"/>
          <w:szCs w:val="24"/>
          <w:lang w:val="ka-GE"/>
        </w:rPr>
        <w:t>და</w:t>
      </w:r>
      <w:r w:rsidR="00AD0640" w:rsidRPr="00952C34">
        <w:rPr>
          <w:rFonts w:ascii="Sylfaen" w:hAnsi="Sylfaen"/>
          <w:sz w:val="24"/>
          <w:szCs w:val="24"/>
          <w:lang w:val="ka-GE"/>
        </w:rPr>
        <w:t xml:space="preserve"> საერთო სასამართლო</w:t>
      </w:r>
      <w:r w:rsidR="00664CAA" w:rsidRPr="00952C34">
        <w:rPr>
          <w:rFonts w:ascii="Sylfaen" w:hAnsi="Sylfaen"/>
          <w:sz w:val="24"/>
          <w:szCs w:val="24"/>
          <w:lang w:val="ka-GE"/>
        </w:rPr>
        <w:t>ები</w:t>
      </w:r>
      <w:r w:rsidR="00AD0640" w:rsidRPr="00952C34">
        <w:rPr>
          <w:rFonts w:ascii="Sylfaen" w:hAnsi="Sylfaen"/>
          <w:sz w:val="24"/>
          <w:szCs w:val="24"/>
          <w:lang w:val="ka-GE"/>
        </w:rPr>
        <w:t>ს მიერ და დადგ</w:t>
      </w:r>
      <w:r w:rsidR="00B31467" w:rsidRPr="00952C34">
        <w:rPr>
          <w:rFonts w:ascii="Sylfaen" w:hAnsi="Sylfaen"/>
          <w:sz w:val="24"/>
          <w:szCs w:val="24"/>
          <w:lang w:val="ka-GE"/>
        </w:rPr>
        <w:t>ი</w:t>
      </w:r>
      <w:r w:rsidR="00AD0640" w:rsidRPr="00952C34">
        <w:rPr>
          <w:rFonts w:ascii="Sylfaen" w:hAnsi="Sylfaen"/>
          <w:sz w:val="24"/>
          <w:szCs w:val="24"/>
          <w:lang w:val="ka-GE"/>
        </w:rPr>
        <w:t>ნ</w:t>
      </w:r>
      <w:r w:rsidR="003A218B" w:rsidRPr="00952C34">
        <w:rPr>
          <w:rFonts w:ascii="Sylfaen" w:hAnsi="Sylfaen"/>
          <w:sz w:val="24"/>
          <w:szCs w:val="24"/>
          <w:lang w:val="ka-GE"/>
        </w:rPr>
        <w:t>და, რომ კენჭისყრა საარჩევნო კანონმდებლობის</w:t>
      </w:r>
      <w:r w:rsidR="0061412D" w:rsidRPr="00952C34">
        <w:rPr>
          <w:rFonts w:ascii="Sylfaen" w:hAnsi="Sylfaen"/>
          <w:sz w:val="24"/>
          <w:szCs w:val="24"/>
          <w:lang w:val="ka-GE"/>
        </w:rPr>
        <w:t xml:space="preserve"> მოთხოვნების დაცვით </w:t>
      </w:r>
      <w:r w:rsidR="003A218B" w:rsidRPr="00952C34">
        <w:rPr>
          <w:rFonts w:ascii="Sylfaen" w:hAnsi="Sylfaen"/>
          <w:sz w:val="24"/>
          <w:szCs w:val="24"/>
          <w:lang w:val="ka-GE"/>
        </w:rPr>
        <w:t>წარიმართა.</w:t>
      </w:r>
      <w:r w:rsidR="00B31467" w:rsidRPr="00952C34">
        <w:rPr>
          <w:rFonts w:ascii="Sylfaen" w:hAnsi="Sylfaen"/>
          <w:sz w:val="24"/>
          <w:szCs w:val="24"/>
          <w:lang w:val="ka-GE"/>
        </w:rPr>
        <w:t xml:space="preserve"> </w:t>
      </w:r>
      <w:r w:rsidR="003A218B" w:rsidRPr="00952C34">
        <w:rPr>
          <w:rFonts w:ascii="Sylfaen" w:hAnsi="Sylfaen"/>
          <w:sz w:val="24"/>
          <w:szCs w:val="24"/>
          <w:lang w:val="ka-GE"/>
        </w:rPr>
        <w:t>შესაბამისად</w:t>
      </w:r>
      <w:r w:rsidR="00727B1F" w:rsidRPr="00952C34">
        <w:rPr>
          <w:rFonts w:ascii="Sylfaen" w:hAnsi="Sylfaen"/>
          <w:sz w:val="24"/>
          <w:szCs w:val="24"/>
          <w:lang w:val="ka-GE"/>
        </w:rPr>
        <w:t>,</w:t>
      </w:r>
      <w:r w:rsidR="003A218B" w:rsidRPr="00952C34">
        <w:rPr>
          <w:rFonts w:ascii="Sylfaen" w:hAnsi="Sylfaen"/>
          <w:sz w:val="24"/>
          <w:szCs w:val="24"/>
          <w:lang w:val="ka-GE"/>
        </w:rPr>
        <w:t xml:space="preserve"> საკონსტიტუციო სასამართლო</w:t>
      </w:r>
      <w:r w:rsidR="00603331" w:rsidRPr="00952C34">
        <w:rPr>
          <w:rFonts w:ascii="Sylfaen" w:hAnsi="Sylfaen"/>
          <w:sz w:val="24"/>
          <w:szCs w:val="24"/>
          <w:lang w:val="ka-GE"/>
        </w:rPr>
        <w:t>ს</w:t>
      </w:r>
      <w:r w:rsidR="003A218B" w:rsidRPr="00952C34">
        <w:rPr>
          <w:rFonts w:ascii="Sylfaen" w:hAnsi="Sylfaen"/>
          <w:sz w:val="24"/>
          <w:szCs w:val="24"/>
          <w:lang w:val="ka-GE"/>
        </w:rPr>
        <w:t xml:space="preserve"> პრაქტიკის </w:t>
      </w:r>
      <w:r w:rsidR="00BC5459" w:rsidRPr="00952C34">
        <w:rPr>
          <w:rFonts w:ascii="Sylfaen" w:hAnsi="Sylfaen"/>
          <w:sz w:val="24"/>
          <w:szCs w:val="24"/>
          <w:lang w:val="ka-GE"/>
        </w:rPr>
        <w:t>გათვალისწინებით</w:t>
      </w:r>
      <w:r w:rsidR="003A218B" w:rsidRPr="00952C34">
        <w:rPr>
          <w:rFonts w:ascii="Sylfaen" w:hAnsi="Sylfaen"/>
          <w:sz w:val="24"/>
          <w:szCs w:val="24"/>
          <w:lang w:val="ka-GE"/>
        </w:rPr>
        <w:t xml:space="preserve">, რომელიც </w:t>
      </w:r>
      <w:r w:rsidR="00664CAA" w:rsidRPr="00952C34">
        <w:rPr>
          <w:rFonts w:ascii="Sylfaen" w:hAnsi="Sylfaen"/>
          <w:sz w:val="24"/>
          <w:szCs w:val="24"/>
          <w:lang w:val="ka-GE"/>
        </w:rPr>
        <w:t>სადავო ნორმებს</w:t>
      </w:r>
      <w:r w:rsidR="00F42A86" w:rsidRPr="00952C34">
        <w:rPr>
          <w:rFonts w:ascii="Sylfaen" w:hAnsi="Sylfaen"/>
          <w:sz w:val="24"/>
          <w:szCs w:val="24"/>
          <w:lang w:val="ka-GE"/>
        </w:rPr>
        <w:t xml:space="preserve"> იღებს და აფასებს იმ შინაარსით, რომელიც მას </w:t>
      </w:r>
      <w:r w:rsidR="00BC5459" w:rsidRPr="00952C34">
        <w:rPr>
          <w:rFonts w:ascii="Sylfaen" w:hAnsi="Sylfaen"/>
          <w:sz w:val="24"/>
          <w:szCs w:val="24"/>
          <w:lang w:val="ka-GE"/>
        </w:rPr>
        <w:t>საერთო</w:t>
      </w:r>
      <w:r w:rsidR="00F42A86" w:rsidRPr="00952C34">
        <w:rPr>
          <w:rFonts w:ascii="Sylfaen" w:hAnsi="Sylfaen"/>
          <w:sz w:val="24"/>
          <w:szCs w:val="24"/>
          <w:lang w:val="ka-GE"/>
        </w:rPr>
        <w:t xml:space="preserve"> სასამართლოებმა მიანიჭეს, უდავოდ დადგენილად უნდა ყოფილიყო მიჩ</w:t>
      </w:r>
      <w:r w:rsidR="00BC5459" w:rsidRPr="00952C34">
        <w:rPr>
          <w:rFonts w:ascii="Sylfaen" w:hAnsi="Sylfaen"/>
          <w:sz w:val="24"/>
          <w:szCs w:val="24"/>
          <w:lang w:val="ka-GE"/>
        </w:rPr>
        <w:t>ნ</w:t>
      </w:r>
      <w:r w:rsidR="00F42A86" w:rsidRPr="00952C34">
        <w:rPr>
          <w:rFonts w:ascii="Sylfaen" w:hAnsi="Sylfaen"/>
          <w:sz w:val="24"/>
          <w:szCs w:val="24"/>
          <w:lang w:val="ka-GE"/>
        </w:rPr>
        <w:t xml:space="preserve">ეული, რომ </w:t>
      </w:r>
      <w:r w:rsidR="005C4E95" w:rsidRPr="00952C34">
        <w:rPr>
          <w:rFonts w:ascii="Sylfaen" w:hAnsi="Sylfaen"/>
          <w:sz w:val="24"/>
          <w:szCs w:val="24"/>
          <w:lang w:val="ka-GE"/>
        </w:rPr>
        <w:t xml:space="preserve">მოსარჩელის მიერ მითითებული ხმის ფარულობის დარღვევის შესაძლო შემთხვევები </w:t>
      </w:r>
      <w:r w:rsidR="00603331" w:rsidRPr="00952C34">
        <w:rPr>
          <w:rFonts w:ascii="Sylfaen" w:hAnsi="Sylfaen"/>
          <w:sz w:val="24"/>
          <w:szCs w:val="24"/>
          <w:lang w:val="ka-GE"/>
        </w:rPr>
        <w:t>მომდინარეობდა</w:t>
      </w:r>
      <w:r w:rsidR="005C4E95" w:rsidRPr="00952C34">
        <w:rPr>
          <w:rFonts w:ascii="Sylfaen" w:hAnsi="Sylfaen"/>
          <w:sz w:val="24"/>
          <w:szCs w:val="24"/>
          <w:lang w:val="ka-GE"/>
        </w:rPr>
        <w:t xml:space="preserve"> კანონმდებლობი</w:t>
      </w:r>
      <w:r w:rsidR="007D36C8" w:rsidRPr="00952C34">
        <w:rPr>
          <w:rFonts w:ascii="Sylfaen" w:hAnsi="Sylfaen"/>
          <w:sz w:val="24"/>
          <w:szCs w:val="24"/>
          <w:lang w:val="ka-GE"/>
        </w:rPr>
        <w:t>დან</w:t>
      </w:r>
      <w:r w:rsidR="005C4E95" w:rsidRPr="00952C34">
        <w:rPr>
          <w:rFonts w:ascii="Sylfaen" w:hAnsi="Sylfaen"/>
          <w:sz w:val="24"/>
          <w:szCs w:val="24"/>
          <w:lang w:val="ka-GE"/>
        </w:rPr>
        <w:t xml:space="preserve">. </w:t>
      </w:r>
    </w:p>
    <w:p w14:paraId="62089EF6" w14:textId="242A5EA8" w:rsidR="005C4E95" w:rsidRPr="00952C34" w:rsidRDefault="00232777" w:rsidP="00B93439">
      <w:pPr>
        <w:spacing w:after="0" w:line="276" w:lineRule="auto"/>
        <w:ind w:firstLine="284"/>
        <w:jc w:val="both"/>
        <w:rPr>
          <w:rFonts w:ascii="Sylfaen" w:hAnsi="Sylfaen"/>
          <w:sz w:val="24"/>
          <w:szCs w:val="24"/>
          <w:lang w:val="ka-GE"/>
        </w:rPr>
      </w:pPr>
      <w:r w:rsidRPr="00952C34">
        <w:rPr>
          <w:rFonts w:ascii="Sylfaen" w:hAnsi="Sylfaen"/>
          <w:sz w:val="24"/>
          <w:szCs w:val="24"/>
          <w:lang w:val="ka-GE"/>
        </w:rPr>
        <w:t>ამასთანავე</w:t>
      </w:r>
      <w:r w:rsidR="005C4E95" w:rsidRPr="00952C34">
        <w:rPr>
          <w:rFonts w:ascii="Sylfaen" w:hAnsi="Sylfaen"/>
          <w:sz w:val="24"/>
          <w:szCs w:val="24"/>
          <w:lang w:val="ka-GE"/>
        </w:rPr>
        <w:t>, სა</w:t>
      </w:r>
      <w:r w:rsidR="00BC5459" w:rsidRPr="00952C34">
        <w:rPr>
          <w:rFonts w:ascii="Sylfaen" w:hAnsi="Sylfaen"/>
          <w:sz w:val="24"/>
          <w:szCs w:val="24"/>
          <w:lang w:val="ka-GE"/>
        </w:rPr>
        <w:t>კონსტიტუციო სასამართლო</w:t>
      </w:r>
      <w:r w:rsidR="00654501" w:rsidRPr="00952C34">
        <w:rPr>
          <w:rFonts w:ascii="Sylfaen" w:hAnsi="Sylfaen"/>
          <w:sz w:val="24"/>
          <w:szCs w:val="24"/>
          <w:lang w:val="ka-GE"/>
        </w:rPr>
        <w:t>ში გასაჩივრებული იყო საარჩევნო კანონმდებლობის მომწესრიგებელი ნორმების ფართო სპექტრი</w:t>
      </w:r>
      <w:r w:rsidR="00A91C09" w:rsidRPr="00952C34">
        <w:rPr>
          <w:rFonts w:ascii="Sylfaen" w:hAnsi="Sylfaen"/>
          <w:sz w:val="24"/>
          <w:szCs w:val="24"/>
          <w:lang w:val="ka-GE"/>
        </w:rPr>
        <w:t>. კერძოდ,</w:t>
      </w:r>
      <w:r w:rsidR="00654501" w:rsidRPr="00952C34">
        <w:rPr>
          <w:rFonts w:ascii="Sylfaen" w:hAnsi="Sylfaen"/>
          <w:sz w:val="24"/>
          <w:szCs w:val="24"/>
          <w:lang w:val="ka-GE"/>
        </w:rPr>
        <w:t xml:space="preserve"> ნორმები</w:t>
      </w:r>
      <w:r w:rsidR="00A91C09" w:rsidRPr="00952C34">
        <w:rPr>
          <w:rFonts w:ascii="Sylfaen" w:hAnsi="Sylfaen"/>
          <w:sz w:val="24"/>
          <w:szCs w:val="24"/>
          <w:lang w:val="ka-GE"/>
        </w:rPr>
        <w:t>,</w:t>
      </w:r>
      <w:r w:rsidR="00654501" w:rsidRPr="00952C34">
        <w:rPr>
          <w:rFonts w:ascii="Sylfaen" w:hAnsi="Sylfaen"/>
          <w:sz w:val="24"/>
          <w:szCs w:val="24"/>
          <w:lang w:val="ka-GE"/>
        </w:rPr>
        <w:t xml:space="preserve"> რომლებიც განსაზღვრავდ</w:t>
      </w:r>
      <w:r w:rsidR="00E77E25" w:rsidRPr="00952C34">
        <w:rPr>
          <w:rFonts w:ascii="Sylfaen" w:hAnsi="Sylfaen"/>
          <w:sz w:val="24"/>
          <w:szCs w:val="24"/>
          <w:lang w:val="ka-GE"/>
        </w:rPr>
        <w:t>ა</w:t>
      </w:r>
      <w:r w:rsidR="00654501" w:rsidRPr="00952C34">
        <w:rPr>
          <w:rFonts w:ascii="Sylfaen" w:hAnsi="Sylfaen"/>
          <w:sz w:val="24"/>
          <w:szCs w:val="24"/>
          <w:lang w:val="ka-GE"/>
        </w:rPr>
        <w:t xml:space="preserve"> </w:t>
      </w:r>
      <w:r w:rsidR="00723F03" w:rsidRPr="00952C34">
        <w:rPr>
          <w:rFonts w:ascii="Sylfaen" w:hAnsi="Sylfaen"/>
          <w:sz w:val="24"/>
          <w:szCs w:val="24"/>
          <w:lang w:val="ka-GE"/>
        </w:rPr>
        <w:t>კენჭისყრის ფარულობის ჩარჩოს, კენჭისყრის პროცედურას</w:t>
      </w:r>
      <w:r w:rsidR="00B31467" w:rsidRPr="00952C34">
        <w:rPr>
          <w:rFonts w:ascii="Sylfaen" w:hAnsi="Sylfaen"/>
          <w:sz w:val="24"/>
          <w:szCs w:val="24"/>
          <w:lang w:val="ka-GE"/>
        </w:rPr>
        <w:t xml:space="preserve">, </w:t>
      </w:r>
      <w:r w:rsidR="00723F03" w:rsidRPr="00952C34">
        <w:rPr>
          <w:rFonts w:ascii="Sylfaen" w:hAnsi="Sylfaen"/>
          <w:sz w:val="24"/>
          <w:szCs w:val="24"/>
          <w:lang w:val="ka-GE"/>
        </w:rPr>
        <w:t xml:space="preserve">ბიულეტენის </w:t>
      </w:r>
      <w:r w:rsidR="00F44355" w:rsidRPr="00952C34">
        <w:rPr>
          <w:rFonts w:ascii="Sylfaen" w:hAnsi="Sylfaen"/>
          <w:sz w:val="24"/>
          <w:szCs w:val="24"/>
          <w:lang w:val="ka-GE"/>
        </w:rPr>
        <w:t>ფორმასა და შევსების წესს</w:t>
      </w:r>
      <w:r w:rsidR="00D304D5" w:rsidRPr="00952C34">
        <w:rPr>
          <w:rFonts w:ascii="Sylfaen" w:hAnsi="Sylfaen"/>
          <w:sz w:val="24"/>
          <w:szCs w:val="24"/>
          <w:lang w:val="ka-GE"/>
        </w:rPr>
        <w:t>.</w:t>
      </w:r>
      <w:r w:rsidR="00F44355" w:rsidRPr="00952C34">
        <w:rPr>
          <w:rFonts w:ascii="Sylfaen" w:hAnsi="Sylfaen"/>
          <w:sz w:val="24"/>
          <w:szCs w:val="24"/>
          <w:lang w:val="ka-GE"/>
        </w:rPr>
        <w:t xml:space="preserve"> სასარჩელო </w:t>
      </w:r>
      <w:r w:rsidR="00B31467" w:rsidRPr="00952C34">
        <w:rPr>
          <w:rFonts w:ascii="Sylfaen" w:hAnsi="Sylfaen"/>
          <w:sz w:val="24"/>
          <w:szCs w:val="24"/>
          <w:lang w:val="ka-GE"/>
        </w:rPr>
        <w:t>მოთხოვნა</w:t>
      </w:r>
      <w:r w:rsidR="00F44355" w:rsidRPr="00952C34">
        <w:rPr>
          <w:rFonts w:ascii="Sylfaen" w:hAnsi="Sylfaen"/>
          <w:sz w:val="24"/>
          <w:szCs w:val="24"/>
          <w:lang w:val="ka-GE"/>
        </w:rPr>
        <w:t xml:space="preserve"> უბრალოდ არ ტოვებდა სივრცეს, </w:t>
      </w:r>
      <w:r w:rsidR="007D36C8" w:rsidRPr="00952C34">
        <w:rPr>
          <w:rFonts w:ascii="Sylfaen" w:hAnsi="Sylfaen"/>
          <w:sz w:val="24"/>
          <w:szCs w:val="24"/>
          <w:lang w:val="ka-GE"/>
        </w:rPr>
        <w:t xml:space="preserve">რათა </w:t>
      </w:r>
      <w:r w:rsidR="00ED184A" w:rsidRPr="00952C34">
        <w:rPr>
          <w:rFonts w:ascii="Sylfaen" w:hAnsi="Sylfaen"/>
          <w:sz w:val="24"/>
          <w:szCs w:val="24"/>
          <w:lang w:val="ka-GE"/>
        </w:rPr>
        <w:t>სასამართლოს მოსარჩ</w:t>
      </w:r>
      <w:r w:rsidR="008E07DF" w:rsidRPr="00952C34">
        <w:rPr>
          <w:rFonts w:ascii="Sylfaen" w:hAnsi="Sylfaen"/>
          <w:sz w:val="24"/>
          <w:szCs w:val="24"/>
          <w:lang w:val="ka-GE"/>
        </w:rPr>
        <w:t>ე</w:t>
      </w:r>
      <w:r w:rsidR="00ED184A" w:rsidRPr="00952C34">
        <w:rPr>
          <w:rFonts w:ascii="Sylfaen" w:hAnsi="Sylfaen"/>
          <w:sz w:val="24"/>
          <w:szCs w:val="24"/>
          <w:lang w:val="ka-GE"/>
        </w:rPr>
        <w:t xml:space="preserve">ლის მიერ მითითებული პოტენციური პრობლემა სადავო ნორმების </w:t>
      </w:r>
      <w:r w:rsidRPr="00952C34">
        <w:rPr>
          <w:rFonts w:ascii="Sylfaen" w:hAnsi="Sylfaen"/>
          <w:sz w:val="24"/>
          <w:szCs w:val="24"/>
          <w:lang w:val="ka-GE"/>
        </w:rPr>
        <w:t>მიღმა</w:t>
      </w:r>
      <w:r w:rsidR="00ED184A" w:rsidRPr="00952C34">
        <w:rPr>
          <w:rFonts w:ascii="Sylfaen" w:hAnsi="Sylfaen"/>
          <w:sz w:val="24"/>
          <w:szCs w:val="24"/>
          <w:lang w:val="ka-GE"/>
        </w:rPr>
        <w:t xml:space="preserve"> ეძებ</w:t>
      </w:r>
      <w:r w:rsidR="00664CAA" w:rsidRPr="00952C34">
        <w:rPr>
          <w:rFonts w:ascii="Sylfaen" w:hAnsi="Sylfaen"/>
          <w:sz w:val="24"/>
          <w:szCs w:val="24"/>
          <w:lang w:val="ka-GE"/>
        </w:rPr>
        <w:t>ნ</w:t>
      </w:r>
      <w:r w:rsidR="00ED184A" w:rsidRPr="00952C34">
        <w:rPr>
          <w:rFonts w:ascii="Sylfaen" w:hAnsi="Sylfaen"/>
          <w:sz w:val="24"/>
          <w:szCs w:val="24"/>
          <w:lang w:val="ka-GE"/>
        </w:rPr>
        <w:t xml:space="preserve">ა. </w:t>
      </w:r>
      <w:r w:rsidR="00EC28EB" w:rsidRPr="00952C34">
        <w:rPr>
          <w:rFonts w:ascii="Sylfaen" w:hAnsi="Sylfaen"/>
          <w:sz w:val="24"/>
          <w:szCs w:val="24"/>
          <w:lang w:val="ka-GE"/>
        </w:rPr>
        <w:t xml:space="preserve">შესაბამისად, </w:t>
      </w:r>
      <w:r w:rsidR="00D304D5" w:rsidRPr="00952C34">
        <w:rPr>
          <w:rFonts w:ascii="Sylfaen" w:hAnsi="Sylfaen"/>
          <w:sz w:val="24"/>
          <w:szCs w:val="24"/>
          <w:lang w:val="ka-GE"/>
        </w:rPr>
        <w:t>ერთმნიშვნელოვანია</w:t>
      </w:r>
      <w:r w:rsidR="00EC28EB" w:rsidRPr="00952C34">
        <w:rPr>
          <w:rFonts w:ascii="Sylfaen" w:hAnsi="Sylfaen"/>
          <w:sz w:val="24"/>
          <w:szCs w:val="24"/>
          <w:lang w:val="ka-GE"/>
        </w:rPr>
        <w:t xml:space="preserve">, რომ საკონსტიტუციო სასამართლოს წინაშე </w:t>
      </w:r>
      <w:r w:rsidR="00DA3CBB" w:rsidRPr="00952C34">
        <w:rPr>
          <w:rFonts w:ascii="Sylfaen" w:hAnsi="Sylfaen"/>
          <w:sz w:val="24"/>
          <w:szCs w:val="24"/>
          <w:lang w:val="ka-GE"/>
        </w:rPr>
        <w:t>წარმოდგენილი იყო სწორად ფორმულირებული სასარჩელო მოთხოვნა, რომელიც სადავო ნორმების</w:t>
      </w:r>
      <w:r w:rsidR="00D304D5" w:rsidRPr="00952C34">
        <w:rPr>
          <w:rFonts w:ascii="Sylfaen" w:hAnsi="Sylfaen"/>
          <w:sz w:val="24"/>
          <w:szCs w:val="24"/>
          <w:lang w:val="ka-GE"/>
        </w:rPr>
        <w:t xml:space="preserve"> (ის ნორმატიული შინაარსი, რომელიც მათ საერთო სასამართლოებმა შესძინეს)</w:t>
      </w:r>
      <w:r w:rsidR="00DA3CBB" w:rsidRPr="00952C34">
        <w:rPr>
          <w:rFonts w:ascii="Sylfaen" w:hAnsi="Sylfaen"/>
          <w:sz w:val="24"/>
          <w:szCs w:val="24"/>
          <w:lang w:val="ka-GE"/>
        </w:rPr>
        <w:t xml:space="preserve"> კონსტიტუციურობის სათანადოდ შეფასებას მოითხოვდა.</w:t>
      </w:r>
    </w:p>
    <w:p w14:paraId="5F2A97A8" w14:textId="721AC82F" w:rsidR="00ED184A" w:rsidRPr="00952C34" w:rsidRDefault="00ED184A" w:rsidP="00B93439">
      <w:pPr>
        <w:spacing w:after="0" w:line="276" w:lineRule="auto"/>
        <w:ind w:firstLine="284"/>
        <w:jc w:val="both"/>
        <w:rPr>
          <w:rFonts w:ascii="Sylfaen" w:hAnsi="Sylfaen"/>
          <w:sz w:val="24"/>
          <w:szCs w:val="24"/>
          <w:lang w:val="ka-GE"/>
        </w:rPr>
      </w:pPr>
      <w:r w:rsidRPr="00952C34">
        <w:rPr>
          <w:rFonts w:ascii="Sylfaen" w:hAnsi="Sylfaen"/>
          <w:sz w:val="24"/>
          <w:szCs w:val="24"/>
          <w:lang w:val="ka-GE"/>
        </w:rPr>
        <w:t>ამდენად, მოცემულ შემთხვევაში</w:t>
      </w:r>
      <w:r w:rsidR="00AF029E" w:rsidRPr="00952C34">
        <w:rPr>
          <w:rFonts w:ascii="Sylfaen" w:hAnsi="Sylfaen"/>
          <w:sz w:val="24"/>
          <w:szCs w:val="24"/>
          <w:lang w:val="ka-GE"/>
        </w:rPr>
        <w:t>,</w:t>
      </w:r>
      <w:r w:rsidRPr="00952C34">
        <w:rPr>
          <w:rFonts w:ascii="Sylfaen" w:hAnsi="Sylfaen"/>
          <w:sz w:val="24"/>
          <w:szCs w:val="24"/>
          <w:lang w:val="ka-GE"/>
        </w:rPr>
        <w:t xml:space="preserve"> საკონსტიტუციო სასამართლო</w:t>
      </w:r>
      <w:r w:rsidR="00705E91" w:rsidRPr="00952C34">
        <w:rPr>
          <w:rFonts w:ascii="Sylfaen" w:hAnsi="Sylfaen"/>
          <w:sz w:val="24"/>
          <w:szCs w:val="24"/>
          <w:lang w:val="ka-GE"/>
        </w:rPr>
        <w:t>ს წინაშე გადასაწყვეტი იყო საქმე</w:t>
      </w:r>
      <w:r w:rsidR="00D304D5" w:rsidRPr="00952C34">
        <w:rPr>
          <w:rFonts w:ascii="Sylfaen" w:hAnsi="Sylfaen"/>
          <w:sz w:val="24"/>
          <w:szCs w:val="24"/>
          <w:lang w:val="ka-GE"/>
        </w:rPr>
        <w:t>,</w:t>
      </w:r>
      <w:r w:rsidR="00705E91" w:rsidRPr="00952C34">
        <w:rPr>
          <w:rFonts w:ascii="Sylfaen" w:hAnsi="Sylfaen"/>
          <w:sz w:val="24"/>
          <w:szCs w:val="24"/>
          <w:lang w:val="ka-GE"/>
        </w:rPr>
        <w:t xml:space="preserve"> რომელიც</w:t>
      </w:r>
      <w:r w:rsidR="00A91C09" w:rsidRPr="00952C34">
        <w:rPr>
          <w:rFonts w:ascii="Sylfaen" w:hAnsi="Sylfaen"/>
          <w:sz w:val="24"/>
          <w:szCs w:val="24"/>
          <w:lang w:val="ka-GE"/>
        </w:rPr>
        <w:t>,</w:t>
      </w:r>
      <w:r w:rsidR="00705E91" w:rsidRPr="00952C34">
        <w:rPr>
          <w:rFonts w:ascii="Sylfaen" w:hAnsi="Sylfaen"/>
          <w:sz w:val="24"/>
          <w:szCs w:val="24"/>
          <w:lang w:val="ka-GE"/>
        </w:rPr>
        <w:t xml:space="preserve"> თავისი მნიშვნელობით</w:t>
      </w:r>
      <w:r w:rsidR="00A91C09" w:rsidRPr="00952C34">
        <w:rPr>
          <w:rFonts w:ascii="Sylfaen" w:hAnsi="Sylfaen"/>
          <w:sz w:val="24"/>
          <w:szCs w:val="24"/>
          <w:lang w:val="ka-GE"/>
        </w:rPr>
        <w:t>, საკონსტიტუციო</w:t>
      </w:r>
      <w:r w:rsidR="00705E91" w:rsidRPr="00952C34">
        <w:rPr>
          <w:rFonts w:ascii="Sylfaen" w:hAnsi="Sylfaen"/>
          <w:sz w:val="24"/>
          <w:szCs w:val="24"/>
          <w:lang w:val="ka-GE"/>
        </w:rPr>
        <w:t xml:space="preserve"> სასამართლოში ათწლეულების </w:t>
      </w:r>
      <w:r w:rsidR="00DA3CBB" w:rsidRPr="00952C34">
        <w:rPr>
          <w:rFonts w:ascii="Sylfaen" w:hAnsi="Sylfaen"/>
          <w:sz w:val="24"/>
          <w:szCs w:val="24"/>
          <w:lang w:val="ka-GE"/>
        </w:rPr>
        <w:t>მანძილზე</w:t>
      </w:r>
      <w:r w:rsidR="00705E91" w:rsidRPr="00952C34">
        <w:rPr>
          <w:rFonts w:ascii="Sylfaen" w:hAnsi="Sylfaen"/>
          <w:sz w:val="24"/>
          <w:szCs w:val="24"/>
          <w:lang w:val="ka-GE"/>
        </w:rPr>
        <w:t xml:space="preserve"> </w:t>
      </w:r>
      <w:r w:rsidR="00D304D5" w:rsidRPr="00952C34">
        <w:rPr>
          <w:rFonts w:ascii="Sylfaen" w:hAnsi="Sylfaen"/>
          <w:sz w:val="24"/>
          <w:szCs w:val="24"/>
          <w:lang w:val="ka-GE"/>
        </w:rPr>
        <w:t xml:space="preserve">შეიძლება </w:t>
      </w:r>
      <w:r w:rsidR="00705E91" w:rsidRPr="00952C34">
        <w:rPr>
          <w:rFonts w:ascii="Sylfaen" w:hAnsi="Sylfaen"/>
          <w:sz w:val="24"/>
          <w:szCs w:val="24"/>
          <w:lang w:val="ka-GE"/>
        </w:rPr>
        <w:t xml:space="preserve">ერთხელ </w:t>
      </w:r>
      <w:r w:rsidR="00232777" w:rsidRPr="00952C34">
        <w:rPr>
          <w:rFonts w:ascii="Sylfaen" w:hAnsi="Sylfaen"/>
          <w:sz w:val="24"/>
          <w:szCs w:val="24"/>
          <w:lang w:val="ka-GE"/>
        </w:rPr>
        <w:t>დადგეს დღის წე</w:t>
      </w:r>
      <w:r w:rsidR="005A080E" w:rsidRPr="00952C34">
        <w:rPr>
          <w:rFonts w:ascii="Sylfaen" w:hAnsi="Sylfaen"/>
          <w:sz w:val="24"/>
          <w:szCs w:val="24"/>
          <w:lang w:val="ka-GE"/>
        </w:rPr>
        <w:t>ს</w:t>
      </w:r>
      <w:r w:rsidR="00232777" w:rsidRPr="00952C34">
        <w:rPr>
          <w:rFonts w:ascii="Sylfaen" w:hAnsi="Sylfaen"/>
          <w:sz w:val="24"/>
          <w:szCs w:val="24"/>
          <w:lang w:val="ka-GE"/>
        </w:rPr>
        <w:t>რიგში</w:t>
      </w:r>
      <w:r w:rsidR="00D304D5" w:rsidRPr="00952C34">
        <w:rPr>
          <w:rFonts w:ascii="Sylfaen" w:hAnsi="Sylfaen"/>
          <w:sz w:val="24"/>
          <w:szCs w:val="24"/>
          <w:lang w:val="ka-GE"/>
        </w:rPr>
        <w:t>.</w:t>
      </w:r>
      <w:r w:rsidR="00E14B72" w:rsidRPr="00952C34">
        <w:rPr>
          <w:rFonts w:ascii="Sylfaen" w:hAnsi="Sylfaen"/>
          <w:sz w:val="24"/>
          <w:szCs w:val="24"/>
          <w:lang w:val="ka-GE"/>
        </w:rPr>
        <w:t xml:space="preserve"> სასამართლ</w:t>
      </w:r>
      <w:r w:rsidR="00D304D5" w:rsidRPr="00952C34">
        <w:rPr>
          <w:rFonts w:ascii="Sylfaen" w:hAnsi="Sylfaen"/>
          <w:sz w:val="24"/>
          <w:szCs w:val="24"/>
          <w:lang w:val="ka-GE"/>
        </w:rPr>
        <w:t>ო</w:t>
      </w:r>
      <w:r w:rsidR="000228C6" w:rsidRPr="00952C34">
        <w:rPr>
          <w:rFonts w:ascii="Sylfaen" w:hAnsi="Sylfaen"/>
          <w:sz w:val="24"/>
          <w:szCs w:val="24"/>
          <w:lang w:val="ka-GE"/>
        </w:rPr>
        <w:t xml:space="preserve"> </w:t>
      </w:r>
      <w:r w:rsidR="00DD0E58" w:rsidRPr="00952C34">
        <w:rPr>
          <w:rFonts w:ascii="Sylfaen" w:hAnsi="Sylfaen"/>
          <w:sz w:val="24"/>
          <w:szCs w:val="24"/>
          <w:lang w:val="ka-GE"/>
        </w:rPr>
        <w:t>ვალდებული იყო</w:t>
      </w:r>
      <w:r w:rsidR="000228C6" w:rsidRPr="00952C34">
        <w:rPr>
          <w:rFonts w:ascii="Sylfaen" w:hAnsi="Sylfaen"/>
          <w:sz w:val="24"/>
          <w:szCs w:val="24"/>
          <w:lang w:val="ka-GE"/>
        </w:rPr>
        <w:t xml:space="preserve"> სრულყოფილად გამოეკვლია</w:t>
      </w:r>
      <w:r w:rsidR="00DD0E58" w:rsidRPr="00952C34">
        <w:rPr>
          <w:rFonts w:ascii="Sylfaen" w:hAnsi="Sylfaen"/>
          <w:sz w:val="24"/>
          <w:szCs w:val="24"/>
          <w:lang w:val="ka-GE"/>
        </w:rPr>
        <w:t xml:space="preserve"> </w:t>
      </w:r>
      <w:r w:rsidR="00D304D5" w:rsidRPr="00952C34">
        <w:rPr>
          <w:rFonts w:ascii="Sylfaen" w:hAnsi="Sylfaen"/>
          <w:sz w:val="24"/>
          <w:szCs w:val="24"/>
          <w:lang w:val="ka-GE"/>
        </w:rPr>
        <w:t>სადავო საკითხები</w:t>
      </w:r>
      <w:r w:rsidR="00DD0E58" w:rsidRPr="00952C34">
        <w:rPr>
          <w:rFonts w:ascii="Sylfaen" w:hAnsi="Sylfaen"/>
          <w:sz w:val="24"/>
          <w:szCs w:val="24"/>
          <w:lang w:val="ka-GE"/>
        </w:rPr>
        <w:t>, მოე</w:t>
      </w:r>
      <w:r w:rsidR="001E1EC9" w:rsidRPr="00952C34">
        <w:rPr>
          <w:rFonts w:ascii="Sylfaen" w:hAnsi="Sylfaen"/>
          <w:sz w:val="24"/>
          <w:szCs w:val="24"/>
          <w:lang w:val="ka-GE"/>
        </w:rPr>
        <w:t>ს</w:t>
      </w:r>
      <w:r w:rsidR="00DD0E58" w:rsidRPr="00952C34">
        <w:rPr>
          <w:rFonts w:ascii="Sylfaen" w:hAnsi="Sylfaen"/>
          <w:sz w:val="24"/>
          <w:szCs w:val="24"/>
          <w:lang w:val="ka-GE"/>
        </w:rPr>
        <w:t>მინა მხარეებისათვის და</w:t>
      </w:r>
      <w:r w:rsidR="001E1EC9" w:rsidRPr="00952C34">
        <w:rPr>
          <w:rFonts w:ascii="Sylfaen" w:hAnsi="Sylfaen"/>
          <w:sz w:val="24"/>
          <w:szCs w:val="24"/>
          <w:lang w:val="ka-GE"/>
        </w:rPr>
        <w:t xml:space="preserve"> </w:t>
      </w:r>
      <w:r w:rsidR="000228C6" w:rsidRPr="00952C34">
        <w:rPr>
          <w:rFonts w:ascii="Sylfaen" w:hAnsi="Sylfaen"/>
          <w:sz w:val="24"/>
          <w:szCs w:val="24"/>
          <w:lang w:val="ka-GE"/>
        </w:rPr>
        <w:t>მიეღო გადაწყვეტილება</w:t>
      </w:r>
      <w:r w:rsidR="00D304D5" w:rsidRPr="00952C34">
        <w:rPr>
          <w:rFonts w:ascii="Sylfaen" w:hAnsi="Sylfaen"/>
          <w:sz w:val="24"/>
          <w:szCs w:val="24"/>
          <w:lang w:val="ka-GE"/>
        </w:rPr>
        <w:t>,</w:t>
      </w:r>
      <w:r w:rsidR="000228C6" w:rsidRPr="00952C34">
        <w:rPr>
          <w:rFonts w:ascii="Sylfaen" w:hAnsi="Sylfaen"/>
          <w:sz w:val="24"/>
          <w:szCs w:val="24"/>
          <w:lang w:val="ka-GE"/>
        </w:rPr>
        <w:t xml:space="preserve"> რომელიც არჩევნების და</w:t>
      </w:r>
      <w:r w:rsidR="008E07DF" w:rsidRPr="00952C34">
        <w:rPr>
          <w:rFonts w:ascii="Sylfaen" w:hAnsi="Sylfaen"/>
          <w:sz w:val="24"/>
          <w:szCs w:val="24"/>
          <w:lang w:val="ka-GE"/>
        </w:rPr>
        <w:t>,</w:t>
      </w:r>
      <w:r w:rsidR="000228C6" w:rsidRPr="00952C34">
        <w:rPr>
          <w:rFonts w:ascii="Sylfaen" w:hAnsi="Sylfaen"/>
          <w:sz w:val="24"/>
          <w:szCs w:val="24"/>
          <w:lang w:val="ka-GE"/>
        </w:rPr>
        <w:t xml:space="preserve"> ზოგადად</w:t>
      </w:r>
      <w:r w:rsidR="008E07DF" w:rsidRPr="00952C34">
        <w:rPr>
          <w:rFonts w:ascii="Sylfaen" w:hAnsi="Sylfaen"/>
          <w:sz w:val="24"/>
          <w:szCs w:val="24"/>
          <w:lang w:val="ka-GE"/>
        </w:rPr>
        <w:t>,</w:t>
      </w:r>
      <w:r w:rsidR="000228C6" w:rsidRPr="00952C34">
        <w:rPr>
          <w:rFonts w:ascii="Sylfaen" w:hAnsi="Sylfaen"/>
          <w:sz w:val="24"/>
          <w:szCs w:val="24"/>
          <w:lang w:val="ka-GE"/>
        </w:rPr>
        <w:t xml:space="preserve"> საარჩევნო პროცესისადმი მოქალაქეთა ნდობას აღადგენდა და გააძლი</w:t>
      </w:r>
      <w:r w:rsidR="00E15F8A" w:rsidRPr="00952C34">
        <w:rPr>
          <w:rFonts w:ascii="Sylfaen" w:hAnsi="Sylfaen"/>
          <w:sz w:val="24"/>
          <w:szCs w:val="24"/>
          <w:lang w:val="ka-GE"/>
        </w:rPr>
        <w:t>ე</w:t>
      </w:r>
      <w:r w:rsidR="000228C6" w:rsidRPr="00952C34">
        <w:rPr>
          <w:rFonts w:ascii="Sylfaen" w:hAnsi="Sylfaen"/>
          <w:sz w:val="24"/>
          <w:szCs w:val="24"/>
          <w:lang w:val="ka-GE"/>
        </w:rPr>
        <w:t xml:space="preserve">რებდა. </w:t>
      </w:r>
    </w:p>
    <w:p w14:paraId="01CA1FF9" w14:textId="3D71916A" w:rsidR="00CE4442" w:rsidRPr="00952C34" w:rsidRDefault="000228C6" w:rsidP="00B93439">
      <w:pPr>
        <w:spacing w:after="0" w:line="276" w:lineRule="auto"/>
        <w:ind w:firstLine="284"/>
        <w:jc w:val="both"/>
        <w:rPr>
          <w:rFonts w:ascii="Sylfaen" w:hAnsi="Sylfaen"/>
          <w:sz w:val="24"/>
          <w:szCs w:val="24"/>
          <w:lang w:val="ka-GE"/>
        </w:rPr>
      </w:pPr>
      <w:r w:rsidRPr="00952C34">
        <w:rPr>
          <w:rFonts w:ascii="Sylfaen" w:hAnsi="Sylfaen"/>
          <w:sz w:val="24"/>
          <w:szCs w:val="24"/>
          <w:lang w:val="ka-GE"/>
        </w:rPr>
        <w:t xml:space="preserve">აღნიშნულის </w:t>
      </w:r>
      <w:r w:rsidR="00D304D5" w:rsidRPr="00952C34">
        <w:rPr>
          <w:rFonts w:ascii="Sylfaen" w:hAnsi="Sylfaen"/>
          <w:sz w:val="24"/>
          <w:szCs w:val="24"/>
          <w:lang w:val="ka-GE"/>
        </w:rPr>
        <w:t>ნაცვლა</w:t>
      </w:r>
      <w:r w:rsidRPr="00952C34">
        <w:rPr>
          <w:rFonts w:ascii="Sylfaen" w:hAnsi="Sylfaen"/>
          <w:sz w:val="24"/>
          <w:szCs w:val="24"/>
          <w:lang w:val="ka-GE"/>
        </w:rPr>
        <w:t>დ</w:t>
      </w:r>
      <w:r w:rsidR="00D304D5" w:rsidRPr="00952C34">
        <w:rPr>
          <w:rFonts w:ascii="Sylfaen" w:hAnsi="Sylfaen"/>
          <w:sz w:val="24"/>
          <w:szCs w:val="24"/>
          <w:lang w:val="ka-GE"/>
        </w:rPr>
        <w:t>,</w:t>
      </w:r>
      <w:r w:rsidRPr="00952C34">
        <w:rPr>
          <w:rFonts w:ascii="Sylfaen" w:hAnsi="Sylfaen"/>
          <w:sz w:val="24"/>
          <w:szCs w:val="24"/>
          <w:lang w:val="ka-GE"/>
        </w:rPr>
        <w:t xml:space="preserve"> </w:t>
      </w:r>
      <w:r w:rsidR="00AC7479" w:rsidRPr="00952C34">
        <w:rPr>
          <w:rFonts w:ascii="Sylfaen" w:hAnsi="Sylfaen"/>
          <w:sz w:val="24"/>
          <w:szCs w:val="24"/>
          <w:lang w:val="ka-GE"/>
        </w:rPr>
        <w:t xml:space="preserve">საკონსტიტუციო </w:t>
      </w:r>
      <w:r w:rsidRPr="00952C34">
        <w:rPr>
          <w:rFonts w:ascii="Sylfaen" w:hAnsi="Sylfaen"/>
          <w:sz w:val="24"/>
          <w:szCs w:val="24"/>
          <w:lang w:val="ka-GE"/>
        </w:rPr>
        <w:t>სასამართლომ</w:t>
      </w:r>
      <w:r w:rsidR="000B1D39" w:rsidRPr="00952C34">
        <w:rPr>
          <w:rFonts w:ascii="Sylfaen" w:hAnsi="Sylfaen"/>
          <w:sz w:val="24"/>
          <w:szCs w:val="24"/>
          <w:lang w:val="ka-GE"/>
        </w:rPr>
        <w:t xml:space="preserve"> </w:t>
      </w:r>
      <w:r w:rsidR="00D304D5" w:rsidRPr="00952C34">
        <w:rPr>
          <w:rFonts w:ascii="Sylfaen" w:hAnsi="Sylfaen"/>
          <w:sz w:val="24"/>
          <w:szCs w:val="24"/>
          <w:lang w:val="ka-GE"/>
        </w:rPr>
        <w:t>არ გამოიკვლია საქმეში არსებული არგუმენტაცია და მტკიცებულებები</w:t>
      </w:r>
      <w:r w:rsidR="000B1D39" w:rsidRPr="00952C34">
        <w:rPr>
          <w:rFonts w:ascii="Sylfaen" w:hAnsi="Sylfaen"/>
          <w:sz w:val="24"/>
          <w:szCs w:val="24"/>
          <w:lang w:val="ka-GE"/>
        </w:rPr>
        <w:t xml:space="preserve"> </w:t>
      </w:r>
      <w:r w:rsidR="00D304D5" w:rsidRPr="00952C34">
        <w:rPr>
          <w:rFonts w:ascii="Sylfaen" w:hAnsi="Sylfaen"/>
          <w:sz w:val="24"/>
          <w:szCs w:val="24"/>
          <w:lang w:val="ka-GE"/>
        </w:rPr>
        <w:t>და სარჩელები განსახილველად</w:t>
      </w:r>
      <w:r w:rsidR="004B576B" w:rsidRPr="00952C34">
        <w:rPr>
          <w:rFonts w:ascii="Sylfaen" w:hAnsi="Sylfaen"/>
          <w:sz w:val="24"/>
          <w:szCs w:val="24"/>
          <w:lang w:val="ka-GE"/>
        </w:rPr>
        <w:t xml:space="preserve"> არ მიიღო</w:t>
      </w:r>
      <w:r w:rsidR="00E77E25" w:rsidRPr="00952C34">
        <w:rPr>
          <w:rFonts w:ascii="Sylfaen" w:hAnsi="Sylfaen"/>
          <w:sz w:val="24"/>
          <w:szCs w:val="24"/>
          <w:lang w:val="ka-GE"/>
        </w:rPr>
        <w:t xml:space="preserve"> </w:t>
      </w:r>
      <w:r w:rsidR="00D304D5" w:rsidRPr="00952C34">
        <w:rPr>
          <w:rFonts w:ascii="Sylfaen" w:hAnsi="Sylfaen"/>
          <w:sz w:val="24"/>
          <w:szCs w:val="24"/>
          <w:lang w:val="ka-GE"/>
        </w:rPr>
        <w:t>სათანადო დასაბუთების გარეშე</w:t>
      </w:r>
      <w:r w:rsidR="003729F9" w:rsidRPr="00952C34">
        <w:rPr>
          <w:rFonts w:ascii="Sylfaen" w:hAnsi="Sylfaen"/>
          <w:sz w:val="24"/>
          <w:szCs w:val="24"/>
          <w:lang w:val="ka-GE"/>
        </w:rPr>
        <w:t>.</w:t>
      </w:r>
      <w:r w:rsidR="000B1D39" w:rsidRPr="00952C34">
        <w:rPr>
          <w:rFonts w:ascii="Sylfaen" w:hAnsi="Sylfaen"/>
          <w:sz w:val="24"/>
          <w:szCs w:val="24"/>
          <w:lang w:val="ka-GE"/>
        </w:rPr>
        <w:t xml:space="preserve"> </w:t>
      </w:r>
      <w:r w:rsidR="009E399D" w:rsidRPr="00952C34">
        <w:rPr>
          <w:rFonts w:ascii="Sylfaen" w:hAnsi="Sylfaen"/>
          <w:sz w:val="24"/>
          <w:szCs w:val="24"/>
          <w:lang w:val="ka-GE"/>
        </w:rPr>
        <w:t xml:space="preserve">მოპასუხე მხარესთან </w:t>
      </w:r>
      <w:r w:rsidR="00D304D5" w:rsidRPr="00952C34">
        <w:rPr>
          <w:rFonts w:ascii="Sylfaen" w:hAnsi="Sylfaen"/>
          <w:sz w:val="24"/>
          <w:szCs w:val="24"/>
          <w:lang w:val="ka-GE"/>
        </w:rPr>
        <w:t xml:space="preserve">კითხვაც კი </w:t>
      </w:r>
      <w:r w:rsidR="00232777" w:rsidRPr="00952C34">
        <w:rPr>
          <w:rFonts w:ascii="Sylfaen" w:hAnsi="Sylfaen"/>
          <w:sz w:val="24"/>
          <w:szCs w:val="24"/>
          <w:lang w:val="ka-GE"/>
        </w:rPr>
        <w:t xml:space="preserve">არ </w:t>
      </w:r>
      <w:r w:rsidR="00D304D5" w:rsidRPr="00952C34">
        <w:rPr>
          <w:rFonts w:ascii="Sylfaen" w:hAnsi="Sylfaen"/>
          <w:sz w:val="24"/>
          <w:szCs w:val="24"/>
          <w:lang w:val="ka-GE"/>
        </w:rPr>
        <w:t>დასმულა იმასთან დაკავშირებით,</w:t>
      </w:r>
      <w:r w:rsidR="003729F9" w:rsidRPr="00952C34">
        <w:rPr>
          <w:rFonts w:ascii="Sylfaen" w:hAnsi="Sylfaen"/>
          <w:sz w:val="24"/>
          <w:szCs w:val="24"/>
          <w:lang w:val="ka-GE"/>
        </w:rPr>
        <w:t xml:space="preserve"> </w:t>
      </w:r>
      <w:r w:rsidR="009E399D" w:rsidRPr="00952C34">
        <w:rPr>
          <w:rFonts w:ascii="Sylfaen" w:hAnsi="Sylfaen"/>
          <w:sz w:val="24"/>
          <w:szCs w:val="24"/>
          <w:lang w:val="ka-GE"/>
        </w:rPr>
        <w:t xml:space="preserve">რით იყო ნაკარნახევი </w:t>
      </w:r>
      <w:r w:rsidR="00D304D5" w:rsidRPr="00952C34">
        <w:rPr>
          <w:rFonts w:ascii="Sylfaen" w:hAnsi="Sylfaen"/>
          <w:sz w:val="24"/>
          <w:szCs w:val="24"/>
          <w:lang w:val="ka-GE"/>
        </w:rPr>
        <w:t>მოსარჩელეთა</w:t>
      </w:r>
      <w:r w:rsidR="009E399D" w:rsidRPr="00952C34">
        <w:rPr>
          <w:rFonts w:ascii="Sylfaen" w:hAnsi="Sylfaen"/>
          <w:sz w:val="24"/>
          <w:szCs w:val="24"/>
          <w:lang w:val="ka-GE"/>
        </w:rPr>
        <w:t xml:space="preserve"> მიერ მითითებული </w:t>
      </w:r>
      <w:r w:rsidR="0001441E" w:rsidRPr="00952C34">
        <w:rPr>
          <w:rFonts w:ascii="Sylfaen" w:hAnsi="Sylfaen"/>
          <w:sz w:val="24"/>
          <w:szCs w:val="24"/>
          <w:lang w:val="ka-GE"/>
        </w:rPr>
        <w:t>პრობლემები.</w:t>
      </w:r>
      <w:r w:rsidR="00E77E25" w:rsidRPr="00952C34">
        <w:rPr>
          <w:rFonts w:ascii="Sylfaen" w:hAnsi="Sylfaen"/>
          <w:sz w:val="24"/>
          <w:szCs w:val="24"/>
          <w:lang w:val="ka-GE"/>
        </w:rPr>
        <w:t xml:space="preserve"> </w:t>
      </w:r>
      <w:r w:rsidR="00E4714A" w:rsidRPr="00952C34">
        <w:rPr>
          <w:rFonts w:ascii="Sylfaen" w:hAnsi="Sylfaen"/>
          <w:sz w:val="24"/>
          <w:szCs w:val="24"/>
          <w:lang w:val="ka-GE"/>
        </w:rPr>
        <w:t xml:space="preserve">ჩემი </w:t>
      </w:r>
      <w:r w:rsidR="00E71039" w:rsidRPr="00952C34">
        <w:rPr>
          <w:rFonts w:ascii="Sylfaen" w:hAnsi="Sylfaen"/>
          <w:sz w:val="24"/>
          <w:szCs w:val="24"/>
          <w:lang w:val="ka-GE"/>
        </w:rPr>
        <w:t>შეთავაზების საწინააღმდეგოდ</w:t>
      </w:r>
      <w:r w:rsidR="00D304D5" w:rsidRPr="00952C34">
        <w:rPr>
          <w:rFonts w:ascii="Sylfaen" w:hAnsi="Sylfaen"/>
          <w:sz w:val="24"/>
          <w:szCs w:val="24"/>
          <w:lang w:val="ka-GE"/>
        </w:rPr>
        <w:t>,</w:t>
      </w:r>
      <w:r w:rsidR="00E4714A" w:rsidRPr="00952C34">
        <w:rPr>
          <w:rFonts w:ascii="Sylfaen" w:hAnsi="Sylfaen"/>
          <w:sz w:val="24"/>
          <w:szCs w:val="24"/>
          <w:lang w:val="ka-GE"/>
        </w:rPr>
        <w:t xml:space="preserve"> საქმის განხილვა მოხდა ზეპირი </w:t>
      </w:r>
      <w:r w:rsidR="00E71039" w:rsidRPr="00952C34">
        <w:rPr>
          <w:rFonts w:ascii="Sylfaen" w:hAnsi="Sylfaen"/>
          <w:sz w:val="24"/>
          <w:szCs w:val="24"/>
          <w:lang w:val="ka-GE"/>
        </w:rPr>
        <w:t>მოსმენის</w:t>
      </w:r>
      <w:r w:rsidR="00E4714A" w:rsidRPr="00952C34">
        <w:rPr>
          <w:rFonts w:ascii="Sylfaen" w:hAnsi="Sylfaen"/>
          <w:sz w:val="24"/>
          <w:szCs w:val="24"/>
          <w:lang w:val="ka-GE"/>
        </w:rPr>
        <w:t xml:space="preserve"> გარეშე</w:t>
      </w:r>
      <w:r w:rsidR="00A91C09" w:rsidRPr="00952C34">
        <w:rPr>
          <w:rFonts w:ascii="Sylfaen" w:hAnsi="Sylfaen"/>
          <w:sz w:val="24"/>
          <w:szCs w:val="24"/>
          <w:lang w:val="ka-GE"/>
        </w:rPr>
        <w:t>,</w:t>
      </w:r>
      <w:r w:rsidR="0001441E" w:rsidRPr="00952C34">
        <w:rPr>
          <w:rFonts w:ascii="Sylfaen" w:hAnsi="Sylfaen"/>
          <w:sz w:val="24"/>
          <w:szCs w:val="24"/>
          <w:lang w:val="ka-GE"/>
        </w:rPr>
        <w:t xml:space="preserve"> </w:t>
      </w:r>
      <w:r w:rsidR="00C75E37" w:rsidRPr="00952C34">
        <w:rPr>
          <w:rFonts w:ascii="Sylfaen" w:hAnsi="Sylfaen"/>
          <w:sz w:val="24"/>
          <w:szCs w:val="24"/>
          <w:lang w:val="ka-GE"/>
        </w:rPr>
        <w:t>მაშინ</w:t>
      </w:r>
      <w:r w:rsidR="00E71039" w:rsidRPr="00952C34">
        <w:rPr>
          <w:rFonts w:ascii="Sylfaen" w:hAnsi="Sylfaen"/>
          <w:sz w:val="24"/>
          <w:szCs w:val="24"/>
          <w:lang w:val="ka-GE"/>
        </w:rPr>
        <w:t>,</w:t>
      </w:r>
      <w:r w:rsidR="00C75E37" w:rsidRPr="00952C34">
        <w:rPr>
          <w:rFonts w:ascii="Sylfaen" w:hAnsi="Sylfaen"/>
          <w:sz w:val="24"/>
          <w:szCs w:val="24"/>
          <w:lang w:val="ka-GE"/>
        </w:rPr>
        <w:t xml:space="preserve"> როდესაც</w:t>
      </w:r>
      <w:r w:rsidR="00E71039" w:rsidRPr="00952C34">
        <w:rPr>
          <w:rFonts w:ascii="Sylfaen" w:hAnsi="Sylfaen"/>
          <w:sz w:val="24"/>
          <w:szCs w:val="24"/>
          <w:lang w:val="ka-GE"/>
        </w:rPr>
        <w:t>,</w:t>
      </w:r>
      <w:r w:rsidR="00C75E37" w:rsidRPr="00952C34">
        <w:rPr>
          <w:rFonts w:ascii="Sylfaen" w:hAnsi="Sylfaen"/>
          <w:sz w:val="24"/>
          <w:szCs w:val="24"/>
          <w:lang w:val="ka-GE"/>
        </w:rPr>
        <w:t xml:space="preserve"> საკანონმდებლო ჩარჩო, ისევე</w:t>
      </w:r>
      <w:r w:rsidR="00E71039" w:rsidRPr="00952C34">
        <w:rPr>
          <w:rFonts w:ascii="Sylfaen" w:hAnsi="Sylfaen"/>
          <w:sz w:val="24"/>
          <w:szCs w:val="24"/>
          <w:lang w:val="ka-GE"/>
        </w:rPr>
        <w:t>,</w:t>
      </w:r>
      <w:r w:rsidR="00C75E37" w:rsidRPr="00952C34">
        <w:rPr>
          <w:rFonts w:ascii="Sylfaen" w:hAnsi="Sylfaen"/>
          <w:sz w:val="24"/>
          <w:szCs w:val="24"/>
          <w:lang w:val="ka-GE"/>
        </w:rPr>
        <w:t xml:space="preserve"> როგორც </w:t>
      </w:r>
      <w:r w:rsidR="00E71039" w:rsidRPr="00952C34">
        <w:rPr>
          <w:rFonts w:ascii="Sylfaen" w:hAnsi="Sylfaen"/>
          <w:sz w:val="24"/>
          <w:szCs w:val="24"/>
          <w:lang w:val="ka-GE"/>
        </w:rPr>
        <w:t xml:space="preserve">საქმის </w:t>
      </w:r>
      <w:r w:rsidR="00C75E37" w:rsidRPr="00952C34">
        <w:rPr>
          <w:rFonts w:ascii="Sylfaen" w:hAnsi="Sylfaen"/>
          <w:sz w:val="24"/>
          <w:szCs w:val="24"/>
          <w:lang w:val="ka-GE"/>
        </w:rPr>
        <w:t>პრაქტიკული</w:t>
      </w:r>
      <w:r w:rsidR="0064306D" w:rsidRPr="00952C34">
        <w:rPr>
          <w:rFonts w:ascii="Sylfaen" w:hAnsi="Sylfaen"/>
          <w:sz w:val="24"/>
          <w:szCs w:val="24"/>
          <w:lang w:val="ka-GE"/>
        </w:rPr>
        <w:t xml:space="preserve"> ასპექტები იძლეოდა </w:t>
      </w:r>
      <w:r w:rsidR="00E71039" w:rsidRPr="00952C34">
        <w:rPr>
          <w:rFonts w:ascii="Sylfaen" w:hAnsi="Sylfaen"/>
          <w:sz w:val="24"/>
          <w:szCs w:val="24"/>
          <w:lang w:val="ka-GE"/>
        </w:rPr>
        <w:t>მისი</w:t>
      </w:r>
      <w:r w:rsidR="0064306D" w:rsidRPr="00952C34">
        <w:rPr>
          <w:rFonts w:ascii="Sylfaen" w:hAnsi="Sylfaen"/>
          <w:sz w:val="24"/>
          <w:szCs w:val="24"/>
          <w:lang w:val="ka-GE"/>
        </w:rPr>
        <w:t xml:space="preserve"> ფორსირების გარეშე, ზეპირი განხილვით, სათანადო გამოკვლევის შედეგად</w:t>
      </w:r>
      <w:r w:rsidR="00A91C09" w:rsidRPr="00952C34">
        <w:rPr>
          <w:rFonts w:ascii="Sylfaen" w:hAnsi="Sylfaen"/>
          <w:sz w:val="24"/>
          <w:szCs w:val="24"/>
          <w:lang w:val="ka-GE"/>
        </w:rPr>
        <w:t>,</w:t>
      </w:r>
      <w:r w:rsidR="0064306D" w:rsidRPr="00952C34">
        <w:rPr>
          <w:rFonts w:ascii="Sylfaen" w:hAnsi="Sylfaen"/>
          <w:sz w:val="24"/>
          <w:szCs w:val="24"/>
          <w:lang w:val="ka-GE"/>
        </w:rPr>
        <w:t xml:space="preserve"> გადაწყვეტის შესაძლებლობას. </w:t>
      </w:r>
    </w:p>
    <w:p w14:paraId="7C49D2B5" w14:textId="40297381" w:rsidR="00E71039" w:rsidRPr="00952C34" w:rsidRDefault="001B5E1B" w:rsidP="00B93439">
      <w:pPr>
        <w:spacing w:after="100" w:afterAutospacing="1" w:line="276" w:lineRule="auto"/>
        <w:ind w:firstLine="284"/>
        <w:jc w:val="both"/>
        <w:rPr>
          <w:rFonts w:ascii="Sylfaen" w:hAnsi="Sylfaen"/>
          <w:sz w:val="24"/>
          <w:szCs w:val="24"/>
          <w:lang w:val="ka-GE"/>
        </w:rPr>
      </w:pPr>
      <w:r w:rsidRPr="00952C34">
        <w:rPr>
          <w:rFonts w:ascii="Sylfaen" w:hAnsi="Sylfaen"/>
          <w:sz w:val="24"/>
          <w:szCs w:val="24"/>
          <w:lang w:val="ka-GE"/>
        </w:rPr>
        <w:lastRenderedPageBreak/>
        <w:t xml:space="preserve">კონსტიტუციურ </w:t>
      </w:r>
      <w:r w:rsidR="00E71039" w:rsidRPr="00952C34">
        <w:rPr>
          <w:rFonts w:ascii="Sylfaen" w:hAnsi="Sylfaen"/>
          <w:sz w:val="24"/>
          <w:szCs w:val="24"/>
          <w:lang w:val="ka-GE"/>
        </w:rPr>
        <w:t>სარჩელებში წარმოდგენილი იყო მტკიცებულებები და არგუმენტაცია, რომლებიც თვალნათლივ წარმოაჩენდ</w:t>
      </w:r>
      <w:r w:rsidR="00A91C09" w:rsidRPr="00952C34">
        <w:rPr>
          <w:rFonts w:ascii="Sylfaen" w:hAnsi="Sylfaen"/>
          <w:sz w:val="24"/>
          <w:szCs w:val="24"/>
          <w:lang w:val="ka-GE"/>
        </w:rPr>
        <w:t>ა</w:t>
      </w:r>
      <w:r w:rsidR="00E71039" w:rsidRPr="00952C34">
        <w:rPr>
          <w:rFonts w:ascii="Sylfaen" w:hAnsi="Sylfaen"/>
          <w:sz w:val="24"/>
          <w:szCs w:val="24"/>
          <w:lang w:val="ka-GE"/>
        </w:rPr>
        <w:t xml:space="preserve"> კანონმდებლობიდან მომდინარე, კონსტიტუციური უფლებების დარღვევის რისკებს. ამავე დროს, კონსტიტუციურ სარჩელებში დასმული საკითხები იდენტიფიცირებული იყო იმდენად ცხადად, რომ </w:t>
      </w:r>
      <w:r w:rsidRPr="00952C34">
        <w:rPr>
          <w:rFonts w:ascii="Sylfaen" w:hAnsi="Sylfaen"/>
          <w:sz w:val="24"/>
          <w:szCs w:val="24"/>
          <w:lang w:val="ka-GE"/>
        </w:rPr>
        <w:t>მათი</w:t>
      </w:r>
      <w:r w:rsidR="00E71039" w:rsidRPr="00952C34">
        <w:rPr>
          <w:rFonts w:ascii="Sylfaen" w:hAnsi="Sylfaen"/>
          <w:sz w:val="24"/>
          <w:szCs w:val="24"/>
          <w:lang w:val="ka-GE"/>
        </w:rPr>
        <w:t xml:space="preserve"> აღქმა </w:t>
      </w:r>
      <w:r w:rsidRPr="00952C34">
        <w:rPr>
          <w:rFonts w:ascii="Sylfaen" w:hAnsi="Sylfaen"/>
          <w:sz w:val="24"/>
          <w:szCs w:val="24"/>
          <w:lang w:val="ka-GE"/>
        </w:rPr>
        <w:t>რთული</w:t>
      </w:r>
      <w:r w:rsidR="00E71039" w:rsidRPr="00952C34">
        <w:rPr>
          <w:rFonts w:ascii="Sylfaen" w:hAnsi="Sylfaen"/>
          <w:sz w:val="24"/>
          <w:szCs w:val="24"/>
          <w:lang w:val="ka-GE"/>
        </w:rPr>
        <w:t xml:space="preserve"> არ უნდა ყოფილიყო არა</w:t>
      </w:r>
      <w:r w:rsidR="00A91C09" w:rsidRPr="00952C34">
        <w:rPr>
          <w:rFonts w:ascii="Sylfaen" w:hAnsi="Sylfaen"/>
          <w:sz w:val="24"/>
          <w:szCs w:val="24"/>
          <w:lang w:val="ka-GE"/>
        </w:rPr>
        <w:t xml:space="preserve"> </w:t>
      </w:r>
      <w:r w:rsidR="00E71039" w:rsidRPr="00952C34">
        <w:rPr>
          <w:rFonts w:ascii="Sylfaen" w:hAnsi="Sylfaen"/>
          <w:sz w:val="24"/>
          <w:szCs w:val="24"/>
          <w:lang w:val="ka-GE"/>
        </w:rPr>
        <w:t xml:space="preserve">მხოლოდ </w:t>
      </w:r>
      <w:r w:rsidRPr="00952C34">
        <w:rPr>
          <w:rFonts w:ascii="Sylfaen" w:hAnsi="Sylfaen"/>
          <w:sz w:val="24"/>
          <w:szCs w:val="24"/>
          <w:lang w:val="ka-GE"/>
        </w:rPr>
        <w:t>მაღ</w:t>
      </w:r>
      <w:r w:rsidR="00E71039" w:rsidRPr="00952C34">
        <w:rPr>
          <w:rFonts w:ascii="Sylfaen" w:hAnsi="Sylfaen"/>
          <w:sz w:val="24"/>
          <w:szCs w:val="24"/>
          <w:lang w:val="ka-GE"/>
        </w:rPr>
        <w:t xml:space="preserve">ალი კვალიფიკაციის მქონე იურისტებისთვის, არამედ ნებისმიერი </w:t>
      </w:r>
      <w:r w:rsidRPr="00952C34">
        <w:rPr>
          <w:rFonts w:ascii="Sylfaen" w:hAnsi="Sylfaen"/>
          <w:sz w:val="24"/>
          <w:szCs w:val="24"/>
          <w:lang w:val="ka-GE"/>
        </w:rPr>
        <w:t>ობიექტური დამკვირვებლისთვის</w:t>
      </w:r>
      <w:r w:rsidR="00E71039" w:rsidRPr="00952C34">
        <w:rPr>
          <w:rFonts w:ascii="Sylfaen" w:hAnsi="Sylfaen"/>
          <w:sz w:val="24"/>
          <w:szCs w:val="24"/>
          <w:lang w:val="ka-GE"/>
        </w:rPr>
        <w:t>.</w:t>
      </w:r>
      <w:r w:rsidRPr="00952C34">
        <w:rPr>
          <w:rFonts w:ascii="Sylfaen" w:hAnsi="Sylfaen"/>
          <w:sz w:val="24"/>
          <w:szCs w:val="24"/>
          <w:lang w:val="ka-GE"/>
        </w:rPr>
        <w:t xml:space="preserve"> სასამართლოს უბრალოდ უნდა დაენახა და შინაარსობრივად შეეფასებინა სარჩელებში წარმოდგენილი არგუმენტაცია და მტკიცებულებები, რაც მან არ გააკეთა. შესაბამისად, საკონსტიტუციო სასამართლომ </w:t>
      </w:r>
      <w:r w:rsidR="00660CF6" w:rsidRPr="00952C34">
        <w:rPr>
          <w:rFonts w:ascii="Sylfaen" w:hAnsi="Sylfaen"/>
          <w:sz w:val="24"/>
          <w:szCs w:val="24"/>
          <w:lang w:val="ka-GE"/>
        </w:rPr>
        <w:t>არსებითად</w:t>
      </w:r>
      <w:r w:rsidRPr="00952C34">
        <w:rPr>
          <w:rFonts w:ascii="Sylfaen" w:hAnsi="Sylfaen"/>
          <w:sz w:val="24"/>
          <w:szCs w:val="24"/>
          <w:lang w:val="ka-GE"/>
        </w:rPr>
        <w:t xml:space="preserve"> უარი თქვა კონსტიტუციური კონტროლის</w:t>
      </w:r>
      <w:r w:rsidR="00660CF6" w:rsidRPr="00952C34">
        <w:rPr>
          <w:rFonts w:ascii="Sylfaen" w:hAnsi="Sylfaen"/>
          <w:sz w:val="24"/>
          <w:szCs w:val="24"/>
          <w:lang w:val="ka-GE"/>
        </w:rPr>
        <w:t>,</w:t>
      </w:r>
      <w:r w:rsidR="00E77E25" w:rsidRPr="00952C34">
        <w:rPr>
          <w:rFonts w:ascii="Sylfaen" w:hAnsi="Sylfaen"/>
          <w:sz w:val="24"/>
          <w:szCs w:val="24"/>
          <w:lang w:val="ka-GE"/>
        </w:rPr>
        <w:t xml:space="preserve"> </w:t>
      </w:r>
      <w:r w:rsidRPr="00952C34">
        <w:rPr>
          <w:rFonts w:ascii="Sylfaen" w:hAnsi="Sylfaen"/>
          <w:sz w:val="24"/>
          <w:szCs w:val="24"/>
          <w:lang w:val="ka-GE"/>
        </w:rPr>
        <w:t xml:space="preserve">საქართველოს კონსტიტუციით განმტკიცებული </w:t>
      </w:r>
      <w:r w:rsidR="0061412D" w:rsidRPr="00952C34">
        <w:rPr>
          <w:rFonts w:ascii="Sylfaen" w:hAnsi="Sylfaen"/>
          <w:sz w:val="24"/>
          <w:szCs w:val="24"/>
          <w:lang w:val="ka-GE"/>
        </w:rPr>
        <w:t>შეკავებისა</w:t>
      </w:r>
      <w:r w:rsidRPr="00952C34">
        <w:rPr>
          <w:rFonts w:ascii="Sylfaen" w:hAnsi="Sylfaen"/>
          <w:sz w:val="24"/>
          <w:szCs w:val="24"/>
          <w:lang w:val="ka-GE"/>
        </w:rPr>
        <w:t xml:space="preserve"> და ბალანსის სისტემაში მის</w:t>
      </w:r>
      <w:r w:rsidR="00660CF6" w:rsidRPr="00952C34">
        <w:rPr>
          <w:rFonts w:ascii="Sylfaen" w:hAnsi="Sylfaen"/>
          <w:sz w:val="24"/>
          <w:szCs w:val="24"/>
          <w:lang w:val="ka-GE"/>
        </w:rPr>
        <w:t>ი</w:t>
      </w:r>
      <w:r w:rsidRPr="00952C34">
        <w:rPr>
          <w:rFonts w:ascii="Sylfaen" w:hAnsi="Sylfaen"/>
          <w:sz w:val="24"/>
          <w:szCs w:val="24"/>
          <w:lang w:val="ka-GE"/>
        </w:rPr>
        <w:t xml:space="preserve"> იმანენტურ</w:t>
      </w:r>
      <w:r w:rsidR="00660CF6" w:rsidRPr="00952C34">
        <w:rPr>
          <w:rFonts w:ascii="Sylfaen" w:hAnsi="Sylfaen"/>
          <w:sz w:val="24"/>
          <w:szCs w:val="24"/>
          <w:lang w:val="ka-GE"/>
        </w:rPr>
        <w:t>ი</w:t>
      </w:r>
      <w:r w:rsidRPr="00952C34">
        <w:rPr>
          <w:rFonts w:ascii="Sylfaen" w:hAnsi="Sylfaen"/>
          <w:sz w:val="24"/>
          <w:szCs w:val="24"/>
          <w:lang w:val="ka-GE"/>
        </w:rPr>
        <w:t xml:space="preserve"> </w:t>
      </w:r>
      <w:r w:rsidR="00660CF6" w:rsidRPr="00952C34">
        <w:rPr>
          <w:rFonts w:ascii="Sylfaen" w:hAnsi="Sylfaen"/>
          <w:sz w:val="24"/>
          <w:szCs w:val="24"/>
          <w:lang w:val="ka-GE"/>
        </w:rPr>
        <w:t>ფუნქციი</w:t>
      </w:r>
      <w:r w:rsidRPr="00952C34">
        <w:rPr>
          <w:rFonts w:ascii="Sylfaen" w:hAnsi="Sylfaen"/>
          <w:sz w:val="24"/>
          <w:szCs w:val="24"/>
          <w:lang w:val="ka-GE"/>
        </w:rPr>
        <w:t>ს</w:t>
      </w:r>
      <w:r w:rsidR="00660CF6" w:rsidRPr="00952C34">
        <w:rPr>
          <w:rFonts w:ascii="Sylfaen" w:hAnsi="Sylfaen"/>
          <w:sz w:val="24"/>
          <w:szCs w:val="24"/>
          <w:lang w:val="ka-GE"/>
        </w:rPr>
        <w:t>,</w:t>
      </w:r>
      <w:r w:rsidRPr="00952C34">
        <w:rPr>
          <w:rFonts w:ascii="Sylfaen" w:hAnsi="Sylfaen"/>
          <w:sz w:val="24"/>
          <w:szCs w:val="24"/>
          <w:lang w:val="ka-GE"/>
        </w:rPr>
        <w:t xml:space="preserve"> </w:t>
      </w:r>
      <w:r w:rsidR="00660CF6" w:rsidRPr="00952C34">
        <w:rPr>
          <w:rFonts w:ascii="Sylfaen" w:hAnsi="Sylfaen"/>
          <w:sz w:val="24"/>
          <w:szCs w:val="24"/>
          <w:lang w:val="ka-GE"/>
        </w:rPr>
        <w:t>განხორციელებაზე</w:t>
      </w:r>
      <w:r w:rsidR="00703752" w:rsidRPr="00952C34">
        <w:rPr>
          <w:rFonts w:ascii="Sylfaen" w:hAnsi="Sylfaen"/>
          <w:sz w:val="24"/>
          <w:szCs w:val="24"/>
          <w:lang w:val="ka-GE"/>
        </w:rPr>
        <w:t>.</w:t>
      </w:r>
    </w:p>
    <w:p w14:paraId="639D1A97" w14:textId="77777777" w:rsidR="00703752" w:rsidRPr="00952C34" w:rsidRDefault="00703752" w:rsidP="00227D2D">
      <w:pPr>
        <w:pStyle w:val="Heading2"/>
        <w:numPr>
          <w:ilvl w:val="0"/>
          <w:numId w:val="19"/>
        </w:numPr>
        <w:rPr>
          <w:rFonts w:ascii="Sylfaen" w:hAnsi="Sylfaen"/>
          <w:b/>
          <w:color w:val="auto"/>
          <w:sz w:val="24"/>
          <w:szCs w:val="24"/>
          <w:lang w:val="ka-GE"/>
        </w:rPr>
      </w:pPr>
      <w:r w:rsidRPr="00952C34">
        <w:rPr>
          <w:rFonts w:ascii="Sylfaen" w:hAnsi="Sylfaen"/>
          <w:b/>
          <w:color w:val="auto"/>
          <w:sz w:val="24"/>
          <w:szCs w:val="24"/>
          <w:lang w:val="ka-GE"/>
        </w:rPr>
        <w:t>კენჭისყრის ფარულობა</w:t>
      </w:r>
    </w:p>
    <w:p w14:paraId="5D77781A" w14:textId="4122832B" w:rsidR="00B76D30" w:rsidRPr="00952C34" w:rsidRDefault="006F763F" w:rsidP="00227D2D">
      <w:pPr>
        <w:pStyle w:val="Heading3"/>
        <w:numPr>
          <w:ilvl w:val="1"/>
          <w:numId w:val="20"/>
        </w:numPr>
        <w:rPr>
          <w:b w:val="0"/>
          <w:lang w:val="ka-GE"/>
        </w:rPr>
      </w:pPr>
      <w:r w:rsidRPr="00952C34">
        <w:rPr>
          <w:lang w:val="ka-GE"/>
        </w:rPr>
        <w:t>კენჭისყრის ფარულობა</w:t>
      </w:r>
      <w:r w:rsidR="002C1B7D" w:rsidRPr="00952C34">
        <w:rPr>
          <w:lang w:val="ka-GE"/>
        </w:rPr>
        <w:t xml:space="preserve"> </w:t>
      </w:r>
      <w:r w:rsidR="00703752" w:rsidRPr="00952C34">
        <w:rPr>
          <w:lang w:val="ka-GE"/>
        </w:rPr>
        <w:t>–</w:t>
      </w:r>
      <w:r w:rsidRPr="00952C34">
        <w:rPr>
          <w:lang w:val="ka-GE"/>
        </w:rPr>
        <w:t xml:space="preserve"> </w:t>
      </w:r>
      <w:r w:rsidR="00B76D30" w:rsidRPr="00952C34">
        <w:rPr>
          <w:lang w:val="ka-GE"/>
        </w:rPr>
        <w:t>უფლების არსი</w:t>
      </w:r>
      <w:r w:rsidRPr="00952C34">
        <w:rPr>
          <w:lang w:val="ka-GE"/>
        </w:rPr>
        <w:t xml:space="preserve"> და მიზანი</w:t>
      </w:r>
    </w:p>
    <w:p w14:paraId="39ED517C" w14:textId="4FD65768" w:rsidR="00512BFF" w:rsidRPr="00952C34" w:rsidRDefault="00512BFF" w:rsidP="00B93439">
      <w:pPr>
        <w:pStyle w:val="ListParagraph"/>
        <w:numPr>
          <w:ilvl w:val="0"/>
          <w:numId w:val="2"/>
        </w:numPr>
        <w:spacing w:after="0" w:line="276" w:lineRule="auto"/>
        <w:ind w:left="0" w:firstLine="284"/>
        <w:jc w:val="both"/>
        <w:rPr>
          <w:rFonts w:ascii="Sylfaen" w:hAnsi="Sylfaen"/>
          <w:color w:val="000000" w:themeColor="text1"/>
          <w:sz w:val="24"/>
          <w:szCs w:val="24"/>
          <w:lang w:val="ka-GE"/>
        </w:rPr>
      </w:pPr>
      <w:r w:rsidRPr="00952C34">
        <w:rPr>
          <w:rFonts w:ascii="Sylfaen" w:hAnsi="Sylfaen"/>
          <w:color w:val="000000" w:themeColor="text1"/>
          <w:sz w:val="24"/>
          <w:szCs w:val="24"/>
          <w:lang w:val="ka-GE"/>
        </w:rPr>
        <w:t xml:space="preserve">საქართველოს საკონსტიტუციო სასამართლოს დადგენილი პრაქტიკის თანახმად, არჩევნებში მონაწილეობის უფლება პირდაპირ და უშუალო კავშირშია </w:t>
      </w:r>
      <w:r w:rsidR="005A080E" w:rsidRPr="00952C34">
        <w:rPr>
          <w:rFonts w:ascii="Sylfaen" w:hAnsi="Sylfaen"/>
          <w:color w:val="000000" w:themeColor="text1"/>
          <w:sz w:val="24"/>
          <w:szCs w:val="24"/>
          <w:lang w:val="ka-GE"/>
        </w:rPr>
        <w:t xml:space="preserve">საქართველოს </w:t>
      </w:r>
      <w:r w:rsidRPr="00952C34">
        <w:rPr>
          <w:rFonts w:ascii="Sylfaen" w:hAnsi="Sylfaen"/>
          <w:color w:val="000000" w:themeColor="text1"/>
          <w:sz w:val="24"/>
          <w:szCs w:val="24"/>
          <w:lang w:val="ka-GE"/>
        </w:rPr>
        <w:t xml:space="preserve">კონსტიტუციის მე-3 მუხლით განმტკიცებულ დემოკრატიის პრინციპთან და ამ უფლების შეუფერხებლად განხორციელება მნიშვნელოვნად განაპირობებს ქვეყანაში დემოკრატიული საზოგადოებრივი წესწყობილების პრაქტიკულ რეალიზებას, რამდენადაც უზრუნველყოფს მოქალაქეთა მონაწილეობას სახელმწიფო ხელისუფლების განხორციელებაში (იხ., საქართველოს საკონსტიტუციო სასამართლოს 2020 წლის 25 სექტემბრის №3/3/1526 გადაწყვეტილება საქმეზე ა(ა)იპ მოქალაქეთა პოლიტიკური გაერთიანება „ახალი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წინააღმდეგ“, II-8). დემოკრატიული სახელმწიფოს კონსტიტუციური პრინციპის მოთხოვნაა, რომ </w:t>
      </w:r>
      <w:r w:rsidRPr="00952C34">
        <w:rPr>
          <w:rFonts w:ascii="Sylfaen" w:hAnsi="Sylfaen" w:cs="Sylfaen"/>
          <w:color w:val="000000" w:themeColor="text1"/>
          <w:sz w:val="24"/>
          <w:szCs w:val="24"/>
          <w:lang w:val="ka-GE"/>
        </w:rPr>
        <w:t>ხალხის</w:t>
      </w:r>
      <w:r w:rsidRPr="00952C34">
        <w:rPr>
          <w:rFonts w:ascii="Sylfaen" w:hAnsi="Sylfaen"/>
          <w:color w:val="000000" w:themeColor="text1"/>
          <w:sz w:val="24"/>
          <w:szCs w:val="24"/>
          <w:lang w:val="ka-GE"/>
        </w:rPr>
        <w:t xml:space="preserve"> სახელით მოქმედი სახელმწიფო ორგანოების ლეგიტიმაცია</w:t>
      </w:r>
      <w:r w:rsidR="005A080E" w:rsidRPr="00952C34">
        <w:rPr>
          <w:rFonts w:ascii="Sylfaen" w:hAnsi="Sylfaen"/>
          <w:color w:val="000000" w:themeColor="text1"/>
          <w:sz w:val="24"/>
          <w:szCs w:val="24"/>
          <w:lang w:val="ka-GE"/>
        </w:rPr>
        <w:t>,</w:t>
      </w:r>
      <w:r w:rsidRPr="00952C34">
        <w:rPr>
          <w:rFonts w:ascii="Sylfaen" w:hAnsi="Sylfaen"/>
          <w:color w:val="000000" w:themeColor="text1"/>
          <w:sz w:val="24"/>
          <w:szCs w:val="24"/>
          <w:lang w:val="ka-GE"/>
        </w:rPr>
        <w:t xml:space="preserve"> უშუალოდ სამართლიან საარჩევნო პროცესში</w:t>
      </w:r>
      <w:r w:rsidR="005A080E" w:rsidRPr="00952C34">
        <w:rPr>
          <w:rFonts w:ascii="Sylfaen" w:hAnsi="Sylfaen"/>
          <w:color w:val="000000" w:themeColor="text1"/>
          <w:sz w:val="24"/>
          <w:szCs w:val="24"/>
          <w:lang w:val="ka-GE"/>
        </w:rPr>
        <w:t>,</w:t>
      </w:r>
      <w:r w:rsidRPr="00952C34">
        <w:rPr>
          <w:rFonts w:ascii="Sylfaen" w:hAnsi="Sylfaen"/>
          <w:color w:val="000000" w:themeColor="text1"/>
          <w:sz w:val="24"/>
          <w:szCs w:val="24"/>
          <w:lang w:val="ka-GE"/>
        </w:rPr>
        <w:t xml:space="preserve"> თითოეული მოქალაქის თავისუფალი თვითგამორკვევის შედეგად დაფიქსირებული ნები</w:t>
      </w:r>
      <w:r w:rsidR="005A080E" w:rsidRPr="00952C34">
        <w:rPr>
          <w:rFonts w:ascii="Sylfaen" w:hAnsi="Sylfaen"/>
          <w:color w:val="000000" w:themeColor="text1"/>
          <w:sz w:val="24"/>
          <w:szCs w:val="24"/>
          <w:lang w:val="ka-GE"/>
        </w:rPr>
        <w:t>სგან</w:t>
      </w:r>
      <w:r w:rsidRPr="00952C34">
        <w:rPr>
          <w:rFonts w:ascii="Sylfaen" w:hAnsi="Sylfaen"/>
          <w:color w:val="000000" w:themeColor="text1"/>
          <w:sz w:val="24"/>
          <w:szCs w:val="24"/>
          <w:lang w:val="ka-GE"/>
        </w:rPr>
        <w:t xml:space="preserve"> მომდინარეობდეს. </w:t>
      </w:r>
      <w:r w:rsidRPr="00952C34">
        <w:rPr>
          <w:rFonts w:ascii="Sylfaen" w:hAnsi="Sylfaen" w:cs="Sylfaen"/>
          <w:color w:val="000000" w:themeColor="text1"/>
          <w:sz w:val="24"/>
          <w:szCs w:val="24"/>
          <w:lang w:val="ka-GE"/>
        </w:rPr>
        <w:t>შესაბამისად</w:t>
      </w:r>
      <w:r w:rsidRPr="00952C34">
        <w:rPr>
          <w:rFonts w:ascii="Sylfaen" w:hAnsi="Sylfaen"/>
          <w:color w:val="000000" w:themeColor="text1"/>
          <w:sz w:val="24"/>
          <w:szCs w:val="24"/>
          <w:lang w:val="ka-GE"/>
        </w:rPr>
        <w:t xml:space="preserve">, თანამედროვე დემოკრატიულ და პლურალისტურ წესწყობილებაში არჩევნები არის ის მექანიზმი, რომელიც სახალხო სუვერენიტეტის რეალიზაციის შესაძლებლობას ქმნის. თავის მხრივ, სახალხო სუვერენიტეტის იდეის თანახმად, საქართველოს თითოეული მოქალაქე ირჩევს რა წარმომადგენელს, საკუთარ ძალაუფლებას გადასცემს მას და ამით აძლევს მნიშვნელოვანი გადაწყვეტილებების მიღების, სახელმწიფოს მართვის ლეგიტიმაციას (იხ., საქართველოს საკონსტიტუციო სასამართლოს 2015 წლის 28 მაისის №1/3/547 გადაწყვეტილება საქმეზე „საქართველოს </w:t>
      </w:r>
      <w:r w:rsidRPr="00952C34">
        <w:rPr>
          <w:rFonts w:ascii="Sylfaen" w:hAnsi="Sylfaen"/>
          <w:color w:val="000000" w:themeColor="text1"/>
          <w:sz w:val="24"/>
          <w:szCs w:val="24"/>
          <w:lang w:val="ka-GE"/>
        </w:rPr>
        <w:lastRenderedPageBreak/>
        <w:t>მოქალაქეები უჩა ნანუაშვილი და მიხეილ შარაშიძე საქართველოს პარლამენტის წინააღმდეგ“, II-2-3).</w:t>
      </w:r>
    </w:p>
    <w:p w14:paraId="168F5356" w14:textId="7E09690B" w:rsidR="00EA1E08" w:rsidRPr="00952C34" w:rsidRDefault="00512BFF" w:rsidP="00B93439">
      <w:pPr>
        <w:pStyle w:val="ListParagraph"/>
        <w:numPr>
          <w:ilvl w:val="0"/>
          <w:numId w:val="2"/>
        </w:numPr>
        <w:spacing w:after="0" w:line="276" w:lineRule="auto"/>
        <w:ind w:left="0" w:firstLine="284"/>
        <w:jc w:val="both"/>
        <w:rPr>
          <w:rFonts w:ascii="Sylfaen" w:hAnsi="Sylfaen"/>
          <w:color w:val="000000" w:themeColor="text1"/>
          <w:sz w:val="24"/>
          <w:szCs w:val="24"/>
          <w:lang w:val="ka-GE"/>
        </w:rPr>
      </w:pPr>
      <w:r w:rsidRPr="00952C34">
        <w:rPr>
          <w:rFonts w:ascii="Sylfaen" w:hAnsi="Sylfaen"/>
          <w:color w:val="000000" w:themeColor="text1"/>
          <w:sz w:val="24"/>
          <w:szCs w:val="24"/>
          <w:lang w:val="ka-GE"/>
        </w:rPr>
        <w:t xml:space="preserve"> საარჩევნო უფლების ერთ-ერთი მთავარი შემადგენელი ნაწილია აქტიური საარჩევნო უფლება, რომლის სათანადო განმტკიცების გარეშე, წარმოუდგენელია სახალხო სუვერენიტეტის სრულყოფილი რეალიზება. საქართველოს საკონსტიტუციო სასამართლოს განმარტებით, არჩევნები არის ხელისუფლების ფორმირების საწყისი ეტაპი, როდესაც საფუძველი ეყრება მოქალაქესა და ხელისუფლებას შორის ნდობას. აღნიშნულიდან გამომდინარე, ამ ეტაპზე აქტიური საარჩევნო უფლების სათანადოდ დაცვას, ხშირ შემთხვევაში, გადამწყვეტი როლი აქვს არჩეული ხელისუფლების მიმართ მოქალაქეთა დამოკიდებულების, მათდამი ლეგიტიმურობის განცდის ჩამოყალიბების/განახლების თვალსაზრისით (იხ., საქართველოს საკონსტიტუციო სასამართლოს 2022 წლის 22 დეკემბრის №3/6/813 გადაწყვეტილება საქმეზე „ალექსანდრე მელქაძე საქართველოს პარლამენტის წინააღმდეგ“, II-10).</w:t>
      </w:r>
    </w:p>
    <w:p w14:paraId="13855CAC" w14:textId="7DDCEA5B" w:rsidR="00EA1E08" w:rsidRPr="00952C34" w:rsidRDefault="00512BFF" w:rsidP="00B93439">
      <w:pPr>
        <w:pStyle w:val="ListParagraph"/>
        <w:numPr>
          <w:ilvl w:val="0"/>
          <w:numId w:val="2"/>
        </w:numPr>
        <w:spacing w:after="0" w:line="276" w:lineRule="auto"/>
        <w:ind w:left="0" w:firstLine="284"/>
        <w:jc w:val="both"/>
        <w:rPr>
          <w:rFonts w:ascii="Sylfaen" w:hAnsi="Sylfaen"/>
          <w:color w:val="000000" w:themeColor="text1"/>
          <w:sz w:val="24"/>
          <w:szCs w:val="24"/>
          <w:lang w:val="ka-GE"/>
        </w:rPr>
      </w:pPr>
      <w:r w:rsidRPr="00952C34">
        <w:rPr>
          <w:rFonts w:ascii="Sylfaen" w:hAnsi="Sylfaen"/>
          <w:color w:val="000000" w:themeColor="text1"/>
          <w:sz w:val="24"/>
          <w:szCs w:val="24"/>
          <w:lang w:val="ka-GE"/>
        </w:rPr>
        <w:t xml:space="preserve">მიუხედავად იმისა, რომ </w:t>
      </w:r>
      <w:r w:rsidRPr="00952C34">
        <w:rPr>
          <w:rFonts w:ascii="Sylfaen" w:hAnsi="Sylfaen" w:cs="Sylfaen"/>
          <w:color w:val="000000" w:themeColor="text1"/>
          <w:sz w:val="24"/>
          <w:szCs w:val="24"/>
          <w:lang w:val="ka-GE"/>
        </w:rPr>
        <w:t>არჩევნები</w:t>
      </w:r>
      <w:r w:rsidRPr="00952C34">
        <w:rPr>
          <w:rFonts w:ascii="Sylfaen" w:hAnsi="Sylfaen"/>
          <w:color w:val="000000" w:themeColor="text1"/>
          <w:sz w:val="24"/>
          <w:szCs w:val="24"/>
          <w:lang w:val="ka-GE"/>
        </w:rPr>
        <w:t xml:space="preserve"> არის დემოკრატიის აუცილებელი, </w:t>
      </w:r>
      <w:r w:rsidRPr="00952C34">
        <w:rPr>
          <w:rFonts w:ascii="Sylfaen" w:hAnsi="Sylfaen"/>
          <w:i/>
          <w:color w:val="000000" w:themeColor="text1"/>
          <w:sz w:val="24"/>
          <w:szCs w:val="24"/>
          <w:lang w:val="ka-GE"/>
        </w:rPr>
        <w:t>conditio sine qua non</w:t>
      </w:r>
      <w:r w:rsidRPr="00952C34">
        <w:rPr>
          <w:rFonts w:ascii="Sylfaen" w:hAnsi="Sylfaen"/>
          <w:color w:val="000000" w:themeColor="text1"/>
          <w:sz w:val="24"/>
          <w:szCs w:val="24"/>
          <w:lang w:val="ka-GE"/>
        </w:rPr>
        <w:t xml:space="preserve"> წინაპირობა, იგი შეიცავს ურთიერთდაპირისპირებული ინტერესების მქონე ჯგუფების მიერ პროცესების მანიპულირებისა თუ ბოროტად გამოყენების რეალურ საფრთხეებს. საარჩევნო პერიოდში ყოველთვის არსებობს მოტივაცია და რისკი, რომ ცალკეულმა პირებმა თუ ჯგუფებმა მოინდომონ ამომრჩევლის ნების თავისუფლებაზე ზეგავლენის მოხდენა. ამ პერიოდში</w:t>
      </w:r>
      <w:r w:rsidR="005A080E" w:rsidRPr="00952C34">
        <w:rPr>
          <w:rFonts w:ascii="Sylfaen" w:hAnsi="Sylfaen"/>
          <w:color w:val="000000" w:themeColor="text1"/>
          <w:sz w:val="24"/>
          <w:szCs w:val="24"/>
          <w:lang w:val="ka-GE"/>
        </w:rPr>
        <w:t>,</w:t>
      </w:r>
      <w:r w:rsidRPr="00952C34">
        <w:rPr>
          <w:rFonts w:ascii="Sylfaen" w:hAnsi="Sylfaen"/>
          <w:color w:val="000000" w:themeColor="text1"/>
          <w:sz w:val="24"/>
          <w:szCs w:val="24"/>
          <w:lang w:val="ka-GE"/>
        </w:rPr>
        <w:t xml:space="preserve"> ამომრჩეველზე არაპირდაპირი გავლენის საფრთხე შეიძლება, </w:t>
      </w:r>
      <w:r w:rsidR="002C1B7D" w:rsidRPr="00952C34">
        <w:rPr>
          <w:rFonts w:ascii="Sylfaen" w:hAnsi="Sylfaen"/>
          <w:color w:val="000000" w:themeColor="text1"/>
          <w:sz w:val="24"/>
          <w:szCs w:val="24"/>
          <w:lang w:val="ka-GE"/>
        </w:rPr>
        <w:t>მომდინარეობდეს</w:t>
      </w:r>
      <w:r w:rsidRPr="00952C34">
        <w:rPr>
          <w:rFonts w:ascii="Sylfaen" w:hAnsi="Sylfaen"/>
          <w:color w:val="000000" w:themeColor="text1"/>
          <w:sz w:val="24"/>
          <w:szCs w:val="24"/>
          <w:lang w:val="ka-GE"/>
        </w:rPr>
        <w:t xml:space="preserve"> როგორც იმ მოქალაქეებისგან, რომელთაც აქვთ ინდივიდუალური შესაძლებლობა, მონაწილეობა მიიღონ არჩევნებში, თუმცა სურთ, სხვა ამომრჩეველთა ნებაზე ზეგავლენის მოხდენაც, აგრეთვე მათგან, ვისაც ასეთი უფლება არ აქვთ და შესაძლოა, წარმოადგენდნენ გარე ძალების ინტერესებს. ნებისმიერ შემთხვევაში, </w:t>
      </w:r>
      <w:r w:rsidRPr="00952C34">
        <w:rPr>
          <w:rFonts w:ascii="Sylfaen" w:hAnsi="Sylfaen" w:cs="Sylfaen"/>
          <w:color w:val="000000" w:themeColor="text1"/>
          <w:sz w:val="24"/>
          <w:szCs w:val="24"/>
          <w:lang w:val="ka-GE"/>
        </w:rPr>
        <w:t>სახელმწიფო</w:t>
      </w:r>
      <w:r w:rsidRPr="00952C34">
        <w:rPr>
          <w:rFonts w:ascii="Sylfaen" w:hAnsi="Sylfaen"/>
          <w:color w:val="000000" w:themeColor="text1"/>
          <w:sz w:val="24"/>
          <w:szCs w:val="24"/>
          <w:lang w:val="ka-GE"/>
        </w:rPr>
        <w:t xml:space="preserve"> ხელისუფლების ფორმირებაში დაუშვებელია არაპირდაპირი გავლენები, კონტროლი თუ ზეწოლა მესამე პირთა მ</w:t>
      </w:r>
      <w:r w:rsidR="0014798E" w:rsidRPr="00952C34">
        <w:rPr>
          <w:rFonts w:ascii="Sylfaen" w:hAnsi="Sylfaen"/>
          <w:color w:val="000000" w:themeColor="text1"/>
          <w:sz w:val="24"/>
          <w:szCs w:val="24"/>
          <w:lang w:val="ka-GE"/>
        </w:rPr>
        <w:t>ხრიდან</w:t>
      </w:r>
      <w:r w:rsidRPr="00952C34">
        <w:rPr>
          <w:rFonts w:ascii="Sylfaen" w:hAnsi="Sylfaen"/>
          <w:color w:val="000000" w:themeColor="text1"/>
          <w:sz w:val="24"/>
          <w:szCs w:val="24"/>
          <w:lang w:val="ka-GE"/>
        </w:rPr>
        <w:t>, რათა არ მოხდეს ხელისუფლების წყაროს, ხალხის ერთიანი ნების გამრუდება</w:t>
      </w:r>
      <w:r w:rsidR="002C1B7D" w:rsidRPr="00952C34">
        <w:rPr>
          <w:rFonts w:ascii="Sylfaen" w:hAnsi="Sylfaen"/>
          <w:color w:val="000000" w:themeColor="text1"/>
          <w:sz w:val="24"/>
          <w:szCs w:val="24"/>
          <w:lang w:val="ka-GE"/>
        </w:rPr>
        <w:t>/</w:t>
      </w:r>
      <w:r w:rsidRPr="00952C34">
        <w:rPr>
          <w:rFonts w:ascii="Sylfaen" w:hAnsi="Sylfaen"/>
          <w:color w:val="000000" w:themeColor="text1"/>
          <w:sz w:val="24"/>
          <w:szCs w:val="24"/>
          <w:lang w:val="ka-GE"/>
        </w:rPr>
        <w:t>ფალსიფიცირება</w:t>
      </w:r>
      <w:r w:rsidR="002C1B7D" w:rsidRPr="00952C34">
        <w:rPr>
          <w:rFonts w:ascii="Sylfaen" w:hAnsi="Sylfaen"/>
          <w:sz w:val="24"/>
          <w:szCs w:val="24"/>
          <w:lang w:val="ka-GE"/>
        </w:rPr>
        <w:t xml:space="preserve"> და</w:t>
      </w:r>
      <w:r w:rsidR="0014798E" w:rsidRPr="00952C34">
        <w:rPr>
          <w:rFonts w:ascii="Sylfaen" w:hAnsi="Sylfaen"/>
          <w:sz w:val="24"/>
          <w:szCs w:val="24"/>
          <w:lang w:val="ka-GE"/>
        </w:rPr>
        <w:t>,</w:t>
      </w:r>
      <w:r w:rsidRPr="00952C34">
        <w:rPr>
          <w:rFonts w:ascii="Sylfaen" w:hAnsi="Sylfaen"/>
          <w:sz w:val="24"/>
          <w:szCs w:val="24"/>
          <w:lang w:val="ka-GE"/>
        </w:rPr>
        <w:t xml:space="preserve"> შესაბამისად, კითხვის ნიშნის ქვეშ არ დადგეს ხელისუფლების ორგანოების ლეგიტიმაცია და მათთვის გადაცემული სახალხო სუვერენიტეტის ავთენტურობა, მისი ნამდვილი ბუნება.</w:t>
      </w:r>
    </w:p>
    <w:p w14:paraId="11C65A96" w14:textId="14AEAA6F" w:rsidR="00512BFF" w:rsidRPr="00952C34" w:rsidRDefault="002C1B7D" w:rsidP="00B93439">
      <w:pPr>
        <w:pStyle w:val="ListParagraph"/>
        <w:numPr>
          <w:ilvl w:val="0"/>
          <w:numId w:val="2"/>
        </w:numPr>
        <w:spacing w:after="0" w:line="276" w:lineRule="auto"/>
        <w:ind w:left="0" w:firstLine="284"/>
        <w:jc w:val="both"/>
        <w:rPr>
          <w:rFonts w:ascii="Sylfaen" w:hAnsi="Sylfaen"/>
          <w:color w:val="000000" w:themeColor="text1"/>
          <w:sz w:val="24"/>
          <w:szCs w:val="24"/>
          <w:lang w:val="ka-GE"/>
        </w:rPr>
      </w:pPr>
      <w:r w:rsidRPr="00952C34">
        <w:rPr>
          <w:rFonts w:ascii="Sylfaen" w:hAnsi="Sylfaen"/>
          <w:color w:val="000000" w:themeColor="text1"/>
          <w:sz w:val="24"/>
          <w:szCs w:val="24"/>
          <w:lang w:val="ka-GE"/>
        </w:rPr>
        <w:t>აღნიშნულიდან</w:t>
      </w:r>
      <w:r w:rsidR="00512BFF" w:rsidRPr="00952C34">
        <w:rPr>
          <w:rFonts w:ascii="Sylfaen" w:hAnsi="Sylfaen"/>
          <w:color w:val="000000" w:themeColor="text1"/>
          <w:sz w:val="24"/>
          <w:szCs w:val="24"/>
          <w:lang w:val="ka-GE"/>
        </w:rPr>
        <w:t xml:space="preserve"> გამომდინარე, ყურადღების მიღმა არ უნდა დარჩეს ის გარემოება, რომ წარმომადგენლობით დემოკრატიაში არსებობს პროცესები</w:t>
      </w:r>
      <w:r w:rsidR="00D66D37" w:rsidRPr="00952C34">
        <w:rPr>
          <w:rFonts w:ascii="Sylfaen" w:hAnsi="Sylfaen"/>
          <w:color w:val="000000" w:themeColor="text1"/>
          <w:sz w:val="24"/>
          <w:szCs w:val="24"/>
          <w:lang w:val="ka-GE"/>
        </w:rPr>
        <w:t>თ</w:t>
      </w:r>
      <w:r w:rsidR="00512BFF" w:rsidRPr="00952C34">
        <w:rPr>
          <w:rFonts w:ascii="Sylfaen" w:hAnsi="Sylfaen"/>
          <w:color w:val="000000" w:themeColor="text1"/>
          <w:sz w:val="24"/>
          <w:szCs w:val="24"/>
          <w:lang w:val="ka-GE"/>
        </w:rPr>
        <w:t xml:space="preserve"> მანიპულირების რეალური რისკი, </w:t>
      </w:r>
      <w:r w:rsidR="00D66D37" w:rsidRPr="00952C34">
        <w:rPr>
          <w:rFonts w:ascii="Sylfaen" w:hAnsi="Sylfaen"/>
          <w:color w:val="000000" w:themeColor="text1"/>
          <w:sz w:val="24"/>
          <w:szCs w:val="24"/>
          <w:lang w:val="ka-GE"/>
        </w:rPr>
        <w:t>რამაც</w:t>
      </w:r>
      <w:r w:rsidR="00512BFF" w:rsidRPr="00952C34">
        <w:rPr>
          <w:rFonts w:ascii="Sylfaen" w:hAnsi="Sylfaen"/>
          <w:color w:val="000000" w:themeColor="text1"/>
          <w:sz w:val="24"/>
          <w:szCs w:val="24"/>
          <w:lang w:val="ka-GE"/>
        </w:rPr>
        <w:t xml:space="preserve"> შესაძლოა, თავად </w:t>
      </w:r>
      <w:r w:rsidRPr="00952C34">
        <w:rPr>
          <w:rFonts w:ascii="Sylfaen" w:hAnsi="Sylfaen"/>
          <w:color w:val="000000" w:themeColor="text1"/>
          <w:sz w:val="24"/>
          <w:szCs w:val="24"/>
          <w:lang w:val="ka-GE"/>
        </w:rPr>
        <w:t>პლურალისტურ</w:t>
      </w:r>
      <w:r w:rsidR="00D66D37" w:rsidRPr="00952C34">
        <w:rPr>
          <w:rFonts w:ascii="Sylfaen" w:hAnsi="Sylfaen"/>
          <w:color w:val="000000" w:themeColor="text1"/>
          <w:sz w:val="24"/>
          <w:szCs w:val="24"/>
          <w:lang w:val="ka-GE"/>
        </w:rPr>
        <w:t>,</w:t>
      </w:r>
      <w:r w:rsidR="00512BFF" w:rsidRPr="00952C34">
        <w:rPr>
          <w:rFonts w:ascii="Sylfaen" w:hAnsi="Sylfaen"/>
          <w:color w:val="000000" w:themeColor="text1"/>
          <w:sz w:val="24"/>
          <w:szCs w:val="24"/>
          <w:lang w:val="ka-GE"/>
        </w:rPr>
        <w:t xml:space="preserve"> დემოკ</w:t>
      </w:r>
      <w:r w:rsidRPr="00952C34">
        <w:rPr>
          <w:rFonts w:ascii="Sylfaen" w:hAnsi="Sylfaen"/>
          <w:color w:val="000000" w:themeColor="text1"/>
          <w:sz w:val="24"/>
          <w:szCs w:val="24"/>
          <w:lang w:val="ka-GE"/>
        </w:rPr>
        <w:t>რატიულ</w:t>
      </w:r>
      <w:r w:rsidR="00512BFF" w:rsidRPr="00952C34">
        <w:rPr>
          <w:rFonts w:ascii="Sylfaen" w:hAnsi="Sylfaen"/>
          <w:color w:val="000000" w:themeColor="text1"/>
          <w:sz w:val="24"/>
          <w:szCs w:val="24"/>
          <w:lang w:val="ka-GE"/>
        </w:rPr>
        <w:t xml:space="preserve"> მმართველობას შეუქმნას საფრთხე.</w:t>
      </w:r>
      <w:r w:rsidR="00512BFF" w:rsidRPr="00952C34">
        <w:rPr>
          <w:rFonts w:ascii="Sylfaen" w:hAnsi="Sylfaen"/>
          <w:sz w:val="24"/>
          <w:szCs w:val="24"/>
          <w:lang w:val="ka-GE"/>
        </w:rPr>
        <w:t xml:space="preserve"> </w:t>
      </w:r>
      <w:r w:rsidR="00512BFF" w:rsidRPr="00952C34">
        <w:rPr>
          <w:rFonts w:ascii="Sylfaen" w:hAnsi="Sylfaen" w:cs="Sylfaen"/>
          <w:color w:val="000000" w:themeColor="text1"/>
          <w:sz w:val="24"/>
          <w:szCs w:val="24"/>
          <w:lang w:val="ka-GE"/>
        </w:rPr>
        <w:t>საარჩევნო პროცესებზე არაპირდაპირი</w:t>
      </w:r>
      <w:r w:rsidR="00512BFF" w:rsidRPr="00952C34">
        <w:rPr>
          <w:rFonts w:ascii="Sylfaen" w:hAnsi="Sylfaen"/>
          <w:color w:val="000000" w:themeColor="text1"/>
          <w:sz w:val="24"/>
          <w:szCs w:val="24"/>
          <w:lang w:val="ka-GE"/>
        </w:rPr>
        <w:t xml:space="preserve"> გავლენის საფრთხის აღკვეთის მიზანი, უპირველესად, არის იმის უზრუნველყოფა, რომ არჩევნების შედეგებში ასახული ხალხის ნება და მის </w:t>
      </w:r>
      <w:r w:rsidR="00512BFF" w:rsidRPr="00952C34">
        <w:rPr>
          <w:rFonts w:ascii="Sylfaen" w:hAnsi="Sylfaen"/>
          <w:color w:val="000000" w:themeColor="text1"/>
          <w:sz w:val="24"/>
          <w:szCs w:val="24"/>
          <w:lang w:val="ka-GE"/>
        </w:rPr>
        <w:lastRenderedPageBreak/>
        <w:t xml:space="preserve">შესაბამისად გადაცემული სახალხო ლეგიტიმაცია იყოს თავისუფალი ინდივიდების მიერ, პირად და არა სხვათა წარმოდგენების შესაბამისად მიღებული გადაწყვეტილებების შედეგი. საქართველოს კონსტიტუცია </w:t>
      </w:r>
      <w:r w:rsidR="00512BFF" w:rsidRPr="00952C34">
        <w:rPr>
          <w:rFonts w:ascii="Sylfaen" w:hAnsi="Sylfaen" w:cs="Sylfaen"/>
          <w:color w:val="000000" w:themeColor="text1"/>
          <w:sz w:val="24"/>
          <w:szCs w:val="24"/>
          <w:lang w:val="ka-GE"/>
        </w:rPr>
        <w:t>აღნიშნული</w:t>
      </w:r>
      <w:r w:rsidR="00512BFF" w:rsidRPr="00952C34">
        <w:rPr>
          <w:rFonts w:ascii="Sylfaen" w:hAnsi="Sylfaen"/>
          <w:color w:val="000000" w:themeColor="text1"/>
          <w:sz w:val="24"/>
          <w:szCs w:val="24"/>
          <w:lang w:val="ka-GE"/>
        </w:rPr>
        <w:t xml:space="preserve"> მიზნის მისაღწევად განამტკიცებს არა მხოლოდ არჩევნებში მოქალაქეთა მონაწილეობისა და ნების თავისუფლად გამოვლენის უფლებას, არამედ მისი პრაქტიკული რეალიზებისთვის განსაზღვრავს ცალკეულ გარანტიებს და ხელისუფლებას უდგენს შესაბამის ვალდებულებებს. </w:t>
      </w:r>
      <w:r w:rsidR="003C363A" w:rsidRPr="00952C34">
        <w:rPr>
          <w:rFonts w:ascii="Sylfaen" w:hAnsi="Sylfaen"/>
          <w:color w:val="000000" w:themeColor="text1"/>
          <w:sz w:val="24"/>
          <w:szCs w:val="24"/>
          <w:lang w:val="ka-GE"/>
        </w:rPr>
        <w:t xml:space="preserve">არჩევანის თავისუფლების უზრუნველყოფის უმთავრეს გარანტიას კენჭისყრის ფარულობა წარმოადგენს. </w:t>
      </w:r>
      <w:r w:rsidR="00512BFF" w:rsidRPr="00952C34">
        <w:rPr>
          <w:rFonts w:ascii="Sylfaen" w:hAnsi="Sylfaen"/>
          <w:color w:val="000000" w:themeColor="text1"/>
          <w:sz w:val="24"/>
          <w:szCs w:val="24"/>
          <w:lang w:val="ka-GE"/>
        </w:rPr>
        <w:t xml:space="preserve">კერძოდ, საქართველოს კონსტიტუციის 37-ე მუხლის მე-2 პუნქტის თანახმად, პარლამენტი აირჩევა ფარული კენჭისყრით. </w:t>
      </w:r>
    </w:p>
    <w:p w14:paraId="018DF9BF" w14:textId="3535AADD" w:rsidR="00512BFF" w:rsidRPr="00952C34" w:rsidRDefault="003C363A" w:rsidP="00B93439">
      <w:pPr>
        <w:pStyle w:val="ListParagraph"/>
        <w:numPr>
          <w:ilvl w:val="0"/>
          <w:numId w:val="2"/>
        </w:numPr>
        <w:spacing w:after="0" w:line="276" w:lineRule="auto"/>
        <w:ind w:left="0" w:firstLine="284"/>
        <w:jc w:val="both"/>
        <w:rPr>
          <w:rFonts w:ascii="Sylfaen" w:hAnsi="Sylfaen"/>
          <w:color w:val="000000" w:themeColor="text1"/>
          <w:sz w:val="24"/>
          <w:szCs w:val="24"/>
          <w:lang w:val="ka-GE"/>
        </w:rPr>
      </w:pPr>
      <w:r w:rsidRPr="00952C34">
        <w:rPr>
          <w:rFonts w:ascii="Sylfaen" w:hAnsi="Sylfaen" w:cs="Sylfaen"/>
          <w:color w:val="000000" w:themeColor="text1"/>
          <w:sz w:val="24"/>
          <w:szCs w:val="24"/>
          <w:lang w:val="ka-GE"/>
        </w:rPr>
        <w:t>კენჭისყრის ფარულობის გარანტია</w:t>
      </w:r>
      <w:r w:rsidR="00D66D37" w:rsidRPr="00952C34">
        <w:rPr>
          <w:rFonts w:ascii="Sylfaen" w:hAnsi="Sylfaen" w:cs="Sylfaen"/>
          <w:color w:val="000000" w:themeColor="text1"/>
          <w:sz w:val="24"/>
          <w:szCs w:val="24"/>
          <w:lang w:val="ka-GE"/>
        </w:rPr>
        <w:t>,</w:t>
      </w:r>
      <w:r w:rsidR="00512BFF" w:rsidRPr="00952C34">
        <w:rPr>
          <w:rFonts w:ascii="Sylfaen" w:hAnsi="Sylfaen"/>
          <w:color w:val="000000" w:themeColor="text1"/>
          <w:sz w:val="24"/>
          <w:szCs w:val="24"/>
          <w:lang w:val="ka-GE"/>
        </w:rPr>
        <w:t xml:space="preserve"> უპირველესად</w:t>
      </w:r>
      <w:r w:rsidR="00D66D37" w:rsidRPr="00952C34">
        <w:rPr>
          <w:rFonts w:ascii="Sylfaen" w:hAnsi="Sylfaen"/>
          <w:color w:val="000000" w:themeColor="text1"/>
          <w:sz w:val="24"/>
          <w:szCs w:val="24"/>
          <w:lang w:val="ka-GE"/>
        </w:rPr>
        <w:t>,</w:t>
      </w:r>
      <w:r w:rsidR="00512BFF" w:rsidRPr="00952C34">
        <w:rPr>
          <w:rFonts w:ascii="Sylfaen" w:hAnsi="Sylfaen"/>
          <w:color w:val="000000" w:themeColor="text1"/>
          <w:sz w:val="24"/>
          <w:szCs w:val="24"/>
          <w:lang w:val="ka-GE"/>
        </w:rPr>
        <w:t xml:space="preserve"> მოიაზრებს ინდივიდუალური ამომრჩევლის მიერ გამოხატული ნების ნებისმიერი ფორმით გაუმჟღავნებლობას</w:t>
      </w:r>
      <w:r w:rsidR="002C1B7D" w:rsidRPr="00952C34">
        <w:rPr>
          <w:rFonts w:ascii="Sylfaen" w:hAnsi="Sylfaen"/>
          <w:color w:val="000000" w:themeColor="text1"/>
          <w:sz w:val="24"/>
          <w:szCs w:val="24"/>
          <w:lang w:val="ka-GE"/>
        </w:rPr>
        <w:t xml:space="preserve"> და</w:t>
      </w:r>
      <w:r w:rsidR="00512BFF" w:rsidRPr="00952C34">
        <w:rPr>
          <w:rFonts w:ascii="Sylfaen" w:hAnsi="Sylfaen"/>
          <w:color w:val="000000" w:themeColor="text1"/>
          <w:sz w:val="24"/>
          <w:szCs w:val="24"/>
          <w:lang w:val="ka-GE"/>
        </w:rPr>
        <w:t xml:space="preserve"> წარმოადგენს არჩევანის თავისუფლების დაცვის ქვაკუთხედს. </w:t>
      </w:r>
      <w:r w:rsidR="00512BFF" w:rsidRPr="00952C34">
        <w:rPr>
          <w:rFonts w:ascii="Sylfaen" w:hAnsi="Sylfaen" w:cs="Sylfaen"/>
          <w:color w:val="000000" w:themeColor="text1"/>
          <w:sz w:val="24"/>
          <w:szCs w:val="24"/>
          <w:lang w:val="ka-GE"/>
        </w:rPr>
        <w:t>პირის</w:t>
      </w:r>
      <w:r w:rsidR="00512BFF" w:rsidRPr="00952C34">
        <w:rPr>
          <w:rFonts w:ascii="Sylfaen" w:hAnsi="Sylfaen"/>
          <w:color w:val="000000" w:themeColor="text1"/>
          <w:sz w:val="24"/>
          <w:szCs w:val="24"/>
          <w:lang w:val="ka-GE"/>
        </w:rPr>
        <w:t xml:space="preserve"> მიერ დაფიქსირებული ნების გამჟღავნებისგან დაცვის კონსტიტუციური მოთხოვნის თანახმად, ამომრჩეველს უნდა ჰქონდეს პრაქტიკული შესაძლებლობა, ხმა მისცეს ისე, რომ მისი </w:t>
      </w:r>
      <w:r w:rsidR="002C1B7D" w:rsidRPr="00952C34">
        <w:rPr>
          <w:rFonts w:ascii="Sylfaen" w:hAnsi="Sylfaen"/>
          <w:color w:val="000000" w:themeColor="text1"/>
          <w:sz w:val="24"/>
          <w:szCs w:val="24"/>
          <w:lang w:val="ka-GE"/>
        </w:rPr>
        <w:t>არჩევანი</w:t>
      </w:r>
      <w:r w:rsidR="00512BFF" w:rsidRPr="00952C34">
        <w:rPr>
          <w:rFonts w:ascii="Sylfaen" w:hAnsi="Sylfaen"/>
          <w:color w:val="000000" w:themeColor="text1"/>
          <w:sz w:val="24"/>
          <w:szCs w:val="24"/>
          <w:lang w:val="ka-GE"/>
        </w:rPr>
        <w:t xml:space="preserve"> არ გახდეს ცნობილი </w:t>
      </w:r>
      <w:r w:rsidR="006C328E" w:rsidRPr="00952C34">
        <w:rPr>
          <w:rFonts w:ascii="Sylfaen" w:hAnsi="Sylfaen"/>
          <w:color w:val="000000" w:themeColor="text1"/>
          <w:sz w:val="24"/>
          <w:szCs w:val="24"/>
          <w:lang w:val="ka-GE"/>
        </w:rPr>
        <w:t xml:space="preserve">სხვა პირთათვის, </w:t>
      </w:r>
      <w:r w:rsidR="00512BFF" w:rsidRPr="00952C34">
        <w:rPr>
          <w:rFonts w:ascii="Sylfaen" w:hAnsi="Sylfaen"/>
          <w:color w:val="000000" w:themeColor="text1"/>
          <w:sz w:val="24"/>
          <w:szCs w:val="24"/>
          <w:lang w:val="ka-GE"/>
        </w:rPr>
        <w:t>როგორც არჩევნების მიმდინარეობისას, აგრეთვე კენჭისყრის დასრულების შემდეგ. კენჭისყრის ფარულობა მიზნად ისახავს, დაიცვას ამომრჩევლის თვითგამორკვევის თავისუფლება, რომელიც, თავის მხრივ, როგორც ერთ-ერთი მოქალაქე, მონაწილეობს ხალხის ერთიანი ნების ჩამოყალიბებასა და სახალხო სუვერენიტეტის რეალიზებაში. იმავდროულად</w:t>
      </w:r>
      <w:r w:rsidR="00D66D37" w:rsidRPr="00952C34">
        <w:rPr>
          <w:rFonts w:ascii="Sylfaen" w:hAnsi="Sylfaen"/>
          <w:color w:val="000000" w:themeColor="text1"/>
          <w:sz w:val="24"/>
          <w:szCs w:val="24"/>
          <w:lang w:val="ka-GE"/>
        </w:rPr>
        <w:t>,</w:t>
      </w:r>
      <w:r w:rsidR="00512BFF" w:rsidRPr="00952C34">
        <w:rPr>
          <w:rFonts w:ascii="Sylfaen" w:hAnsi="Sylfaen"/>
          <w:color w:val="000000" w:themeColor="text1"/>
          <w:sz w:val="24"/>
          <w:szCs w:val="24"/>
          <w:lang w:val="ka-GE"/>
        </w:rPr>
        <w:t xml:space="preserve"> სწორედ ფარულობის პირობებში ეძლევა </w:t>
      </w:r>
      <w:r w:rsidR="00512BFF" w:rsidRPr="00952C34">
        <w:rPr>
          <w:rFonts w:ascii="Sylfaen" w:hAnsi="Sylfaen" w:cs="Sylfaen"/>
          <w:color w:val="000000" w:themeColor="text1"/>
          <w:sz w:val="24"/>
          <w:szCs w:val="24"/>
          <w:lang w:val="ka-GE"/>
        </w:rPr>
        <w:t xml:space="preserve">ამომრჩეველს </w:t>
      </w:r>
      <w:r w:rsidR="006C328E" w:rsidRPr="00952C34">
        <w:rPr>
          <w:rFonts w:ascii="Sylfaen" w:hAnsi="Sylfaen"/>
          <w:color w:val="000000" w:themeColor="text1"/>
          <w:sz w:val="24"/>
          <w:szCs w:val="24"/>
          <w:lang w:val="ka-GE"/>
        </w:rPr>
        <w:t>შესაძლებლობა</w:t>
      </w:r>
      <w:r w:rsidR="00512BFF" w:rsidRPr="00952C34">
        <w:rPr>
          <w:rFonts w:ascii="Sylfaen" w:hAnsi="Sylfaen"/>
          <w:color w:val="000000" w:themeColor="text1"/>
          <w:sz w:val="24"/>
          <w:szCs w:val="24"/>
          <w:lang w:val="ka-GE"/>
        </w:rPr>
        <w:t>, გადაწყვეტილება მიიღოს დამო</w:t>
      </w:r>
      <w:r w:rsidR="00083400" w:rsidRPr="00952C34">
        <w:rPr>
          <w:rFonts w:ascii="Sylfaen" w:hAnsi="Sylfaen"/>
          <w:color w:val="000000" w:themeColor="text1"/>
          <w:sz w:val="24"/>
          <w:szCs w:val="24"/>
          <w:lang w:val="ka-GE"/>
        </w:rPr>
        <w:t>უ</w:t>
      </w:r>
      <w:r w:rsidR="00512BFF" w:rsidRPr="00952C34">
        <w:rPr>
          <w:rFonts w:ascii="Sylfaen" w:hAnsi="Sylfaen"/>
          <w:color w:val="000000" w:themeColor="text1"/>
          <w:sz w:val="24"/>
          <w:szCs w:val="24"/>
          <w:lang w:val="ka-GE"/>
        </w:rPr>
        <w:t>კიდებლად, გარე სოცი</w:t>
      </w:r>
      <w:r w:rsidR="00D66D37" w:rsidRPr="00952C34">
        <w:rPr>
          <w:rFonts w:ascii="Sylfaen" w:hAnsi="Sylfaen"/>
          <w:color w:val="000000" w:themeColor="text1"/>
          <w:sz w:val="24"/>
          <w:szCs w:val="24"/>
          <w:lang w:val="ka-GE"/>
        </w:rPr>
        <w:t>ალურ-</w:t>
      </w:r>
      <w:r w:rsidR="00512BFF" w:rsidRPr="00952C34">
        <w:rPr>
          <w:rFonts w:ascii="Sylfaen" w:hAnsi="Sylfaen"/>
          <w:color w:val="000000" w:themeColor="text1"/>
          <w:sz w:val="24"/>
          <w:szCs w:val="24"/>
          <w:lang w:val="ka-GE"/>
        </w:rPr>
        <w:t xml:space="preserve">ეკონომიკური ზემოქმედებისა თუ ჩარევისგან მაქსიმალურად თავისუფალ გარემოში. ამ მხრივ, სწორედ კენჭისყრის ფარულობა ქმნის ფუნდამენტურ გარანტიას და მნიშვნელოვნად აზღვევს გადაწყვეტილების მიმღებ პირს მის წინააღმდეგ მიმართული უკანონო ქმედებებისგან. </w:t>
      </w:r>
      <w:r w:rsidR="00512BFF" w:rsidRPr="00952C34">
        <w:rPr>
          <w:rFonts w:ascii="Sylfaen" w:hAnsi="Sylfaen" w:cs="Sylfaen"/>
          <w:color w:val="000000" w:themeColor="text1"/>
          <w:sz w:val="24"/>
          <w:szCs w:val="24"/>
          <w:lang w:val="ka-GE"/>
        </w:rPr>
        <w:t>აღნიშნულიდან გამომდინარე,</w:t>
      </w:r>
      <w:r w:rsidR="00512BFF" w:rsidRPr="00952C34">
        <w:rPr>
          <w:rFonts w:ascii="Sylfaen" w:hAnsi="Sylfaen"/>
          <w:color w:val="000000" w:themeColor="text1"/>
          <w:sz w:val="24"/>
          <w:szCs w:val="24"/>
          <w:lang w:val="ka-GE"/>
        </w:rPr>
        <w:t xml:space="preserve"> კენჭისყრის ფარულობის პრინციპი არის წარმომადგენლობითი დემოკრატიის ერთგვარი ინსტიტუციური მექანიზმი, </w:t>
      </w:r>
      <w:r w:rsidR="006C328E" w:rsidRPr="00952C34">
        <w:rPr>
          <w:rFonts w:ascii="Sylfaen" w:hAnsi="Sylfaen"/>
          <w:color w:val="000000" w:themeColor="text1"/>
          <w:sz w:val="24"/>
          <w:szCs w:val="24"/>
          <w:lang w:val="ka-GE"/>
        </w:rPr>
        <w:t>რომლის გარეშეც</w:t>
      </w:r>
      <w:r w:rsidR="00512BFF" w:rsidRPr="00952C34">
        <w:rPr>
          <w:rFonts w:ascii="Sylfaen" w:hAnsi="Sylfaen"/>
          <w:color w:val="000000" w:themeColor="text1"/>
          <w:sz w:val="24"/>
          <w:szCs w:val="24"/>
          <w:lang w:val="ka-GE"/>
        </w:rPr>
        <w:t xml:space="preserve"> საფრთხე </w:t>
      </w:r>
      <w:r w:rsidR="006C328E" w:rsidRPr="00952C34">
        <w:rPr>
          <w:rFonts w:ascii="Sylfaen" w:hAnsi="Sylfaen"/>
          <w:color w:val="000000" w:themeColor="text1"/>
          <w:sz w:val="24"/>
          <w:szCs w:val="24"/>
          <w:lang w:val="ka-GE"/>
        </w:rPr>
        <w:t>ექმნება</w:t>
      </w:r>
      <w:r w:rsidR="00512BFF" w:rsidRPr="00952C34">
        <w:rPr>
          <w:rFonts w:ascii="Sylfaen" w:hAnsi="Sylfaen"/>
          <w:color w:val="000000" w:themeColor="text1"/>
          <w:sz w:val="24"/>
          <w:szCs w:val="24"/>
          <w:lang w:val="ka-GE"/>
        </w:rPr>
        <w:t xml:space="preserve"> დემოკრატიული სახელმწიფოს არსსა და, შესაბამისად, არჩეული ხელისუფლების ლეგიტიმურობას.</w:t>
      </w:r>
    </w:p>
    <w:p w14:paraId="2597E7CB" w14:textId="77777777" w:rsidR="00227D2D" w:rsidRPr="00952C34" w:rsidRDefault="003C363A" w:rsidP="00B93439">
      <w:pPr>
        <w:pStyle w:val="ListParagraph"/>
        <w:numPr>
          <w:ilvl w:val="0"/>
          <w:numId w:val="2"/>
        </w:numPr>
        <w:spacing w:after="100" w:afterAutospacing="1" w:line="276" w:lineRule="auto"/>
        <w:ind w:left="0" w:firstLine="284"/>
        <w:jc w:val="both"/>
        <w:rPr>
          <w:rFonts w:ascii="Sylfaen" w:hAnsi="Sylfaen"/>
          <w:color w:val="000000" w:themeColor="text1"/>
          <w:sz w:val="24"/>
          <w:szCs w:val="24"/>
          <w:lang w:val="ka-GE"/>
        </w:rPr>
      </w:pPr>
      <w:r w:rsidRPr="00952C34">
        <w:rPr>
          <w:rFonts w:ascii="Sylfaen" w:hAnsi="Sylfaen" w:cs="Sylfaen"/>
          <w:color w:val="000000" w:themeColor="text1"/>
          <w:sz w:val="24"/>
          <w:szCs w:val="24"/>
          <w:lang w:val="ka-GE"/>
        </w:rPr>
        <w:t>როგორც აღინიშნა, კენჭისყრის ფარულობის უმთავრესი ფუნ</w:t>
      </w:r>
      <w:r w:rsidR="006C328E" w:rsidRPr="00952C34">
        <w:rPr>
          <w:rFonts w:ascii="Sylfaen" w:hAnsi="Sylfaen" w:cs="Sylfaen"/>
          <w:color w:val="000000" w:themeColor="text1"/>
          <w:sz w:val="24"/>
          <w:szCs w:val="24"/>
          <w:lang w:val="ka-GE"/>
        </w:rPr>
        <w:t>ქ</w:t>
      </w:r>
      <w:r w:rsidRPr="00952C34">
        <w:rPr>
          <w:rFonts w:ascii="Sylfaen" w:hAnsi="Sylfaen" w:cs="Sylfaen"/>
          <w:color w:val="000000" w:themeColor="text1"/>
          <w:sz w:val="24"/>
          <w:szCs w:val="24"/>
          <w:lang w:val="ka-GE"/>
        </w:rPr>
        <w:t>ცია</w:t>
      </w:r>
      <w:r w:rsidR="006C328E" w:rsidRPr="00952C34">
        <w:rPr>
          <w:rFonts w:ascii="Sylfaen" w:hAnsi="Sylfaen" w:cs="Sylfaen"/>
          <w:color w:val="000000" w:themeColor="text1"/>
          <w:sz w:val="24"/>
          <w:szCs w:val="24"/>
          <w:lang w:val="ka-GE"/>
        </w:rPr>
        <w:t>ა</w:t>
      </w:r>
      <w:r w:rsidR="00D66D37" w:rsidRPr="00952C34">
        <w:rPr>
          <w:rFonts w:ascii="Sylfaen" w:hAnsi="Sylfaen" w:cs="Sylfaen"/>
          <w:color w:val="000000" w:themeColor="text1"/>
          <w:sz w:val="24"/>
          <w:szCs w:val="24"/>
          <w:lang w:val="ka-GE"/>
        </w:rPr>
        <w:t>,</w:t>
      </w:r>
      <w:r w:rsidR="00B76D30" w:rsidRPr="00952C34">
        <w:rPr>
          <w:rFonts w:ascii="Sylfaen" w:hAnsi="Sylfaen" w:cs="Sylfaen"/>
          <w:color w:val="000000" w:themeColor="text1"/>
          <w:sz w:val="24"/>
          <w:szCs w:val="24"/>
          <w:lang w:val="ka-GE"/>
        </w:rPr>
        <w:t xml:space="preserve"> უზრუნველყოს ამომრჩეველთა არჩევანის თავისუფლება. შესაბამისად, იგი მოიაზრებს არა მხოლოდ ფარულობის ფორმალურ გარანტიას, არამედ ისეთი საარჩევნო გარემოს შექმნის ვალდებულებას, რომელშიც ამომრჩეველს ექნება განცდა, გარანტია, რომ მას არჩევანის </w:t>
      </w:r>
      <w:r w:rsidR="007C132A" w:rsidRPr="00952C34">
        <w:rPr>
          <w:rFonts w:ascii="Sylfaen" w:hAnsi="Sylfaen" w:cs="Sylfaen"/>
          <w:color w:val="000000" w:themeColor="text1"/>
          <w:sz w:val="24"/>
          <w:szCs w:val="24"/>
          <w:lang w:val="ka-GE"/>
        </w:rPr>
        <w:t>თავისუფლად</w:t>
      </w:r>
      <w:r w:rsidR="00B76D30" w:rsidRPr="00952C34">
        <w:rPr>
          <w:rFonts w:ascii="Sylfaen" w:hAnsi="Sylfaen" w:cs="Sylfaen"/>
          <w:color w:val="000000" w:themeColor="text1"/>
          <w:sz w:val="24"/>
          <w:szCs w:val="24"/>
          <w:lang w:val="ka-GE"/>
        </w:rPr>
        <w:t xml:space="preserve">, ფარულად გაკეთება შეუძლია. </w:t>
      </w:r>
      <w:r w:rsidR="00512BFF" w:rsidRPr="00952C34">
        <w:rPr>
          <w:rFonts w:ascii="Sylfaen" w:hAnsi="Sylfaen"/>
          <w:color w:val="000000" w:themeColor="text1"/>
          <w:sz w:val="24"/>
          <w:szCs w:val="24"/>
          <w:lang w:val="ka-GE"/>
        </w:rPr>
        <w:t xml:space="preserve">საქართველოს კონსტიტუცია საკანონმდებლო ორგანოს აკისრებს ვალდებულებას, </w:t>
      </w:r>
      <w:r w:rsidR="00512BFF" w:rsidRPr="00952C34">
        <w:rPr>
          <w:rFonts w:ascii="Sylfaen" w:hAnsi="Sylfaen"/>
          <w:color w:val="000000" w:themeColor="text1"/>
          <w:sz w:val="24"/>
          <w:szCs w:val="24"/>
          <w:lang w:val="ka-GE"/>
        </w:rPr>
        <w:lastRenderedPageBreak/>
        <w:t xml:space="preserve">უზრუნველყოს საარჩევნო კანონმდებლობის იმგვარად ჩამოყალიბება, რომ პრაქტიკულად იყოს გამორიცხული </w:t>
      </w:r>
      <w:r w:rsidR="0081491C" w:rsidRPr="00952C34">
        <w:rPr>
          <w:rFonts w:ascii="Sylfaen" w:hAnsi="Sylfaen"/>
          <w:color w:val="000000" w:themeColor="text1"/>
          <w:sz w:val="24"/>
          <w:szCs w:val="24"/>
          <w:lang w:val="ka-GE"/>
        </w:rPr>
        <w:t xml:space="preserve">იმის </w:t>
      </w:r>
      <w:r w:rsidR="00C968A1" w:rsidRPr="00952C34">
        <w:rPr>
          <w:rFonts w:ascii="Sylfaen" w:hAnsi="Sylfaen"/>
          <w:color w:val="000000" w:themeColor="text1"/>
          <w:sz w:val="24"/>
          <w:szCs w:val="24"/>
          <w:lang w:val="ka-GE"/>
        </w:rPr>
        <w:t>გამჟღავნება</w:t>
      </w:r>
      <w:r w:rsidR="00083400" w:rsidRPr="00952C34">
        <w:rPr>
          <w:rFonts w:ascii="Sylfaen" w:hAnsi="Sylfaen"/>
          <w:color w:val="000000" w:themeColor="text1"/>
          <w:sz w:val="24"/>
          <w:szCs w:val="24"/>
          <w:lang w:val="ka-GE"/>
        </w:rPr>
        <w:t>,</w:t>
      </w:r>
      <w:r w:rsidR="0081491C" w:rsidRPr="00952C34">
        <w:rPr>
          <w:rFonts w:ascii="Sylfaen" w:hAnsi="Sylfaen"/>
          <w:color w:val="000000" w:themeColor="text1"/>
          <w:sz w:val="24"/>
          <w:szCs w:val="24"/>
          <w:lang w:val="ka-GE"/>
        </w:rPr>
        <w:t xml:space="preserve"> </w:t>
      </w:r>
      <w:r w:rsidR="00635C8F" w:rsidRPr="00952C34">
        <w:rPr>
          <w:rFonts w:ascii="Sylfaen" w:hAnsi="Sylfaen"/>
          <w:color w:val="000000" w:themeColor="text1"/>
          <w:sz w:val="24"/>
          <w:szCs w:val="24"/>
          <w:lang w:val="ka-GE"/>
        </w:rPr>
        <w:t xml:space="preserve">ამომრჩეველმა </w:t>
      </w:r>
      <w:r w:rsidR="0081491C" w:rsidRPr="00952C34">
        <w:rPr>
          <w:rFonts w:ascii="Sylfaen" w:hAnsi="Sylfaen"/>
          <w:color w:val="000000" w:themeColor="text1"/>
          <w:sz w:val="24"/>
          <w:szCs w:val="24"/>
          <w:lang w:val="ka-GE"/>
        </w:rPr>
        <w:t xml:space="preserve">მისცა თუ არა და </w:t>
      </w:r>
      <w:r w:rsidR="00C968A1" w:rsidRPr="00952C34">
        <w:rPr>
          <w:rFonts w:ascii="Sylfaen" w:hAnsi="Sylfaen"/>
          <w:color w:val="000000" w:themeColor="text1"/>
          <w:sz w:val="24"/>
          <w:szCs w:val="24"/>
          <w:lang w:val="ka-GE"/>
        </w:rPr>
        <w:t xml:space="preserve">ვის მისცა/არ მისცა ხმა. </w:t>
      </w:r>
      <w:r w:rsidR="00512BFF" w:rsidRPr="00952C34">
        <w:rPr>
          <w:rFonts w:ascii="Sylfaen" w:hAnsi="Sylfaen" w:cs="Sylfaen"/>
          <w:color w:val="000000" w:themeColor="text1"/>
          <w:sz w:val="24"/>
          <w:szCs w:val="24"/>
          <w:lang w:val="ka-GE"/>
        </w:rPr>
        <w:t>დემოკრატიული</w:t>
      </w:r>
      <w:r w:rsidR="00512BFF" w:rsidRPr="00952C34">
        <w:rPr>
          <w:rFonts w:ascii="Sylfaen" w:hAnsi="Sylfaen"/>
          <w:color w:val="000000" w:themeColor="text1"/>
          <w:sz w:val="24"/>
          <w:szCs w:val="24"/>
          <w:lang w:val="ka-GE"/>
        </w:rPr>
        <w:t xml:space="preserve"> მმართველობისთვის აუცილებელია, რომ ამომრჩეველს არა მხოლოდ ფორმალურად ჰქონდეს, თავისუფალი ნების საფუძველზე</w:t>
      </w:r>
      <w:r w:rsidR="00D66D37" w:rsidRPr="00952C34">
        <w:rPr>
          <w:rFonts w:ascii="Sylfaen" w:hAnsi="Sylfaen"/>
          <w:color w:val="000000" w:themeColor="text1"/>
          <w:sz w:val="24"/>
          <w:szCs w:val="24"/>
          <w:lang w:val="ka-GE"/>
        </w:rPr>
        <w:t>,</w:t>
      </w:r>
      <w:r w:rsidR="00512BFF" w:rsidRPr="00952C34">
        <w:rPr>
          <w:rFonts w:ascii="Sylfaen" w:hAnsi="Sylfaen"/>
          <w:color w:val="000000" w:themeColor="text1"/>
          <w:sz w:val="24"/>
          <w:szCs w:val="24"/>
          <w:lang w:val="ka-GE"/>
        </w:rPr>
        <w:t xml:space="preserve"> ფარულ კენჭისყრაში მონაწილეობის უფლება, არამედ რეალურად </w:t>
      </w:r>
      <w:r w:rsidR="00746CA9" w:rsidRPr="00952C34">
        <w:rPr>
          <w:rFonts w:ascii="Sylfaen" w:hAnsi="Sylfaen"/>
          <w:color w:val="000000" w:themeColor="text1"/>
          <w:sz w:val="24"/>
          <w:szCs w:val="24"/>
          <w:lang w:val="ka-GE"/>
        </w:rPr>
        <w:t>გააჩნდეს</w:t>
      </w:r>
      <w:r w:rsidR="00512BFF" w:rsidRPr="00952C34">
        <w:rPr>
          <w:rFonts w:ascii="Sylfaen" w:hAnsi="Sylfaen"/>
          <w:color w:val="000000" w:themeColor="text1"/>
          <w:sz w:val="24"/>
          <w:szCs w:val="24"/>
          <w:lang w:val="ka-GE"/>
        </w:rPr>
        <w:t xml:space="preserve"> განცდა და რწმენა იმის</w:t>
      </w:r>
      <w:r w:rsidR="00D66D37" w:rsidRPr="00952C34">
        <w:rPr>
          <w:rFonts w:ascii="Sylfaen" w:hAnsi="Sylfaen"/>
          <w:color w:val="000000" w:themeColor="text1"/>
          <w:sz w:val="24"/>
          <w:szCs w:val="24"/>
          <w:lang w:val="ka-GE"/>
        </w:rPr>
        <w:t>ა</w:t>
      </w:r>
      <w:r w:rsidR="00512BFF" w:rsidRPr="00952C34">
        <w:rPr>
          <w:rFonts w:ascii="Sylfaen" w:hAnsi="Sylfaen"/>
          <w:color w:val="000000" w:themeColor="text1"/>
          <w:sz w:val="24"/>
          <w:szCs w:val="24"/>
          <w:lang w:val="ka-GE"/>
        </w:rPr>
        <w:t>, რომ შეუძლია არჩევანის აბსოლუტურად დამოუკიდებლად გაკეთება და მის მიერ მიღებული გადაწყვეტილება არ გამჟღავნდება. სხვა შემთხვევაში, კენჭისყრაში დაფიქსირებული არჩევანის გასაჯაროების შიშმა შესაძლოა, გამოიწვიოს როგორც მოქალაქეთა მხრიდან საკუთარი ნების თვითკონტროლი, აგრეთვე მისაღები გადაწყვეტილების მიმართ გაზარდოს მესამე პირთა მიერ ზეგავლენის მოხდენის რეალური საფრთხე.</w:t>
      </w:r>
      <w:r w:rsidR="00E77E25" w:rsidRPr="00952C34">
        <w:rPr>
          <w:rFonts w:ascii="Sylfaen" w:hAnsi="Sylfaen"/>
          <w:color w:val="000000" w:themeColor="text1"/>
          <w:sz w:val="24"/>
          <w:szCs w:val="24"/>
          <w:lang w:val="ka-GE"/>
        </w:rPr>
        <w:t xml:space="preserve">    </w:t>
      </w:r>
    </w:p>
    <w:p w14:paraId="1D8AE08C" w14:textId="440597A8" w:rsidR="00907404" w:rsidRPr="00952C34" w:rsidRDefault="00E77E25" w:rsidP="00227D2D">
      <w:pPr>
        <w:pStyle w:val="ListParagraph"/>
        <w:spacing w:after="100" w:afterAutospacing="1" w:line="276" w:lineRule="auto"/>
        <w:ind w:left="284"/>
        <w:jc w:val="both"/>
        <w:rPr>
          <w:rFonts w:ascii="Sylfaen" w:hAnsi="Sylfaen"/>
          <w:color w:val="000000" w:themeColor="text1"/>
          <w:sz w:val="24"/>
          <w:szCs w:val="24"/>
          <w:lang w:val="ka-GE"/>
        </w:rPr>
      </w:pPr>
      <w:r w:rsidRPr="00952C34">
        <w:rPr>
          <w:rFonts w:ascii="Sylfaen" w:hAnsi="Sylfaen"/>
          <w:color w:val="000000" w:themeColor="text1"/>
          <w:sz w:val="24"/>
          <w:szCs w:val="24"/>
          <w:lang w:val="ka-GE"/>
        </w:rPr>
        <w:t xml:space="preserve">  </w:t>
      </w:r>
    </w:p>
    <w:p w14:paraId="2F084476" w14:textId="77777777" w:rsidR="00227D2D" w:rsidRPr="00952C34" w:rsidRDefault="00227D2D" w:rsidP="00227D2D">
      <w:pPr>
        <w:pStyle w:val="ListParagraph"/>
        <w:keepNext/>
        <w:keepLines/>
        <w:numPr>
          <w:ilvl w:val="0"/>
          <w:numId w:val="21"/>
        </w:numPr>
        <w:spacing w:before="40" w:after="0"/>
        <w:contextualSpacing w:val="0"/>
        <w:jc w:val="both"/>
        <w:outlineLvl w:val="2"/>
        <w:rPr>
          <w:rFonts w:ascii="Sylfaen" w:eastAsiaTheme="majorEastAsia" w:hAnsi="Sylfaen" w:cstheme="majorBidi"/>
          <w:b/>
          <w:vanish/>
          <w:sz w:val="24"/>
          <w:szCs w:val="24"/>
          <w:lang w:val="ka-GE"/>
        </w:rPr>
      </w:pPr>
    </w:p>
    <w:p w14:paraId="41267D2B" w14:textId="77777777" w:rsidR="00227D2D" w:rsidRPr="00952C34" w:rsidRDefault="00227D2D" w:rsidP="00227D2D">
      <w:pPr>
        <w:pStyle w:val="ListParagraph"/>
        <w:keepNext/>
        <w:keepLines/>
        <w:numPr>
          <w:ilvl w:val="1"/>
          <w:numId w:val="21"/>
        </w:numPr>
        <w:spacing w:before="40" w:after="0"/>
        <w:contextualSpacing w:val="0"/>
        <w:jc w:val="both"/>
        <w:outlineLvl w:val="2"/>
        <w:rPr>
          <w:rFonts w:ascii="Sylfaen" w:eastAsiaTheme="majorEastAsia" w:hAnsi="Sylfaen" w:cstheme="majorBidi"/>
          <w:b/>
          <w:vanish/>
          <w:sz w:val="24"/>
          <w:szCs w:val="24"/>
          <w:lang w:val="ka-GE"/>
        </w:rPr>
      </w:pPr>
    </w:p>
    <w:p w14:paraId="6D98B052" w14:textId="6B373CDB" w:rsidR="00183991" w:rsidRPr="00952C34" w:rsidRDefault="00835A21" w:rsidP="00227D2D">
      <w:pPr>
        <w:pStyle w:val="Heading3"/>
        <w:numPr>
          <w:ilvl w:val="1"/>
          <w:numId w:val="21"/>
        </w:numPr>
        <w:jc w:val="both"/>
        <w:rPr>
          <w:lang w:val="ka-GE"/>
        </w:rPr>
      </w:pPr>
      <w:r w:rsidRPr="00952C34">
        <w:rPr>
          <w:lang w:val="ka-GE"/>
        </w:rPr>
        <w:t xml:space="preserve">კენჭისყრის პროცესში ფარულობის დარღვევის დასადასტურებლად წარმოდგენილი მტკიცებულებები </w:t>
      </w:r>
    </w:p>
    <w:p w14:paraId="2BCF0D8E" w14:textId="2B83F642" w:rsidR="00470235" w:rsidRPr="00952C34" w:rsidRDefault="009A443E"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 xml:space="preserve">მოსარჩელე მხარისათვის პრობლემური იყო </w:t>
      </w:r>
      <w:r w:rsidR="00510541" w:rsidRPr="00952C34">
        <w:rPr>
          <w:rFonts w:ascii="Sylfaen" w:hAnsi="Sylfaen"/>
          <w:sz w:val="24"/>
          <w:szCs w:val="24"/>
          <w:lang w:val="ka-GE"/>
        </w:rPr>
        <w:t xml:space="preserve">სადავო ნორმების საფუძველზე </w:t>
      </w:r>
      <w:r w:rsidRPr="00952C34">
        <w:rPr>
          <w:rFonts w:ascii="Sylfaen" w:hAnsi="Sylfaen"/>
          <w:sz w:val="24"/>
          <w:szCs w:val="24"/>
          <w:lang w:val="ka-GE"/>
        </w:rPr>
        <w:t>საარჩევნო პროცესის იმგვარი ადმინისტრირება, რომლის ფარგლებშიც პირის მიერ გა</w:t>
      </w:r>
      <w:r w:rsidR="00436066" w:rsidRPr="00952C34">
        <w:rPr>
          <w:rFonts w:ascii="Sylfaen" w:hAnsi="Sylfaen"/>
          <w:sz w:val="24"/>
          <w:szCs w:val="24"/>
          <w:lang w:val="ka-GE"/>
        </w:rPr>
        <w:t>მოხატული</w:t>
      </w:r>
      <w:r w:rsidRPr="00952C34">
        <w:rPr>
          <w:rFonts w:ascii="Sylfaen" w:hAnsi="Sylfaen"/>
          <w:sz w:val="24"/>
          <w:szCs w:val="24"/>
          <w:lang w:val="ka-GE"/>
        </w:rPr>
        <w:t xml:space="preserve"> ნება აღქმადი ხდებოდა სხვა, მესამე პირებისთვის. კერძოდ, მოსარჩელე მხარე მიუთითებდა</w:t>
      </w:r>
      <w:r w:rsidR="00CF7EBD" w:rsidRPr="00952C34">
        <w:rPr>
          <w:rFonts w:ascii="Sylfaen" w:hAnsi="Sylfaen"/>
          <w:sz w:val="24"/>
          <w:szCs w:val="24"/>
          <w:lang w:val="ka-GE"/>
        </w:rPr>
        <w:t>, რომ</w:t>
      </w:r>
      <w:r w:rsidRPr="00952C34">
        <w:rPr>
          <w:rFonts w:ascii="Sylfaen" w:hAnsi="Sylfaen"/>
          <w:sz w:val="24"/>
          <w:szCs w:val="24"/>
          <w:lang w:val="ka-GE"/>
        </w:rPr>
        <w:t xml:space="preserve"> საარჩევნო ბიულეტ</w:t>
      </w:r>
      <w:r w:rsidR="00436066" w:rsidRPr="00952C34">
        <w:rPr>
          <w:rFonts w:ascii="Sylfaen" w:hAnsi="Sylfaen"/>
          <w:sz w:val="24"/>
          <w:szCs w:val="24"/>
          <w:lang w:val="ka-GE"/>
        </w:rPr>
        <w:t>ე</w:t>
      </w:r>
      <w:r w:rsidRPr="00952C34">
        <w:rPr>
          <w:rFonts w:ascii="Sylfaen" w:hAnsi="Sylfaen"/>
          <w:sz w:val="24"/>
          <w:szCs w:val="24"/>
          <w:lang w:val="ka-GE"/>
        </w:rPr>
        <w:t>ნ</w:t>
      </w:r>
      <w:r w:rsidR="00436066" w:rsidRPr="00952C34">
        <w:rPr>
          <w:rFonts w:ascii="Sylfaen" w:hAnsi="Sylfaen"/>
          <w:sz w:val="24"/>
          <w:szCs w:val="24"/>
          <w:lang w:val="ka-GE"/>
        </w:rPr>
        <w:t xml:space="preserve">ზე </w:t>
      </w:r>
      <w:r w:rsidRPr="00952C34">
        <w:rPr>
          <w:rFonts w:ascii="Sylfaen" w:hAnsi="Sylfaen"/>
          <w:sz w:val="24"/>
          <w:szCs w:val="24"/>
          <w:lang w:val="ka-GE"/>
        </w:rPr>
        <w:t>დაფიქსირებული (გაფერადებული ან/და მონიშნული) მარკ</w:t>
      </w:r>
      <w:r w:rsidR="00CF7EBD" w:rsidRPr="00952C34">
        <w:rPr>
          <w:rFonts w:ascii="Sylfaen" w:hAnsi="Sylfaen"/>
          <w:sz w:val="24"/>
          <w:szCs w:val="24"/>
          <w:lang w:val="ka-GE"/>
        </w:rPr>
        <w:t xml:space="preserve">ერის კვალის ბიულეტენის </w:t>
      </w:r>
      <w:r w:rsidR="00DE168E" w:rsidRPr="00952C34">
        <w:rPr>
          <w:rFonts w:ascii="Sylfaen" w:hAnsi="Sylfaen"/>
          <w:sz w:val="24"/>
          <w:szCs w:val="24"/>
          <w:lang w:val="ka-GE"/>
        </w:rPr>
        <w:t>უკანა</w:t>
      </w:r>
      <w:r w:rsidR="00CF7EBD" w:rsidRPr="00952C34">
        <w:rPr>
          <w:rFonts w:ascii="Sylfaen" w:hAnsi="Sylfaen"/>
          <w:sz w:val="24"/>
          <w:szCs w:val="24"/>
          <w:lang w:val="ka-GE"/>
        </w:rPr>
        <w:t xml:space="preserve"> მხარეს</w:t>
      </w:r>
      <w:r w:rsidRPr="00952C34">
        <w:rPr>
          <w:rFonts w:ascii="Sylfaen" w:hAnsi="Sylfaen"/>
          <w:sz w:val="24"/>
          <w:szCs w:val="24"/>
          <w:lang w:val="ka-GE"/>
        </w:rPr>
        <w:t xml:space="preserve"> </w:t>
      </w:r>
      <w:r w:rsidR="006C328E" w:rsidRPr="00952C34">
        <w:rPr>
          <w:rFonts w:ascii="Sylfaen" w:hAnsi="Sylfaen"/>
          <w:sz w:val="24"/>
          <w:szCs w:val="24"/>
          <w:lang w:val="ka-GE"/>
        </w:rPr>
        <w:t>ასახვის</w:t>
      </w:r>
      <w:r w:rsidRPr="00952C34">
        <w:rPr>
          <w:rFonts w:ascii="Sylfaen" w:hAnsi="Sylfaen"/>
          <w:sz w:val="24"/>
          <w:szCs w:val="24"/>
          <w:lang w:val="ka-GE"/>
        </w:rPr>
        <w:t xml:space="preserve"> და</w:t>
      </w:r>
      <w:r w:rsidR="001E3390" w:rsidRPr="00952C34">
        <w:rPr>
          <w:rFonts w:ascii="Sylfaen" w:hAnsi="Sylfaen"/>
          <w:sz w:val="24"/>
          <w:szCs w:val="24"/>
          <w:lang w:val="ka-GE"/>
        </w:rPr>
        <w:t>,</w:t>
      </w:r>
      <w:r w:rsidR="006C328E" w:rsidRPr="00952C34">
        <w:rPr>
          <w:rFonts w:ascii="Sylfaen" w:hAnsi="Sylfaen"/>
          <w:sz w:val="24"/>
          <w:szCs w:val="24"/>
          <w:lang w:val="ka-GE"/>
        </w:rPr>
        <w:t xml:space="preserve"> შესაბამისად,</w:t>
      </w:r>
      <w:r w:rsidRPr="00952C34">
        <w:rPr>
          <w:rFonts w:ascii="Sylfaen" w:hAnsi="Sylfaen"/>
          <w:sz w:val="24"/>
          <w:szCs w:val="24"/>
          <w:lang w:val="ka-GE"/>
        </w:rPr>
        <w:t xml:space="preserve"> საარჩევნო ყუთზე დამონტაჟებულ </w:t>
      </w:r>
      <w:r w:rsidR="00CF7EBD" w:rsidRPr="00952C34">
        <w:rPr>
          <w:rFonts w:ascii="Sylfaen" w:hAnsi="Sylfaen"/>
          <w:sz w:val="24"/>
          <w:szCs w:val="24"/>
          <w:lang w:val="ka-GE"/>
        </w:rPr>
        <w:t xml:space="preserve">ხმის დათვლის სპეციალურ ელექტრონულ </w:t>
      </w:r>
      <w:r w:rsidRPr="00952C34">
        <w:rPr>
          <w:rFonts w:ascii="Sylfaen" w:hAnsi="Sylfaen"/>
          <w:sz w:val="24"/>
          <w:szCs w:val="24"/>
          <w:lang w:val="ka-GE"/>
        </w:rPr>
        <w:t>აპარატში მოთავსებისას</w:t>
      </w:r>
      <w:r w:rsidR="001E3390" w:rsidRPr="00952C34">
        <w:rPr>
          <w:rFonts w:ascii="Sylfaen" w:hAnsi="Sylfaen"/>
          <w:sz w:val="24"/>
          <w:szCs w:val="24"/>
          <w:lang w:val="ka-GE"/>
        </w:rPr>
        <w:t>,</w:t>
      </w:r>
      <w:r w:rsidRPr="00952C34">
        <w:rPr>
          <w:rFonts w:ascii="Sylfaen" w:hAnsi="Sylfaen"/>
          <w:sz w:val="24"/>
          <w:szCs w:val="24"/>
          <w:lang w:val="ka-GE"/>
        </w:rPr>
        <w:t xml:space="preserve"> </w:t>
      </w:r>
      <w:r w:rsidR="00CF7EBD" w:rsidRPr="00952C34">
        <w:rPr>
          <w:rFonts w:ascii="Sylfaen" w:hAnsi="Sylfaen"/>
          <w:sz w:val="24"/>
          <w:szCs w:val="24"/>
          <w:lang w:val="ka-GE"/>
        </w:rPr>
        <w:t xml:space="preserve">მისი </w:t>
      </w:r>
      <w:r w:rsidR="00927F27" w:rsidRPr="00952C34">
        <w:rPr>
          <w:rFonts w:ascii="Sylfaen" w:hAnsi="Sylfaen"/>
          <w:sz w:val="24"/>
          <w:szCs w:val="24"/>
          <w:lang w:val="ka-GE"/>
        </w:rPr>
        <w:t>ხილვადობის</w:t>
      </w:r>
      <w:r w:rsidR="009347AB" w:rsidRPr="00952C34">
        <w:rPr>
          <w:rFonts w:ascii="Sylfaen" w:hAnsi="Sylfaen"/>
          <w:sz w:val="24"/>
          <w:szCs w:val="24"/>
          <w:lang w:val="ka-GE"/>
        </w:rPr>
        <w:t xml:space="preserve"> შედეგად</w:t>
      </w:r>
      <w:r w:rsidR="00CF7EBD" w:rsidRPr="00952C34">
        <w:rPr>
          <w:rFonts w:ascii="Sylfaen" w:hAnsi="Sylfaen"/>
          <w:sz w:val="24"/>
          <w:szCs w:val="24"/>
          <w:lang w:val="ka-GE"/>
        </w:rPr>
        <w:t>,</w:t>
      </w:r>
      <w:r w:rsidR="009347AB" w:rsidRPr="00952C34">
        <w:rPr>
          <w:rFonts w:ascii="Sylfaen" w:hAnsi="Sylfaen"/>
          <w:sz w:val="24"/>
          <w:szCs w:val="24"/>
          <w:lang w:val="ka-GE"/>
        </w:rPr>
        <w:t xml:space="preserve"> </w:t>
      </w:r>
      <w:r w:rsidR="009547C9" w:rsidRPr="00952C34">
        <w:rPr>
          <w:rFonts w:ascii="Sylfaen" w:hAnsi="Sylfaen"/>
          <w:sz w:val="24"/>
          <w:szCs w:val="24"/>
          <w:lang w:val="ka-GE"/>
        </w:rPr>
        <w:t>დაირღვა</w:t>
      </w:r>
      <w:r w:rsidR="009347AB" w:rsidRPr="00952C34">
        <w:rPr>
          <w:rFonts w:ascii="Sylfaen" w:hAnsi="Sylfaen"/>
          <w:sz w:val="24"/>
          <w:szCs w:val="24"/>
          <w:lang w:val="ka-GE"/>
        </w:rPr>
        <w:t xml:space="preserve"> არჩევნების ფარულობ</w:t>
      </w:r>
      <w:r w:rsidR="00CF7EBD" w:rsidRPr="00952C34">
        <w:rPr>
          <w:rFonts w:ascii="Sylfaen" w:hAnsi="Sylfaen"/>
          <w:sz w:val="24"/>
          <w:szCs w:val="24"/>
          <w:lang w:val="ka-GE"/>
        </w:rPr>
        <w:t>ის პრინციპი</w:t>
      </w:r>
      <w:r w:rsidR="009347AB" w:rsidRPr="00952C34">
        <w:rPr>
          <w:rFonts w:ascii="Sylfaen" w:hAnsi="Sylfaen"/>
          <w:sz w:val="24"/>
          <w:szCs w:val="24"/>
          <w:lang w:val="ka-GE"/>
        </w:rPr>
        <w:t>.</w:t>
      </w:r>
    </w:p>
    <w:p w14:paraId="37A516F5" w14:textId="2B56C024" w:rsidR="00656BF7" w:rsidRPr="00952C34" w:rsidRDefault="00322A2B"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2024 წლის 26 ოქტომბ</w:t>
      </w:r>
      <w:r w:rsidR="00CF7EBD" w:rsidRPr="00952C34">
        <w:rPr>
          <w:rFonts w:ascii="Sylfaen" w:hAnsi="Sylfaen"/>
          <w:sz w:val="24"/>
          <w:szCs w:val="24"/>
          <w:lang w:val="ka-GE"/>
        </w:rPr>
        <w:t>ე</w:t>
      </w:r>
      <w:r w:rsidRPr="00952C34">
        <w:rPr>
          <w:rFonts w:ascii="Sylfaen" w:hAnsi="Sylfaen"/>
          <w:sz w:val="24"/>
          <w:szCs w:val="24"/>
          <w:lang w:val="ka-GE"/>
        </w:rPr>
        <w:t>რს ჩატარებული საქართველოს პარლამენტისა და აჭარის ავტონომიური რესპუბლიკის უმაღლესი საბჭოს არჩევნებ</w:t>
      </w:r>
      <w:r w:rsidR="009347AB" w:rsidRPr="00952C34">
        <w:rPr>
          <w:rFonts w:ascii="Sylfaen" w:hAnsi="Sylfaen"/>
          <w:sz w:val="24"/>
          <w:szCs w:val="24"/>
          <w:lang w:val="ka-GE"/>
        </w:rPr>
        <w:t>ში</w:t>
      </w:r>
      <w:r w:rsidR="00052D4D" w:rsidRPr="00952C34">
        <w:rPr>
          <w:rFonts w:ascii="Sylfaen" w:hAnsi="Sylfaen"/>
          <w:sz w:val="24"/>
          <w:szCs w:val="24"/>
          <w:lang w:val="ka-GE"/>
        </w:rPr>
        <w:t>,</w:t>
      </w:r>
      <w:r w:rsidR="00F05168" w:rsidRPr="00952C34">
        <w:rPr>
          <w:rFonts w:ascii="Sylfaen" w:hAnsi="Sylfaen"/>
          <w:sz w:val="24"/>
          <w:szCs w:val="24"/>
          <w:lang w:val="ka-GE"/>
        </w:rPr>
        <w:t xml:space="preserve"> ამომრჩეველი</w:t>
      </w:r>
      <w:r w:rsidR="00B93439" w:rsidRPr="00952C34">
        <w:rPr>
          <w:rFonts w:ascii="Sylfaen" w:hAnsi="Sylfaen"/>
          <w:sz w:val="24"/>
          <w:szCs w:val="24"/>
          <w:lang w:val="ka-GE"/>
        </w:rPr>
        <w:t>,</w:t>
      </w:r>
      <w:r w:rsidR="00F05168" w:rsidRPr="00952C34">
        <w:rPr>
          <w:rFonts w:ascii="Sylfaen" w:hAnsi="Sylfaen"/>
          <w:sz w:val="24"/>
          <w:szCs w:val="24"/>
          <w:lang w:val="ka-GE"/>
        </w:rPr>
        <w:t xml:space="preserve"> საარჩევნო ბიულეტენ</w:t>
      </w:r>
      <w:r w:rsidR="00CF7EBD" w:rsidRPr="00952C34">
        <w:rPr>
          <w:rFonts w:ascii="Sylfaen" w:hAnsi="Sylfaen"/>
          <w:sz w:val="24"/>
          <w:szCs w:val="24"/>
          <w:lang w:val="ka-GE"/>
        </w:rPr>
        <w:t>ი</w:t>
      </w:r>
      <w:r w:rsidR="00F05168" w:rsidRPr="00952C34">
        <w:rPr>
          <w:rFonts w:ascii="Sylfaen" w:hAnsi="Sylfaen"/>
          <w:sz w:val="24"/>
          <w:szCs w:val="24"/>
          <w:lang w:val="ka-GE"/>
        </w:rPr>
        <w:t>ს</w:t>
      </w:r>
      <w:r w:rsidR="00CF7EBD" w:rsidRPr="00952C34">
        <w:rPr>
          <w:rFonts w:ascii="Sylfaen" w:hAnsi="Sylfaen"/>
          <w:sz w:val="24"/>
          <w:szCs w:val="24"/>
          <w:lang w:val="ka-GE"/>
        </w:rPr>
        <w:t xml:space="preserve"> შევსების შემდგომ, მას</w:t>
      </w:r>
      <w:r w:rsidR="00F05168" w:rsidRPr="00952C34">
        <w:rPr>
          <w:rFonts w:ascii="Sylfaen" w:hAnsi="Sylfaen"/>
          <w:sz w:val="24"/>
          <w:szCs w:val="24"/>
          <w:lang w:val="ka-GE"/>
        </w:rPr>
        <w:t xml:space="preserve"> სპეციალური ჩარჩო</w:t>
      </w:r>
      <w:r w:rsidR="00CF7EBD" w:rsidRPr="00952C34">
        <w:rPr>
          <w:rFonts w:ascii="Sylfaen" w:hAnsi="Sylfaen"/>
          <w:sz w:val="24"/>
          <w:szCs w:val="24"/>
          <w:lang w:val="ka-GE"/>
        </w:rPr>
        <w:t>-</w:t>
      </w:r>
      <w:r w:rsidR="00F05168" w:rsidRPr="00952C34">
        <w:rPr>
          <w:rFonts w:ascii="Sylfaen" w:hAnsi="Sylfaen"/>
          <w:sz w:val="24"/>
          <w:szCs w:val="24"/>
          <w:lang w:val="ka-GE"/>
        </w:rPr>
        <w:t>კონვერტის საშუალებით</w:t>
      </w:r>
      <w:r w:rsidR="00684AF3" w:rsidRPr="00952C34">
        <w:rPr>
          <w:rFonts w:ascii="Sylfaen" w:hAnsi="Sylfaen"/>
          <w:sz w:val="24"/>
          <w:szCs w:val="24"/>
          <w:lang w:val="ka-GE"/>
        </w:rPr>
        <w:t xml:space="preserve">, </w:t>
      </w:r>
      <w:r w:rsidR="00F05168" w:rsidRPr="00952C34">
        <w:rPr>
          <w:rFonts w:ascii="Sylfaen" w:hAnsi="Sylfaen"/>
          <w:sz w:val="24"/>
          <w:szCs w:val="24"/>
          <w:lang w:val="ka-GE"/>
        </w:rPr>
        <w:t>ათავსე</w:t>
      </w:r>
      <w:r w:rsidR="00684AF3" w:rsidRPr="00952C34">
        <w:rPr>
          <w:rFonts w:ascii="Sylfaen" w:hAnsi="Sylfaen"/>
          <w:sz w:val="24"/>
          <w:szCs w:val="24"/>
          <w:lang w:val="ka-GE"/>
        </w:rPr>
        <w:t>ბდ</w:t>
      </w:r>
      <w:r w:rsidR="00CF7EBD" w:rsidRPr="00952C34">
        <w:rPr>
          <w:rFonts w:ascii="Sylfaen" w:hAnsi="Sylfaen"/>
          <w:sz w:val="24"/>
          <w:szCs w:val="24"/>
          <w:lang w:val="ka-GE"/>
        </w:rPr>
        <w:t>ა</w:t>
      </w:r>
      <w:r w:rsidR="00F05168" w:rsidRPr="00952C34">
        <w:rPr>
          <w:rFonts w:ascii="Sylfaen" w:hAnsi="Sylfaen"/>
          <w:sz w:val="24"/>
          <w:szCs w:val="24"/>
          <w:lang w:val="ka-GE"/>
        </w:rPr>
        <w:t xml:space="preserve"> ძირითად საარჩევნო ყუთზე დამონტაჟებულ </w:t>
      </w:r>
      <w:r w:rsidR="00CF7EBD" w:rsidRPr="00952C34">
        <w:rPr>
          <w:rFonts w:ascii="Sylfaen" w:hAnsi="Sylfaen"/>
          <w:sz w:val="24"/>
          <w:szCs w:val="24"/>
          <w:lang w:val="ka-GE"/>
        </w:rPr>
        <w:t xml:space="preserve">ხმის დათვლის </w:t>
      </w:r>
      <w:r w:rsidR="00052D4D" w:rsidRPr="00952C34">
        <w:rPr>
          <w:rFonts w:ascii="Sylfaen" w:hAnsi="Sylfaen"/>
          <w:sz w:val="24"/>
          <w:szCs w:val="24"/>
          <w:lang w:val="ka-GE"/>
        </w:rPr>
        <w:t xml:space="preserve">სპეციალურ </w:t>
      </w:r>
      <w:r w:rsidR="00CF7EBD" w:rsidRPr="00952C34">
        <w:rPr>
          <w:rFonts w:ascii="Sylfaen" w:hAnsi="Sylfaen"/>
          <w:sz w:val="24"/>
          <w:szCs w:val="24"/>
          <w:lang w:val="ka-GE"/>
        </w:rPr>
        <w:t xml:space="preserve">ელექტრონულ </w:t>
      </w:r>
      <w:r w:rsidR="00F05168" w:rsidRPr="00952C34">
        <w:rPr>
          <w:rFonts w:ascii="Sylfaen" w:hAnsi="Sylfaen"/>
          <w:sz w:val="24"/>
          <w:szCs w:val="24"/>
          <w:lang w:val="ka-GE"/>
        </w:rPr>
        <w:t>აპარატში იმგვარად, რომ ბიულეტენის წინა მხარე მოქცე</w:t>
      </w:r>
      <w:r w:rsidR="00684AF3" w:rsidRPr="00952C34">
        <w:rPr>
          <w:rFonts w:ascii="Sylfaen" w:hAnsi="Sylfaen"/>
          <w:sz w:val="24"/>
          <w:szCs w:val="24"/>
          <w:lang w:val="ka-GE"/>
        </w:rPr>
        <w:t>ოდა</w:t>
      </w:r>
      <w:r w:rsidR="00F05168" w:rsidRPr="00952C34">
        <w:rPr>
          <w:rFonts w:ascii="Sylfaen" w:hAnsi="Sylfaen"/>
          <w:sz w:val="24"/>
          <w:szCs w:val="24"/>
          <w:lang w:val="ka-GE"/>
        </w:rPr>
        <w:t xml:space="preserve"> ქვემო</w:t>
      </w:r>
      <w:r w:rsidR="00CF7EBD" w:rsidRPr="00952C34">
        <w:rPr>
          <w:rFonts w:ascii="Sylfaen" w:hAnsi="Sylfaen"/>
          <w:sz w:val="24"/>
          <w:szCs w:val="24"/>
          <w:lang w:val="ka-GE"/>
        </w:rPr>
        <w:t>თ</w:t>
      </w:r>
      <w:r w:rsidR="00F05168" w:rsidRPr="00952C34">
        <w:rPr>
          <w:rFonts w:ascii="Sylfaen" w:hAnsi="Sylfaen"/>
          <w:sz w:val="24"/>
          <w:szCs w:val="24"/>
          <w:lang w:val="ka-GE"/>
        </w:rPr>
        <w:t>.</w:t>
      </w:r>
      <w:r w:rsidR="00684AF3" w:rsidRPr="00952C34">
        <w:rPr>
          <w:rFonts w:ascii="Sylfaen" w:hAnsi="Sylfaen"/>
          <w:sz w:val="24"/>
          <w:szCs w:val="24"/>
          <w:lang w:val="ka-GE"/>
        </w:rPr>
        <w:t xml:space="preserve"> </w:t>
      </w:r>
      <w:r w:rsidR="00F775F2" w:rsidRPr="00952C34">
        <w:rPr>
          <w:rFonts w:ascii="Sylfaen" w:hAnsi="Sylfaen"/>
          <w:sz w:val="24"/>
          <w:szCs w:val="24"/>
          <w:lang w:val="ka-GE"/>
        </w:rPr>
        <w:t>საარჩევნო ბიულეტ</w:t>
      </w:r>
      <w:r w:rsidR="009C06DA" w:rsidRPr="00952C34">
        <w:rPr>
          <w:rFonts w:ascii="Sylfaen" w:hAnsi="Sylfaen"/>
          <w:sz w:val="24"/>
          <w:szCs w:val="24"/>
          <w:lang w:val="ka-GE"/>
        </w:rPr>
        <w:t>ე</w:t>
      </w:r>
      <w:r w:rsidR="00F775F2" w:rsidRPr="00952C34">
        <w:rPr>
          <w:rFonts w:ascii="Sylfaen" w:hAnsi="Sylfaen"/>
          <w:sz w:val="24"/>
          <w:szCs w:val="24"/>
          <w:lang w:val="ka-GE"/>
        </w:rPr>
        <w:t xml:space="preserve">ნზე ამომრჩეველი აფერადებდა </w:t>
      </w:r>
      <w:r w:rsidR="00F775F2" w:rsidRPr="00952C34">
        <w:rPr>
          <w:rFonts w:ascii="Sylfaen" w:hAnsi="Sylfaen" w:cs="Sylfaen"/>
          <w:sz w:val="24"/>
          <w:szCs w:val="24"/>
          <w:lang w:val="ka-GE"/>
        </w:rPr>
        <w:t>ან</w:t>
      </w:r>
      <w:r w:rsidR="00F775F2" w:rsidRPr="00952C34">
        <w:rPr>
          <w:rFonts w:ascii="Sylfaen" w:hAnsi="Sylfaen"/>
          <w:sz w:val="24"/>
          <w:szCs w:val="24"/>
          <w:lang w:val="ka-GE"/>
        </w:rPr>
        <w:t>/</w:t>
      </w:r>
      <w:r w:rsidR="00F775F2" w:rsidRPr="00952C34">
        <w:rPr>
          <w:rFonts w:ascii="Sylfaen" w:hAnsi="Sylfaen" w:cs="Sylfaen"/>
          <w:sz w:val="24"/>
          <w:szCs w:val="24"/>
          <w:lang w:val="ka-GE"/>
        </w:rPr>
        <w:t>და</w:t>
      </w:r>
      <w:r w:rsidR="00F775F2" w:rsidRPr="00952C34">
        <w:rPr>
          <w:rFonts w:ascii="Sylfaen" w:hAnsi="Sylfaen"/>
          <w:sz w:val="24"/>
          <w:szCs w:val="24"/>
          <w:lang w:val="ka-GE"/>
        </w:rPr>
        <w:t xml:space="preserve"> </w:t>
      </w:r>
      <w:r w:rsidR="00F775F2" w:rsidRPr="00952C34">
        <w:rPr>
          <w:rFonts w:ascii="Sylfaen" w:hAnsi="Sylfaen" w:cs="Sylfaen"/>
          <w:sz w:val="24"/>
          <w:szCs w:val="24"/>
          <w:lang w:val="ka-GE"/>
        </w:rPr>
        <w:t>ნიშნავდა</w:t>
      </w:r>
      <w:r w:rsidR="00F775F2" w:rsidRPr="00952C34">
        <w:rPr>
          <w:rFonts w:ascii="Sylfaen" w:hAnsi="Sylfaen"/>
          <w:sz w:val="24"/>
          <w:szCs w:val="24"/>
          <w:lang w:val="ka-GE"/>
        </w:rPr>
        <w:t xml:space="preserve"> </w:t>
      </w:r>
      <w:r w:rsidR="00F775F2" w:rsidRPr="00952C34">
        <w:rPr>
          <w:rFonts w:ascii="Sylfaen" w:hAnsi="Sylfaen" w:cs="Sylfaen"/>
          <w:sz w:val="24"/>
          <w:szCs w:val="24"/>
          <w:lang w:val="ka-GE"/>
        </w:rPr>
        <w:t>საარჩევნო</w:t>
      </w:r>
      <w:r w:rsidR="00F775F2" w:rsidRPr="00952C34">
        <w:rPr>
          <w:rFonts w:ascii="Sylfaen" w:hAnsi="Sylfaen"/>
          <w:sz w:val="24"/>
          <w:szCs w:val="24"/>
          <w:lang w:val="ka-GE"/>
        </w:rPr>
        <w:t xml:space="preserve"> </w:t>
      </w:r>
      <w:r w:rsidR="00F775F2" w:rsidRPr="00952C34">
        <w:rPr>
          <w:rFonts w:ascii="Sylfaen" w:hAnsi="Sylfaen" w:cs="Sylfaen"/>
          <w:sz w:val="24"/>
          <w:szCs w:val="24"/>
          <w:lang w:val="ka-GE"/>
        </w:rPr>
        <w:t>სუბიექტის</w:t>
      </w:r>
      <w:r w:rsidR="00F775F2" w:rsidRPr="00952C34">
        <w:rPr>
          <w:rFonts w:ascii="Sylfaen" w:hAnsi="Sylfaen"/>
          <w:sz w:val="24"/>
          <w:szCs w:val="24"/>
          <w:lang w:val="ka-GE"/>
        </w:rPr>
        <w:t xml:space="preserve"> </w:t>
      </w:r>
      <w:r w:rsidR="00F775F2" w:rsidRPr="00952C34">
        <w:rPr>
          <w:rFonts w:ascii="Sylfaen" w:hAnsi="Sylfaen" w:cs="Sylfaen"/>
          <w:sz w:val="24"/>
          <w:szCs w:val="24"/>
          <w:lang w:val="ka-GE"/>
        </w:rPr>
        <w:t>სახელწოდების</w:t>
      </w:r>
      <w:r w:rsidR="00F775F2" w:rsidRPr="00952C34">
        <w:rPr>
          <w:rFonts w:ascii="Sylfaen" w:hAnsi="Sylfaen"/>
          <w:sz w:val="24"/>
          <w:szCs w:val="24"/>
          <w:lang w:val="ka-GE"/>
        </w:rPr>
        <w:t xml:space="preserve"> </w:t>
      </w:r>
      <w:r w:rsidR="00F775F2" w:rsidRPr="00952C34">
        <w:rPr>
          <w:rFonts w:ascii="Sylfaen" w:hAnsi="Sylfaen" w:cs="Sylfaen"/>
          <w:sz w:val="24"/>
          <w:szCs w:val="24"/>
          <w:lang w:val="ka-GE"/>
        </w:rPr>
        <w:t>წინ</w:t>
      </w:r>
      <w:r w:rsidR="00F775F2" w:rsidRPr="00952C34">
        <w:rPr>
          <w:rFonts w:ascii="Sylfaen" w:hAnsi="Sylfaen"/>
          <w:sz w:val="24"/>
          <w:szCs w:val="24"/>
          <w:lang w:val="ka-GE"/>
        </w:rPr>
        <w:t xml:space="preserve"> </w:t>
      </w:r>
      <w:r w:rsidR="00F775F2" w:rsidRPr="00952C34">
        <w:rPr>
          <w:rFonts w:ascii="Sylfaen" w:hAnsi="Sylfaen" w:cs="Sylfaen"/>
          <w:sz w:val="24"/>
          <w:szCs w:val="24"/>
          <w:lang w:val="ka-GE"/>
        </w:rPr>
        <w:t>არსებულ</w:t>
      </w:r>
      <w:r w:rsidR="00F775F2" w:rsidRPr="00952C34">
        <w:rPr>
          <w:rFonts w:ascii="Sylfaen" w:hAnsi="Sylfaen"/>
          <w:sz w:val="24"/>
          <w:szCs w:val="24"/>
          <w:lang w:val="ka-GE"/>
        </w:rPr>
        <w:t xml:space="preserve"> </w:t>
      </w:r>
      <w:r w:rsidR="00F775F2" w:rsidRPr="00952C34">
        <w:rPr>
          <w:rFonts w:ascii="Sylfaen" w:hAnsi="Sylfaen" w:cs="Sylfaen"/>
          <w:sz w:val="24"/>
          <w:szCs w:val="24"/>
          <w:lang w:val="ka-GE"/>
        </w:rPr>
        <w:t>შესაბამის</w:t>
      </w:r>
      <w:r w:rsidR="00F775F2" w:rsidRPr="00952C34">
        <w:rPr>
          <w:rFonts w:ascii="Sylfaen" w:hAnsi="Sylfaen"/>
          <w:sz w:val="24"/>
          <w:szCs w:val="24"/>
          <w:lang w:val="ka-GE"/>
        </w:rPr>
        <w:t xml:space="preserve"> </w:t>
      </w:r>
      <w:r w:rsidR="00F775F2" w:rsidRPr="00952C34">
        <w:rPr>
          <w:rFonts w:ascii="Sylfaen" w:hAnsi="Sylfaen" w:cs="Sylfaen"/>
          <w:sz w:val="24"/>
          <w:szCs w:val="24"/>
          <w:lang w:val="ka-GE"/>
        </w:rPr>
        <w:t>წრე</w:t>
      </w:r>
      <w:r w:rsidR="009C06DA" w:rsidRPr="00952C34">
        <w:rPr>
          <w:rFonts w:ascii="Sylfaen" w:hAnsi="Sylfaen" w:cs="Sylfaen"/>
          <w:sz w:val="24"/>
          <w:szCs w:val="24"/>
          <w:lang w:val="ka-GE"/>
        </w:rPr>
        <w:t>ს</w:t>
      </w:r>
      <w:r w:rsidR="00F775F2" w:rsidRPr="00952C34">
        <w:rPr>
          <w:rFonts w:ascii="Sylfaen" w:hAnsi="Sylfaen"/>
          <w:sz w:val="24"/>
          <w:szCs w:val="24"/>
          <w:lang w:val="ka-GE"/>
        </w:rPr>
        <w:t xml:space="preserve">. </w:t>
      </w:r>
      <w:r w:rsidR="003121BA" w:rsidRPr="00952C34">
        <w:rPr>
          <w:rFonts w:ascii="Sylfaen" w:hAnsi="Sylfaen"/>
          <w:sz w:val="24"/>
          <w:szCs w:val="24"/>
          <w:lang w:val="ka-GE"/>
        </w:rPr>
        <w:t xml:space="preserve">№1848 კონსტიტუციურ სარჩელზე </w:t>
      </w:r>
      <w:r w:rsidR="008544DA" w:rsidRPr="00952C34">
        <w:rPr>
          <w:rFonts w:ascii="Sylfaen" w:hAnsi="Sylfaen"/>
          <w:sz w:val="24"/>
          <w:szCs w:val="24"/>
          <w:lang w:val="ka-GE"/>
        </w:rPr>
        <w:t>წარმოდგენილი</w:t>
      </w:r>
      <w:r w:rsidR="00193553" w:rsidRPr="00952C34">
        <w:rPr>
          <w:rFonts w:ascii="Sylfaen" w:hAnsi="Sylfaen"/>
          <w:sz w:val="24"/>
          <w:szCs w:val="24"/>
          <w:lang w:val="ka-GE"/>
        </w:rPr>
        <w:t>ა</w:t>
      </w:r>
      <w:r w:rsidR="008544DA" w:rsidRPr="00952C34">
        <w:rPr>
          <w:rFonts w:ascii="Sylfaen" w:hAnsi="Sylfaen"/>
          <w:sz w:val="24"/>
          <w:szCs w:val="24"/>
          <w:lang w:val="ka-GE"/>
        </w:rPr>
        <w:t xml:space="preserve"> არაერთი ფოტო და ვიდეო მასალა, </w:t>
      </w:r>
      <w:r w:rsidR="003121BA" w:rsidRPr="00952C34">
        <w:rPr>
          <w:rFonts w:ascii="Sylfaen" w:hAnsi="Sylfaen"/>
          <w:sz w:val="24"/>
          <w:szCs w:val="24"/>
          <w:lang w:val="ka-GE"/>
        </w:rPr>
        <w:t>რომ</w:t>
      </w:r>
      <w:r w:rsidR="00193553" w:rsidRPr="00952C34">
        <w:rPr>
          <w:rFonts w:ascii="Sylfaen" w:hAnsi="Sylfaen"/>
          <w:sz w:val="24"/>
          <w:szCs w:val="24"/>
          <w:lang w:val="ka-GE"/>
        </w:rPr>
        <w:t>ელიც</w:t>
      </w:r>
      <w:r w:rsidR="003121BA" w:rsidRPr="00952C34">
        <w:rPr>
          <w:rFonts w:ascii="Sylfaen" w:hAnsi="Sylfaen"/>
          <w:sz w:val="24"/>
          <w:szCs w:val="24"/>
          <w:lang w:val="ka-GE"/>
        </w:rPr>
        <w:t xml:space="preserve"> ასახავ</w:t>
      </w:r>
      <w:r w:rsidR="00193553" w:rsidRPr="00952C34">
        <w:rPr>
          <w:rFonts w:ascii="Sylfaen" w:hAnsi="Sylfaen"/>
          <w:sz w:val="24"/>
          <w:szCs w:val="24"/>
          <w:lang w:val="ka-GE"/>
        </w:rPr>
        <w:t>ს</w:t>
      </w:r>
      <w:r w:rsidR="003121BA" w:rsidRPr="00952C34">
        <w:rPr>
          <w:rFonts w:ascii="Sylfaen" w:hAnsi="Sylfaen"/>
          <w:sz w:val="24"/>
          <w:szCs w:val="24"/>
          <w:lang w:val="ka-GE"/>
        </w:rPr>
        <w:t xml:space="preserve"> სხვადასხვა საარჩევნო უბანზე </w:t>
      </w:r>
      <w:r w:rsidR="009D1CC7" w:rsidRPr="00952C34">
        <w:rPr>
          <w:rFonts w:ascii="Sylfaen" w:hAnsi="Sylfaen"/>
          <w:sz w:val="24"/>
          <w:szCs w:val="24"/>
          <w:lang w:val="ka-GE"/>
        </w:rPr>
        <w:t>მიმდინარე საარჩევნო პროცესის</w:t>
      </w:r>
      <w:r w:rsidR="003121BA" w:rsidRPr="00952C34">
        <w:rPr>
          <w:rFonts w:ascii="Sylfaen" w:hAnsi="Sylfaen"/>
          <w:sz w:val="24"/>
          <w:szCs w:val="24"/>
          <w:lang w:val="ka-GE"/>
        </w:rPr>
        <w:t xml:space="preserve"> ცალკეულ ეტაპ</w:t>
      </w:r>
      <w:r w:rsidR="00193553" w:rsidRPr="00952C34">
        <w:rPr>
          <w:rFonts w:ascii="Sylfaen" w:hAnsi="Sylfaen"/>
          <w:sz w:val="24"/>
          <w:szCs w:val="24"/>
          <w:lang w:val="ka-GE"/>
        </w:rPr>
        <w:t xml:space="preserve">ს, მაგალითად, როგორიცაა, ბიულეტენის მოთავსების პროცესი ხმის დათვლის სპეციალურ ელექტრონულ აპარატში, ასევე </w:t>
      </w:r>
      <w:r w:rsidR="009D1CC7" w:rsidRPr="00952C34">
        <w:rPr>
          <w:rFonts w:ascii="Sylfaen" w:hAnsi="Sylfaen"/>
          <w:sz w:val="24"/>
          <w:szCs w:val="24"/>
          <w:lang w:val="ka-GE"/>
        </w:rPr>
        <w:t>საარჩევნო ბიულეტენების</w:t>
      </w:r>
      <w:r w:rsidR="00193553" w:rsidRPr="00952C34">
        <w:rPr>
          <w:rFonts w:ascii="Sylfaen" w:hAnsi="Sylfaen"/>
          <w:sz w:val="24"/>
          <w:szCs w:val="24"/>
          <w:lang w:val="ka-GE"/>
        </w:rPr>
        <w:t xml:space="preserve"> დათვლის პროცედურა. მოსარჩელე მხარის მიერ წარმოდგენილი ვიზუალური მასალის ანალიზის საფუძველზე, იდენტიფიცირებადია </w:t>
      </w:r>
      <w:r w:rsidR="007905F6" w:rsidRPr="00952C34">
        <w:rPr>
          <w:rFonts w:ascii="Sylfaen" w:hAnsi="Sylfaen"/>
          <w:sz w:val="24"/>
          <w:szCs w:val="24"/>
          <w:lang w:val="ka-GE"/>
        </w:rPr>
        <w:t xml:space="preserve">სპეციალური </w:t>
      </w:r>
      <w:r w:rsidR="00193553" w:rsidRPr="00952C34">
        <w:rPr>
          <w:rFonts w:ascii="Sylfaen" w:hAnsi="Sylfaen"/>
          <w:sz w:val="24"/>
          <w:szCs w:val="24"/>
          <w:lang w:val="ka-GE"/>
        </w:rPr>
        <w:t xml:space="preserve">მარკერის კვალის </w:t>
      </w:r>
      <w:r w:rsidR="00193553" w:rsidRPr="00952C34">
        <w:rPr>
          <w:rFonts w:ascii="Sylfaen" w:hAnsi="Sylfaen"/>
          <w:sz w:val="24"/>
          <w:szCs w:val="24"/>
          <w:lang w:val="ka-GE"/>
        </w:rPr>
        <w:lastRenderedPageBreak/>
        <w:t xml:space="preserve">საარჩევნო ბიულეტენის </w:t>
      </w:r>
      <w:r w:rsidR="00C1287C" w:rsidRPr="00952C34">
        <w:rPr>
          <w:rFonts w:ascii="Sylfaen" w:hAnsi="Sylfaen"/>
          <w:sz w:val="24"/>
          <w:szCs w:val="24"/>
          <w:lang w:val="ka-GE"/>
        </w:rPr>
        <w:t>უკანა</w:t>
      </w:r>
      <w:r w:rsidR="00193553" w:rsidRPr="00952C34">
        <w:rPr>
          <w:rFonts w:ascii="Sylfaen" w:hAnsi="Sylfaen"/>
          <w:sz w:val="24"/>
          <w:szCs w:val="24"/>
          <w:lang w:val="ka-GE"/>
        </w:rPr>
        <w:t xml:space="preserve"> მხარეს ასახვის არაერთი ფაქტი.</w:t>
      </w:r>
      <w:r w:rsidR="003121BA" w:rsidRPr="00952C34">
        <w:rPr>
          <w:rFonts w:ascii="Sylfaen" w:hAnsi="Sylfaen"/>
          <w:sz w:val="24"/>
          <w:szCs w:val="24"/>
          <w:lang w:val="ka-GE"/>
        </w:rPr>
        <w:t xml:space="preserve"> </w:t>
      </w:r>
      <w:r w:rsidR="00D115CD" w:rsidRPr="00952C34">
        <w:rPr>
          <w:rFonts w:ascii="Sylfaen" w:hAnsi="Sylfaen"/>
          <w:sz w:val="24"/>
          <w:szCs w:val="24"/>
          <w:lang w:val="ka-GE"/>
        </w:rPr>
        <w:t xml:space="preserve">მაგალითად, </w:t>
      </w:r>
      <w:r w:rsidR="003121BA" w:rsidRPr="00952C34">
        <w:rPr>
          <w:rFonts w:ascii="Sylfaen" w:hAnsi="Sylfaen"/>
          <w:sz w:val="24"/>
          <w:szCs w:val="24"/>
          <w:lang w:val="ka-GE"/>
        </w:rPr>
        <w:t xml:space="preserve">აღნიშნულს </w:t>
      </w:r>
      <w:r w:rsidR="002F7E18" w:rsidRPr="00952C34">
        <w:rPr>
          <w:rFonts w:ascii="Sylfaen" w:hAnsi="Sylfaen"/>
          <w:sz w:val="24"/>
          <w:szCs w:val="24"/>
          <w:lang w:val="ka-GE"/>
        </w:rPr>
        <w:t>ადასტურებს</w:t>
      </w:r>
      <w:r w:rsidR="00D94DD8" w:rsidRPr="00952C34">
        <w:rPr>
          <w:rFonts w:ascii="Sylfaen" w:hAnsi="Sylfaen"/>
          <w:sz w:val="24"/>
          <w:szCs w:val="24"/>
          <w:lang w:val="ka-GE"/>
        </w:rPr>
        <w:t xml:space="preserve"> </w:t>
      </w:r>
      <w:r w:rsidR="00D115CD" w:rsidRPr="00952C34">
        <w:rPr>
          <w:rFonts w:ascii="Sylfaen" w:hAnsi="Sylfaen"/>
          <w:sz w:val="24"/>
          <w:szCs w:val="24"/>
          <w:lang w:val="ka-GE"/>
        </w:rPr>
        <w:t>კონსტიტუციურ სარჩელზე წარმოდგენილი ერთ-ერთი ტელევიზიის ჟურნალისტის ვიდეო რეპორტაჟი, რომლის ფარგლებშიც, იგი, როგორც ამომრჩეველი, აფერადებს საარჩევნო ბიულეტენს და პროცედურის დაცვით ათავსებს ძირითად საარჩევნო ყუთზე დამონტაჟებულ ელექტრონულ აპარატში</w:t>
      </w:r>
      <w:r w:rsidR="00F367EC" w:rsidRPr="00952C34">
        <w:rPr>
          <w:rFonts w:ascii="Sylfaen" w:hAnsi="Sylfaen"/>
          <w:sz w:val="24"/>
          <w:szCs w:val="24"/>
          <w:lang w:val="ka-GE"/>
        </w:rPr>
        <w:t>. მოცემულ შემთხვევაშიც,</w:t>
      </w:r>
      <w:r w:rsidR="007905F6" w:rsidRPr="00952C34">
        <w:rPr>
          <w:rFonts w:ascii="Sylfaen" w:hAnsi="Sylfaen"/>
          <w:sz w:val="24"/>
          <w:szCs w:val="24"/>
          <w:lang w:val="ka-GE"/>
        </w:rPr>
        <w:t xml:space="preserve"> </w:t>
      </w:r>
      <w:r w:rsidR="00D115CD" w:rsidRPr="00952C34">
        <w:rPr>
          <w:rFonts w:ascii="Sylfaen" w:hAnsi="Sylfaen"/>
          <w:sz w:val="24"/>
          <w:szCs w:val="24"/>
          <w:lang w:val="ka-GE"/>
        </w:rPr>
        <w:t>ვიდეო</w:t>
      </w:r>
      <w:r w:rsidR="009547C9" w:rsidRPr="00952C34">
        <w:rPr>
          <w:rFonts w:ascii="Sylfaen" w:hAnsi="Sylfaen"/>
          <w:sz w:val="24"/>
          <w:szCs w:val="24"/>
          <w:lang w:val="ka-GE"/>
        </w:rPr>
        <w:t>ჩანაწერში</w:t>
      </w:r>
      <w:r w:rsidR="00D115CD" w:rsidRPr="00952C34">
        <w:rPr>
          <w:rFonts w:ascii="Sylfaen" w:hAnsi="Sylfaen"/>
          <w:sz w:val="24"/>
          <w:szCs w:val="24"/>
          <w:lang w:val="ka-GE"/>
        </w:rPr>
        <w:t xml:space="preserve"> ჩანს</w:t>
      </w:r>
      <w:r w:rsidR="007905F6" w:rsidRPr="00952C34">
        <w:rPr>
          <w:rFonts w:ascii="Sylfaen" w:hAnsi="Sylfaen"/>
          <w:sz w:val="24"/>
          <w:szCs w:val="24"/>
          <w:lang w:val="ka-GE"/>
        </w:rPr>
        <w:t xml:space="preserve"> საარჩევნო</w:t>
      </w:r>
      <w:r w:rsidR="00D115CD" w:rsidRPr="00952C34">
        <w:rPr>
          <w:rFonts w:ascii="Sylfaen" w:hAnsi="Sylfaen"/>
          <w:sz w:val="24"/>
          <w:szCs w:val="24"/>
          <w:lang w:val="ka-GE"/>
        </w:rPr>
        <w:t xml:space="preserve"> ბიულეტ</w:t>
      </w:r>
      <w:r w:rsidR="007905F6" w:rsidRPr="00952C34">
        <w:rPr>
          <w:rFonts w:ascii="Sylfaen" w:hAnsi="Sylfaen"/>
          <w:sz w:val="24"/>
          <w:szCs w:val="24"/>
          <w:lang w:val="ka-GE"/>
        </w:rPr>
        <w:t>ენ</w:t>
      </w:r>
      <w:r w:rsidR="00D115CD" w:rsidRPr="00952C34">
        <w:rPr>
          <w:rFonts w:ascii="Sylfaen" w:hAnsi="Sylfaen"/>
          <w:sz w:val="24"/>
          <w:szCs w:val="24"/>
          <w:lang w:val="ka-GE"/>
        </w:rPr>
        <w:t xml:space="preserve">ის </w:t>
      </w:r>
      <w:r w:rsidR="00C0274F" w:rsidRPr="00952C34">
        <w:rPr>
          <w:rFonts w:ascii="Sylfaen" w:hAnsi="Sylfaen"/>
          <w:sz w:val="24"/>
          <w:szCs w:val="24"/>
          <w:lang w:val="ka-GE"/>
        </w:rPr>
        <w:t>უკანა</w:t>
      </w:r>
      <w:r w:rsidR="00D115CD" w:rsidRPr="00952C34">
        <w:rPr>
          <w:rFonts w:ascii="Sylfaen" w:hAnsi="Sylfaen"/>
          <w:sz w:val="24"/>
          <w:szCs w:val="24"/>
          <w:lang w:val="ka-GE"/>
        </w:rPr>
        <w:t xml:space="preserve"> მხარეს გადასული მარკერის კვალი. მსგავსი ფაქტობრივი გარემოება იკვეთება მოსარჩელე მხარის მიერ წარმოდგენილ, ონლაინ</w:t>
      </w:r>
      <w:r w:rsidR="009547C9" w:rsidRPr="00952C34">
        <w:rPr>
          <w:rFonts w:ascii="Sylfaen" w:hAnsi="Sylfaen"/>
          <w:sz w:val="24"/>
          <w:szCs w:val="24"/>
          <w:lang w:val="ka-GE"/>
        </w:rPr>
        <w:t xml:space="preserve"> </w:t>
      </w:r>
      <w:r w:rsidR="00D115CD" w:rsidRPr="00952C34">
        <w:rPr>
          <w:rFonts w:ascii="Sylfaen" w:hAnsi="Sylfaen"/>
          <w:sz w:val="24"/>
          <w:szCs w:val="24"/>
          <w:lang w:val="ka-GE"/>
        </w:rPr>
        <w:t xml:space="preserve">გამოცემა „პუბლიკას“ მიერ მომზადებულ ვიდეო მასალაშიც. ამდენად, </w:t>
      </w:r>
      <w:r w:rsidR="002F7E18" w:rsidRPr="00952C34">
        <w:rPr>
          <w:rFonts w:ascii="Sylfaen" w:hAnsi="Sylfaen"/>
          <w:sz w:val="24"/>
          <w:szCs w:val="24"/>
          <w:lang w:val="ka-GE"/>
        </w:rPr>
        <w:t>სარჩელზე თანდართული</w:t>
      </w:r>
      <w:r w:rsidR="00D115CD" w:rsidRPr="00952C34">
        <w:rPr>
          <w:rFonts w:ascii="Sylfaen" w:hAnsi="Sylfaen"/>
          <w:sz w:val="24"/>
          <w:szCs w:val="24"/>
          <w:lang w:val="ka-GE"/>
        </w:rPr>
        <w:t xml:space="preserve"> მტკიცებულებები ადასტურებს, რომ </w:t>
      </w:r>
      <w:r w:rsidR="008544DA" w:rsidRPr="00952C34">
        <w:rPr>
          <w:rFonts w:ascii="Sylfaen" w:hAnsi="Sylfaen"/>
          <w:sz w:val="24"/>
          <w:szCs w:val="24"/>
          <w:lang w:val="ka-GE"/>
        </w:rPr>
        <w:t xml:space="preserve">საარჩევნო პროცესში გამოყენებული </w:t>
      </w:r>
      <w:r w:rsidR="00D115CD" w:rsidRPr="00952C34">
        <w:rPr>
          <w:rFonts w:ascii="Sylfaen" w:hAnsi="Sylfaen"/>
          <w:sz w:val="24"/>
          <w:szCs w:val="24"/>
          <w:lang w:val="ka-GE"/>
        </w:rPr>
        <w:t xml:space="preserve">სპეციალური </w:t>
      </w:r>
      <w:r w:rsidR="008544DA" w:rsidRPr="00952C34">
        <w:rPr>
          <w:rFonts w:ascii="Sylfaen" w:hAnsi="Sylfaen"/>
          <w:sz w:val="24"/>
          <w:szCs w:val="24"/>
          <w:lang w:val="ka-GE"/>
        </w:rPr>
        <w:t xml:space="preserve">მარკერი ტოვებდა </w:t>
      </w:r>
      <w:r w:rsidR="003121BA" w:rsidRPr="00952C34">
        <w:rPr>
          <w:rFonts w:ascii="Sylfaen" w:hAnsi="Sylfaen"/>
          <w:sz w:val="24"/>
          <w:szCs w:val="24"/>
          <w:lang w:val="ka-GE"/>
        </w:rPr>
        <w:t xml:space="preserve">ვიზუალურად აღქმად, </w:t>
      </w:r>
      <w:r w:rsidR="008544DA" w:rsidRPr="00952C34">
        <w:rPr>
          <w:rFonts w:ascii="Sylfaen" w:hAnsi="Sylfaen"/>
          <w:sz w:val="24"/>
          <w:szCs w:val="24"/>
          <w:lang w:val="ka-GE"/>
        </w:rPr>
        <w:t>ხილულ კვალს არა მხოლოდ ბიულეტ</w:t>
      </w:r>
      <w:r w:rsidR="00504180" w:rsidRPr="00952C34">
        <w:rPr>
          <w:rFonts w:ascii="Sylfaen" w:hAnsi="Sylfaen"/>
          <w:sz w:val="24"/>
          <w:szCs w:val="24"/>
          <w:lang w:val="ka-GE"/>
        </w:rPr>
        <w:t>ე</w:t>
      </w:r>
      <w:r w:rsidR="008544DA" w:rsidRPr="00952C34">
        <w:rPr>
          <w:rFonts w:ascii="Sylfaen" w:hAnsi="Sylfaen"/>
          <w:sz w:val="24"/>
          <w:szCs w:val="24"/>
          <w:lang w:val="ka-GE"/>
        </w:rPr>
        <w:t>ნის წინა, არამედ</w:t>
      </w:r>
      <w:r w:rsidR="00177883" w:rsidRPr="00952C34">
        <w:rPr>
          <w:rFonts w:ascii="Sylfaen" w:hAnsi="Sylfaen"/>
          <w:sz w:val="24"/>
          <w:szCs w:val="24"/>
          <w:lang w:val="ka-GE"/>
        </w:rPr>
        <w:t>,</w:t>
      </w:r>
      <w:r w:rsidR="008544DA" w:rsidRPr="00952C34">
        <w:rPr>
          <w:rFonts w:ascii="Sylfaen" w:hAnsi="Sylfaen"/>
          <w:sz w:val="24"/>
          <w:szCs w:val="24"/>
          <w:lang w:val="ka-GE"/>
        </w:rPr>
        <w:t xml:space="preserve"> ასევე </w:t>
      </w:r>
      <w:r w:rsidR="003121BA" w:rsidRPr="00952C34">
        <w:rPr>
          <w:rFonts w:ascii="Sylfaen" w:hAnsi="Sylfaen"/>
          <w:sz w:val="24"/>
          <w:szCs w:val="24"/>
          <w:lang w:val="ka-GE"/>
        </w:rPr>
        <w:t xml:space="preserve">მის </w:t>
      </w:r>
      <w:r w:rsidR="008544DA" w:rsidRPr="00952C34">
        <w:rPr>
          <w:rFonts w:ascii="Sylfaen" w:hAnsi="Sylfaen"/>
          <w:sz w:val="24"/>
          <w:szCs w:val="24"/>
          <w:lang w:val="ka-GE"/>
        </w:rPr>
        <w:t>უკანა მხარეს.</w:t>
      </w:r>
    </w:p>
    <w:p w14:paraId="7FDEF7F0" w14:textId="77777777" w:rsidR="009C5BEE" w:rsidRPr="00952C34" w:rsidRDefault="00510541"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 xml:space="preserve">მოსარჩელე მხარე ასევე </w:t>
      </w:r>
      <w:r w:rsidR="009347AB" w:rsidRPr="00952C34">
        <w:rPr>
          <w:rFonts w:ascii="Sylfaen" w:hAnsi="Sylfaen"/>
          <w:sz w:val="24"/>
          <w:szCs w:val="24"/>
          <w:lang w:val="ka-GE"/>
        </w:rPr>
        <w:t>მიუთითებ</w:t>
      </w:r>
      <w:r w:rsidR="00A56685" w:rsidRPr="00952C34">
        <w:rPr>
          <w:rFonts w:ascii="Sylfaen" w:hAnsi="Sylfaen"/>
          <w:sz w:val="24"/>
          <w:szCs w:val="24"/>
          <w:lang w:val="ka-GE"/>
        </w:rPr>
        <w:t>და</w:t>
      </w:r>
      <w:r w:rsidR="009347AB" w:rsidRPr="00952C34">
        <w:rPr>
          <w:rFonts w:ascii="Sylfaen" w:hAnsi="Sylfaen"/>
          <w:sz w:val="24"/>
          <w:szCs w:val="24"/>
          <w:lang w:val="ka-GE"/>
        </w:rPr>
        <w:t>, რომ ჩარჩო</w:t>
      </w:r>
      <w:r w:rsidR="00015F9A" w:rsidRPr="00952C34">
        <w:rPr>
          <w:rFonts w:ascii="Sylfaen" w:hAnsi="Sylfaen"/>
          <w:sz w:val="24"/>
          <w:szCs w:val="24"/>
          <w:lang w:val="ka-GE"/>
        </w:rPr>
        <w:t>-</w:t>
      </w:r>
      <w:r w:rsidR="009347AB" w:rsidRPr="00952C34">
        <w:rPr>
          <w:rFonts w:ascii="Sylfaen" w:hAnsi="Sylfaen"/>
          <w:sz w:val="24"/>
          <w:szCs w:val="24"/>
          <w:lang w:val="ka-GE"/>
        </w:rPr>
        <w:t>კონვერტი</w:t>
      </w:r>
      <w:r w:rsidR="00FE1C75" w:rsidRPr="00952C34">
        <w:rPr>
          <w:rFonts w:ascii="Sylfaen" w:hAnsi="Sylfaen"/>
          <w:sz w:val="24"/>
          <w:szCs w:val="24"/>
          <w:lang w:val="ka-GE"/>
        </w:rPr>
        <w:t xml:space="preserve"> ვერ უზრუნველყოფდა არჩევნების ფარულობის პრინციპის დაცვა</w:t>
      </w:r>
      <w:r w:rsidR="00A56685" w:rsidRPr="00952C34">
        <w:rPr>
          <w:rFonts w:ascii="Sylfaen" w:hAnsi="Sylfaen"/>
          <w:sz w:val="24"/>
          <w:szCs w:val="24"/>
          <w:lang w:val="ka-GE"/>
        </w:rPr>
        <w:t>ს</w:t>
      </w:r>
      <w:r w:rsidR="002F7E18" w:rsidRPr="00952C34">
        <w:rPr>
          <w:rFonts w:ascii="Sylfaen" w:hAnsi="Sylfaen"/>
          <w:sz w:val="24"/>
          <w:szCs w:val="24"/>
          <w:lang w:val="ka-GE"/>
        </w:rPr>
        <w:t xml:space="preserve">, რამდენადაც </w:t>
      </w:r>
      <w:r w:rsidR="009347AB" w:rsidRPr="00952C34">
        <w:rPr>
          <w:rFonts w:ascii="Sylfaen" w:hAnsi="Sylfaen"/>
          <w:sz w:val="24"/>
          <w:szCs w:val="24"/>
          <w:lang w:val="ka-GE"/>
        </w:rPr>
        <w:t>საარჩევნო ბიულეტ</w:t>
      </w:r>
      <w:r w:rsidR="009547C9" w:rsidRPr="00952C34">
        <w:rPr>
          <w:rFonts w:ascii="Sylfaen" w:hAnsi="Sylfaen"/>
          <w:sz w:val="24"/>
          <w:szCs w:val="24"/>
          <w:lang w:val="ka-GE"/>
        </w:rPr>
        <w:t>ენ</w:t>
      </w:r>
      <w:r w:rsidR="009347AB" w:rsidRPr="00952C34">
        <w:rPr>
          <w:rFonts w:ascii="Sylfaen" w:hAnsi="Sylfaen"/>
          <w:sz w:val="24"/>
          <w:szCs w:val="24"/>
          <w:lang w:val="ka-GE"/>
        </w:rPr>
        <w:t xml:space="preserve">ის ძირითად საარჩევნო ყუთზე დამონტაჟებულ აპარატში მოთავსებისას </w:t>
      </w:r>
      <w:r w:rsidR="009547C9" w:rsidRPr="00952C34">
        <w:rPr>
          <w:rFonts w:ascii="Sylfaen" w:hAnsi="Sylfaen"/>
          <w:sz w:val="24"/>
          <w:szCs w:val="24"/>
          <w:lang w:val="ka-GE"/>
        </w:rPr>
        <w:t>ხილული</w:t>
      </w:r>
      <w:r w:rsidR="009347AB" w:rsidRPr="00952C34">
        <w:rPr>
          <w:rFonts w:ascii="Sylfaen" w:hAnsi="Sylfaen"/>
          <w:sz w:val="24"/>
          <w:szCs w:val="24"/>
          <w:lang w:val="ka-GE"/>
        </w:rPr>
        <w:t xml:space="preserve"> ხდებოდა </w:t>
      </w:r>
      <w:r w:rsidR="009547C9" w:rsidRPr="00952C34">
        <w:rPr>
          <w:rFonts w:ascii="Sylfaen" w:hAnsi="Sylfaen"/>
          <w:sz w:val="24"/>
          <w:szCs w:val="24"/>
          <w:lang w:val="ka-GE"/>
        </w:rPr>
        <w:t>ბიულეტე</w:t>
      </w:r>
      <w:r w:rsidR="009B16FD" w:rsidRPr="00952C34">
        <w:rPr>
          <w:rFonts w:ascii="Sylfaen" w:hAnsi="Sylfaen"/>
          <w:sz w:val="24"/>
          <w:szCs w:val="24"/>
          <w:lang w:val="ka-GE"/>
        </w:rPr>
        <w:t>ნზე დატანილი</w:t>
      </w:r>
      <w:r w:rsidR="00A56685" w:rsidRPr="00952C34">
        <w:rPr>
          <w:rFonts w:ascii="Sylfaen" w:hAnsi="Sylfaen"/>
          <w:sz w:val="24"/>
          <w:szCs w:val="24"/>
          <w:lang w:val="ka-GE"/>
        </w:rPr>
        <w:t xml:space="preserve"> მარკირების</w:t>
      </w:r>
      <w:r w:rsidR="009B16FD" w:rsidRPr="00952C34">
        <w:rPr>
          <w:rFonts w:ascii="Sylfaen" w:hAnsi="Sylfaen"/>
          <w:sz w:val="24"/>
          <w:szCs w:val="24"/>
          <w:lang w:val="ka-GE"/>
        </w:rPr>
        <w:t xml:space="preserve"> მონიშვნა და, შესაბამისად, ამომრჩევლის ნება. გარდა ამისა, ამომრჩევლის </w:t>
      </w:r>
      <w:r w:rsidR="00015F9A" w:rsidRPr="00952C34">
        <w:rPr>
          <w:rFonts w:ascii="Sylfaen" w:hAnsi="Sylfaen"/>
          <w:sz w:val="24"/>
          <w:szCs w:val="24"/>
          <w:lang w:val="ka-GE"/>
        </w:rPr>
        <w:t>მიერ გამოხატული არჩევანი</w:t>
      </w:r>
      <w:r w:rsidR="009B16FD" w:rsidRPr="00952C34">
        <w:rPr>
          <w:rFonts w:ascii="Sylfaen" w:hAnsi="Sylfaen"/>
          <w:sz w:val="24"/>
          <w:szCs w:val="24"/>
          <w:lang w:val="ka-GE"/>
        </w:rPr>
        <w:t xml:space="preserve"> </w:t>
      </w:r>
      <w:r w:rsidR="00015F9A" w:rsidRPr="00952C34">
        <w:rPr>
          <w:rFonts w:ascii="Sylfaen" w:hAnsi="Sylfaen"/>
          <w:sz w:val="24"/>
          <w:szCs w:val="24"/>
          <w:lang w:val="ka-GE"/>
        </w:rPr>
        <w:t>ხილული ხდებოდა</w:t>
      </w:r>
      <w:r w:rsidR="009B16FD" w:rsidRPr="00952C34">
        <w:rPr>
          <w:rFonts w:ascii="Sylfaen" w:hAnsi="Sylfaen"/>
          <w:sz w:val="24"/>
          <w:szCs w:val="24"/>
          <w:lang w:val="ka-GE"/>
        </w:rPr>
        <w:t xml:space="preserve"> მაშინაც, როდესაც სპეციალური ელექტრონული აპარატი უკან აბრუნებდა საარჩევნო ბიულეტენს.</w:t>
      </w:r>
    </w:p>
    <w:p w14:paraId="2685A1CC" w14:textId="04498365" w:rsidR="00656BF7" w:rsidRPr="00952C34" w:rsidRDefault="009547C9"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სადავო</w:t>
      </w:r>
      <w:r w:rsidR="00A56685" w:rsidRPr="00952C34">
        <w:rPr>
          <w:rFonts w:ascii="Sylfaen" w:hAnsi="Sylfaen"/>
          <w:sz w:val="24"/>
          <w:szCs w:val="24"/>
          <w:lang w:val="ka-GE"/>
        </w:rPr>
        <w:t xml:space="preserve"> </w:t>
      </w:r>
      <w:r w:rsidR="0061412D" w:rsidRPr="00952C34">
        <w:rPr>
          <w:rFonts w:ascii="Sylfaen" w:hAnsi="Sylfaen"/>
          <w:sz w:val="24"/>
          <w:szCs w:val="24"/>
          <w:lang w:val="ka-GE"/>
        </w:rPr>
        <w:t>არ არის</w:t>
      </w:r>
      <w:r w:rsidR="00177883" w:rsidRPr="00952C34">
        <w:rPr>
          <w:rFonts w:ascii="Sylfaen" w:hAnsi="Sylfaen"/>
          <w:sz w:val="24"/>
          <w:szCs w:val="24"/>
          <w:lang w:val="ka-GE"/>
        </w:rPr>
        <w:t>,</w:t>
      </w:r>
      <w:r w:rsidR="002F7E18" w:rsidRPr="00952C34">
        <w:rPr>
          <w:rFonts w:ascii="Sylfaen" w:hAnsi="Sylfaen"/>
          <w:sz w:val="24"/>
          <w:szCs w:val="24"/>
          <w:lang w:val="ka-GE"/>
        </w:rPr>
        <w:t xml:space="preserve"> </w:t>
      </w:r>
      <w:r w:rsidR="009B16FD" w:rsidRPr="00952C34">
        <w:rPr>
          <w:rFonts w:ascii="Sylfaen" w:hAnsi="Sylfaen"/>
          <w:sz w:val="24"/>
          <w:szCs w:val="24"/>
          <w:lang w:val="ka-GE"/>
        </w:rPr>
        <w:t xml:space="preserve">რომ </w:t>
      </w:r>
      <w:r w:rsidR="00015F9A" w:rsidRPr="00952C34">
        <w:rPr>
          <w:rFonts w:ascii="Sylfaen" w:hAnsi="Sylfaen"/>
          <w:sz w:val="24"/>
          <w:szCs w:val="24"/>
          <w:lang w:val="ka-GE"/>
        </w:rPr>
        <w:t xml:space="preserve">2024 წლის 26 ოქტომბრის </w:t>
      </w:r>
      <w:r w:rsidR="009A443E" w:rsidRPr="00952C34">
        <w:rPr>
          <w:rFonts w:ascii="Sylfaen" w:hAnsi="Sylfaen"/>
          <w:sz w:val="24"/>
          <w:szCs w:val="24"/>
          <w:lang w:val="ka-GE"/>
        </w:rPr>
        <w:t>არჩევნებზე გამოყენებული სპეციალურ ჩარჩო-კონვერტი საარჩევნო ბიულეტენთან შედარებით იყო მომცრო ზომის და</w:t>
      </w:r>
      <w:r w:rsidR="009A2A4E" w:rsidRPr="00952C34">
        <w:rPr>
          <w:rFonts w:ascii="Sylfaen" w:hAnsi="Sylfaen"/>
          <w:sz w:val="24"/>
          <w:szCs w:val="24"/>
          <w:lang w:val="ka-GE"/>
        </w:rPr>
        <w:t>,</w:t>
      </w:r>
      <w:r w:rsidR="009A443E" w:rsidRPr="00952C34">
        <w:rPr>
          <w:rFonts w:ascii="Sylfaen" w:hAnsi="Sylfaen"/>
          <w:sz w:val="24"/>
          <w:szCs w:val="24"/>
          <w:lang w:val="ka-GE"/>
        </w:rPr>
        <w:t xml:space="preserve"> </w:t>
      </w:r>
      <w:r w:rsidR="002F7E18" w:rsidRPr="00952C34">
        <w:rPr>
          <w:rFonts w:ascii="Sylfaen" w:hAnsi="Sylfaen"/>
          <w:sz w:val="24"/>
          <w:szCs w:val="24"/>
          <w:lang w:val="ka-GE"/>
        </w:rPr>
        <w:t>ძირითადად</w:t>
      </w:r>
      <w:r w:rsidR="009A2A4E" w:rsidRPr="00952C34">
        <w:rPr>
          <w:rFonts w:ascii="Sylfaen" w:hAnsi="Sylfaen"/>
          <w:sz w:val="24"/>
          <w:szCs w:val="24"/>
          <w:lang w:val="ka-GE"/>
        </w:rPr>
        <w:t>,</w:t>
      </w:r>
      <w:r w:rsidR="00015F9A" w:rsidRPr="00952C34">
        <w:rPr>
          <w:rFonts w:ascii="Sylfaen" w:hAnsi="Sylfaen"/>
          <w:sz w:val="24"/>
          <w:szCs w:val="24"/>
          <w:lang w:val="ka-GE"/>
        </w:rPr>
        <w:t xml:space="preserve"> </w:t>
      </w:r>
      <w:r w:rsidR="009A443E" w:rsidRPr="00952C34">
        <w:rPr>
          <w:rFonts w:ascii="Sylfaen" w:hAnsi="Sylfaen"/>
          <w:sz w:val="24"/>
          <w:szCs w:val="24"/>
          <w:lang w:val="ka-GE"/>
        </w:rPr>
        <w:t>ფარავდა საარჩევნო ბიულეტენში შეტანილი საარჩევნო სუბიექტ</w:t>
      </w:r>
      <w:r w:rsidR="00015F9A" w:rsidRPr="00952C34">
        <w:rPr>
          <w:rFonts w:ascii="Sylfaen" w:hAnsi="Sylfaen"/>
          <w:sz w:val="24"/>
          <w:szCs w:val="24"/>
          <w:lang w:val="ka-GE"/>
        </w:rPr>
        <w:t>ებ</w:t>
      </w:r>
      <w:r w:rsidR="009A443E" w:rsidRPr="00952C34">
        <w:rPr>
          <w:rFonts w:ascii="Sylfaen" w:hAnsi="Sylfaen"/>
          <w:sz w:val="24"/>
          <w:szCs w:val="24"/>
          <w:lang w:val="ka-GE"/>
        </w:rPr>
        <w:t xml:space="preserve">ის </w:t>
      </w:r>
      <w:r w:rsidR="00015F9A" w:rsidRPr="00952C34">
        <w:rPr>
          <w:rFonts w:ascii="Sylfaen" w:hAnsi="Sylfaen"/>
          <w:sz w:val="24"/>
          <w:szCs w:val="24"/>
          <w:lang w:val="ka-GE"/>
        </w:rPr>
        <w:t xml:space="preserve">ჩამონათვალს. შესაბამისად, იგი ვერ უზრუნველყოფდა </w:t>
      </w:r>
      <w:r w:rsidR="009B16FD" w:rsidRPr="00952C34">
        <w:rPr>
          <w:rFonts w:ascii="Sylfaen" w:hAnsi="Sylfaen"/>
          <w:sz w:val="24"/>
          <w:szCs w:val="24"/>
          <w:lang w:val="ka-GE"/>
        </w:rPr>
        <w:t>ბიულეტ</w:t>
      </w:r>
      <w:r w:rsidR="00504180" w:rsidRPr="00952C34">
        <w:rPr>
          <w:rFonts w:ascii="Sylfaen" w:hAnsi="Sylfaen"/>
          <w:sz w:val="24"/>
          <w:szCs w:val="24"/>
          <w:lang w:val="ka-GE"/>
        </w:rPr>
        <w:t>ე</w:t>
      </w:r>
      <w:r w:rsidR="009B16FD" w:rsidRPr="00952C34">
        <w:rPr>
          <w:rFonts w:ascii="Sylfaen" w:hAnsi="Sylfaen"/>
          <w:sz w:val="24"/>
          <w:szCs w:val="24"/>
          <w:lang w:val="ka-GE"/>
        </w:rPr>
        <w:t>ნ</w:t>
      </w:r>
      <w:r w:rsidR="00504180" w:rsidRPr="00952C34">
        <w:rPr>
          <w:rFonts w:ascii="Sylfaen" w:hAnsi="Sylfaen"/>
          <w:sz w:val="24"/>
          <w:szCs w:val="24"/>
          <w:lang w:val="ka-GE"/>
        </w:rPr>
        <w:t>ი</w:t>
      </w:r>
      <w:r w:rsidR="009B16FD" w:rsidRPr="00952C34">
        <w:rPr>
          <w:rFonts w:ascii="Sylfaen" w:hAnsi="Sylfaen"/>
          <w:sz w:val="24"/>
          <w:szCs w:val="24"/>
          <w:lang w:val="ka-GE"/>
        </w:rPr>
        <w:t xml:space="preserve">ს </w:t>
      </w:r>
      <w:r w:rsidR="00015F9A" w:rsidRPr="00952C34">
        <w:rPr>
          <w:rFonts w:ascii="Sylfaen" w:hAnsi="Sylfaen"/>
          <w:sz w:val="24"/>
          <w:szCs w:val="24"/>
          <w:lang w:val="ka-GE"/>
        </w:rPr>
        <w:t>სრულ დაფარვას</w:t>
      </w:r>
      <w:r w:rsidR="009B16FD" w:rsidRPr="00952C34">
        <w:rPr>
          <w:rFonts w:ascii="Sylfaen" w:hAnsi="Sylfaen"/>
          <w:sz w:val="24"/>
          <w:szCs w:val="24"/>
          <w:lang w:val="ka-GE"/>
        </w:rPr>
        <w:t>.</w:t>
      </w:r>
      <w:r w:rsidR="009A443E" w:rsidRPr="00952C34">
        <w:rPr>
          <w:rFonts w:ascii="Sylfaen" w:hAnsi="Sylfaen"/>
          <w:sz w:val="24"/>
          <w:szCs w:val="24"/>
          <w:lang w:val="ka-GE"/>
        </w:rPr>
        <w:t xml:space="preserve"> </w:t>
      </w:r>
      <w:r w:rsidR="00015F9A" w:rsidRPr="00952C34">
        <w:rPr>
          <w:rFonts w:ascii="Sylfaen" w:hAnsi="Sylfaen"/>
          <w:sz w:val="24"/>
          <w:szCs w:val="24"/>
          <w:lang w:val="ka-GE"/>
        </w:rPr>
        <w:t>ამასთან</w:t>
      </w:r>
      <w:r w:rsidR="00177883" w:rsidRPr="00952C34">
        <w:rPr>
          <w:rFonts w:ascii="Sylfaen" w:hAnsi="Sylfaen"/>
          <w:sz w:val="24"/>
          <w:szCs w:val="24"/>
          <w:lang w:val="ka-GE"/>
        </w:rPr>
        <w:t>ავე</w:t>
      </w:r>
      <w:r w:rsidR="00015F9A" w:rsidRPr="00952C34">
        <w:rPr>
          <w:rFonts w:ascii="Sylfaen" w:hAnsi="Sylfaen"/>
          <w:sz w:val="24"/>
          <w:szCs w:val="24"/>
          <w:lang w:val="ka-GE"/>
        </w:rPr>
        <w:t xml:space="preserve">, აღსანიშნავია, რომ </w:t>
      </w:r>
      <w:r w:rsidR="00EE293D" w:rsidRPr="00952C34">
        <w:rPr>
          <w:rFonts w:ascii="Sylfaen" w:hAnsi="Sylfaen"/>
          <w:sz w:val="24"/>
          <w:szCs w:val="24"/>
          <w:lang w:val="ka-GE"/>
        </w:rPr>
        <w:t xml:space="preserve">მას </w:t>
      </w:r>
      <w:r w:rsidRPr="00952C34">
        <w:rPr>
          <w:rFonts w:ascii="Sylfaen" w:hAnsi="Sylfaen"/>
          <w:sz w:val="24"/>
          <w:szCs w:val="24"/>
          <w:lang w:val="ka-GE"/>
        </w:rPr>
        <w:t>შემდეგ</w:t>
      </w:r>
      <w:r w:rsidR="00EE293D" w:rsidRPr="00952C34">
        <w:rPr>
          <w:rFonts w:ascii="Sylfaen" w:hAnsi="Sylfaen"/>
          <w:sz w:val="24"/>
          <w:szCs w:val="24"/>
          <w:lang w:val="ka-GE"/>
        </w:rPr>
        <w:t xml:space="preserve">, რაც </w:t>
      </w:r>
      <w:r w:rsidR="00183991" w:rsidRPr="00952C34">
        <w:rPr>
          <w:rFonts w:ascii="Sylfaen" w:hAnsi="Sylfaen"/>
          <w:sz w:val="24"/>
          <w:szCs w:val="24"/>
          <w:lang w:val="ka-GE"/>
        </w:rPr>
        <w:t>ამომრჩეველი</w:t>
      </w:r>
      <w:r w:rsidR="00015F9A" w:rsidRPr="00952C34">
        <w:rPr>
          <w:rFonts w:ascii="Sylfaen" w:hAnsi="Sylfaen"/>
          <w:sz w:val="24"/>
          <w:szCs w:val="24"/>
          <w:lang w:val="ka-GE"/>
        </w:rPr>
        <w:t xml:space="preserve"> საარჩევნო ბიულეტენს</w:t>
      </w:r>
      <w:r w:rsidR="00EE293D" w:rsidRPr="00952C34">
        <w:rPr>
          <w:rFonts w:ascii="Sylfaen" w:hAnsi="Sylfaen"/>
          <w:sz w:val="24"/>
          <w:szCs w:val="24"/>
          <w:lang w:val="ka-GE"/>
        </w:rPr>
        <w:t xml:space="preserve"> მოათავსებდა ხმის დათვლის სპეციალური ელექტრონული აპარატის </w:t>
      </w:r>
      <w:r w:rsidR="00183991" w:rsidRPr="00952C34">
        <w:rPr>
          <w:rFonts w:ascii="Sylfaen" w:hAnsi="Sylfaen"/>
          <w:sz w:val="24"/>
          <w:szCs w:val="24"/>
          <w:lang w:val="ka-GE"/>
        </w:rPr>
        <w:t>ბიულეტ</w:t>
      </w:r>
      <w:r w:rsidR="00504180" w:rsidRPr="00952C34">
        <w:rPr>
          <w:rFonts w:ascii="Sylfaen" w:hAnsi="Sylfaen"/>
          <w:sz w:val="24"/>
          <w:szCs w:val="24"/>
          <w:lang w:val="ka-GE"/>
        </w:rPr>
        <w:t>ე</w:t>
      </w:r>
      <w:r w:rsidR="00183991" w:rsidRPr="00952C34">
        <w:rPr>
          <w:rFonts w:ascii="Sylfaen" w:hAnsi="Sylfaen"/>
          <w:sz w:val="24"/>
          <w:szCs w:val="24"/>
          <w:lang w:val="ka-GE"/>
        </w:rPr>
        <w:t>ნის მიმღებ ჭრი</w:t>
      </w:r>
      <w:r w:rsidR="00015F9A" w:rsidRPr="00952C34">
        <w:rPr>
          <w:rFonts w:ascii="Sylfaen" w:hAnsi="Sylfaen"/>
          <w:sz w:val="24"/>
          <w:szCs w:val="24"/>
          <w:lang w:val="ka-GE"/>
        </w:rPr>
        <w:t>ლთან</w:t>
      </w:r>
      <w:r w:rsidR="00EE293D" w:rsidRPr="00952C34">
        <w:rPr>
          <w:rFonts w:ascii="Sylfaen" w:hAnsi="Sylfaen"/>
          <w:sz w:val="24"/>
          <w:szCs w:val="24"/>
          <w:lang w:val="ka-GE"/>
        </w:rPr>
        <w:t>,</w:t>
      </w:r>
      <w:r w:rsidR="00D94DD8" w:rsidRPr="00952C34">
        <w:rPr>
          <w:rFonts w:ascii="Sylfaen" w:hAnsi="Sylfaen"/>
          <w:sz w:val="24"/>
          <w:szCs w:val="24"/>
          <w:lang w:val="ka-GE"/>
        </w:rPr>
        <w:t xml:space="preserve"> </w:t>
      </w:r>
      <w:r w:rsidR="00EE293D" w:rsidRPr="00952C34">
        <w:rPr>
          <w:rFonts w:ascii="Sylfaen" w:hAnsi="Sylfaen"/>
          <w:sz w:val="24"/>
          <w:szCs w:val="24"/>
          <w:lang w:val="ka-GE"/>
        </w:rPr>
        <w:t>აპარატი ავტომატურად</w:t>
      </w:r>
      <w:r w:rsidR="00C027FA" w:rsidRPr="00952C34">
        <w:rPr>
          <w:rFonts w:ascii="Sylfaen" w:hAnsi="Sylfaen"/>
          <w:sz w:val="24"/>
          <w:szCs w:val="24"/>
          <w:lang w:val="ka-GE"/>
        </w:rPr>
        <w:t xml:space="preserve"> იღებ</w:t>
      </w:r>
      <w:r w:rsidR="00015F9A" w:rsidRPr="00952C34">
        <w:rPr>
          <w:rFonts w:ascii="Sylfaen" w:hAnsi="Sylfaen"/>
          <w:sz w:val="24"/>
          <w:szCs w:val="24"/>
          <w:lang w:val="ka-GE"/>
        </w:rPr>
        <w:t>და</w:t>
      </w:r>
      <w:r w:rsidR="00C027FA" w:rsidRPr="00952C34">
        <w:rPr>
          <w:rFonts w:ascii="Sylfaen" w:hAnsi="Sylfaen"/>
          <w:sz w:val="24"/>
          <w:szCs w:val="24"/>
          <w:lang w:val="ka-GE"/>
        </w:rPr>
        <w:t xml:space="preserve"> ბიულეტ</w:t>
      </w:r>
      <w:r w:rsidR="00015F9A" w:rsidRPr="00952C34">
        <w:rPr>
          <w:rFonts w:ascii="Sylfaen" w:hAnsi="Sylfaen"/>
          <w:sz w:val="24"/>
          <w:szCs w:val="24"/>
          <w:lang w:val="ka-GE"/>
        </w:rPr>
        <w:t>ე</w:t>
      </w:r>
      <w:r w:rsidR="00C027FA" w:rsidRPr="00952C34">
        <w:rPr>
          <w:rFonts w:ascii="Sylfaen" w:hAnsi="Sylfaen"/>
          <w:sz w:val="24"/>
          <w:szCs w:val="24"/>
          <w:lang w:val="ka-GE"/>
        </w:rPr>
        <w:t>ნს. მიუხედავად იმისა, რომ</w:t>
      </w:r>
      <w:r w:rsidR="00015F9A" w:rsidRPr="00952C34">
        <w:rPr>
          <w:rFonts w:ascii="Sylfaen" w:hAnsi="Sylfaen"/>
          <w:sz w:val="24"/>
          <w:szCs w:val="24"/>
          <w:lang w:val="ka-GE"/>
        </w:rPr>
        <w:t xml:space="preserve"> </w:t>
      </w:r>
      <w:r w:rsidR="00FD2629" w:rsidRPr="00952C34">
        <w:rPr>
          <w:rFonts w:ascii="Sylfaen" w:hAnsi="Sylfaen"/>
          <w:sz w:val="24"/>
          <w:szCs w:val="24"/>
          <w:lang w:val="ka-GE"/>
        </w:rPr>
        <w:t xml:space="preserve">ხმის მთვლელი </w:t>
      </w:r>
      <w:r w:rsidR="00015F9A" w:rsidRPr="00952C34">
        <w:rPr>
          <w:rFonts w:ascii="Sylfaen" w:hAnsi="Sylfaen"/>
          <w:sz w:val="24"/>
          <w:szCs w:val="24"/>
          <w:lang w:val="ka-GE"/>
        </w:rPr>
        <w:t xml:space="preserve">სპეციალური ელექტრონული </w:t>
      </w:r>
      <w:r w:rsidR="00FD2629" w:rsidRPr="00952C34">
        <w:rPr>
          <w:rFonts w:ascii="Sylfaen" w:hAnsi="Sylfaen"/>
          <w:sz w:val="24"/>
          <w:szCs w:val="24"/>
          <w:lang w:val="ka-GE"/>
        </w:rPr>
        <w:t xml:space="preserve">აპარატი </w:t>
      </w:r>
      <w:r w:rsidR="009052A8" w:rsidRPr="00952C34">
        <w:rPr>
          <w:rFonts w:ascii="Sylfaen" w:hAnsi="Sylfaen"/>
          <w:sz w:val="24"/>
          <w:szCs w:val="24"/>
          <w:lang w:val="ka-GE"/>
        </w:rPr>
        <w:t xml:space="preserve">საარჩევნო </w:t>
      </w:r>
      <w:r w:rsidR="00FD2629" w:rsidRPr="00952C34">
        <w:rPr>
          <w:rFonts w:ascii="Sylfaen" w:hAnsi="Sylfaen"/>
          <w:sz w:val="24"/>
          <w:szCs w:val="24"/>
          <w:lang w:val="ka-GE"/>
        </w:rPr>
        <w:t>ბიულეტ</w:t>
      </w:r>
      <w:r w:rsidR="00015F9A" w:rsidRPr="00952C34">
        <w:rPr>
          <w:rFonts w:ascii="Sylfaen" w:hAnsi="Sylfaen"/>
          <w:sz w:val="24"/>
          <w:szCs w:val="24"/>
          <w:lang w:val="ka-GE"/>
        </w:rPr>
        <w:t>ე</w:t>
      </w:r>
      <w:r w:rsidR="00FD2629" w:rsidRPr="00952C34">
        <w:rPr>
          <w:rFonts w:ascii="Sylfaen" w:hAnsi="Sylfaen"/>
          <w:sz w:val="24"/>
          <w:szCs w:val="24"/>
          <w:lang w:val="ka-GE"/>
        </w:rPr>
        <w:t>ნს იღებს სწრაფად,</w:t>
      </w:r>
      <w:r w:rsidR="00015F9A" w:rsidRPr="00952C34">
        <w:rPr>
          <w:rFonts w:ascii="Sylfaen" w:hAnsi="Sylfaen"/>
          <w:sz w:val="24"/>
          <w:szCs w:val="24"/>
          <w:lang w:val="ka-GE"/>
        </w:rPr>
        <w:t xml:space="preserve"> მოსარჩელე მხარის მიერ</w:t>
      </w:r>
      <w:r w:rsidR="00FD2629" w:rsidRPr="00952C34">
        <w:rPr>
          <w:rFonts w:ascii="Sylfaen" w:hAnsi="Sylfaen"/>
          <w:sz w:val="24"/>
          <w:szCs w:val="24"/>
          <w:lang w:val="ka-GE"/>
        </w:rPr>
        <w:t xml:space="preserve"> წარმოდგენილი მტკიცებულებები (მაგალითად, </w:t>
      </w:r>
      <w:r w:rsidR="00015F9A" w:rsidRPr="00952C34">
        <w:rPr>
          <w:rFonts w:ascii="Sylfaen" w:hAnsi="Sylfaen"/>
          <w:sz w:val="24"/>
          <w:szCs w:val="24"/>
          <w:lang w:val="ka-GE"/>
        </w:rPr>
        <w:t>ონლაინ</w:t>
      </w:r>
      <w:r w:rsidRPr="00952C34">
        <w:rPr>
          <w:rFonts w:ascii="Sylfaen" w:hAnsi="Sylfaen"/>
          <w:sz w:val="24"/>
          <w:szCs w:val="24"/>
          <w:lang w:val="ka-GE"/>
        </w:rPr>
        <w:t xml:space="preserve"> </w:t>
      </w:r>
      <w:r w:rsidR="00015F9A" w:rsidRPr="00952C34">
        <w:rPr>
          <w:rFonts w:ascii="Sylfaen" w:hAnsi="Sylfaen"/>
          <w:sz w:val="24"/>
          <w:szCs w:val="24"/>
          <w:lang w:val="ka-GE"/>
        </w:rPr>
        <w:t>გამოცემა</w:t>
      </w:r>
      <w:r w:rsidR="00FD2629" w:rsidRPr="00952C34">
        <w:rPr>
          <w:rFonts w:ascii="Sylfaen" w:hAnsi="Sylfaen"/>
          <w:sz w:val="24"/>
          <w:szCs w:val="24"/>
          <w:lang w:val="ka-GE"/>
        </w:rPr>
        <w:t xml:space="preserve"> </w:t>
      </w:r>
      <w:r w:rsidR="00015F9A" w:rsidRPr="00952C34">
        <w:rPr>
          <w:rFonts w:ascii="Sylfaen" w:hAnsi="Sylfaen"/>
          <w:sz w:val="24"/>
          <w:szCs w:val="24"/>
          <w:lang w:val="ka-GE"/>
        </w:rPr>
        <w:t>„</w:t>
      </w:r>
      <w:r w:rsidR="00FD2629" w:rsidRPr="00952C34">
        <w:rPr>
          <w:rFonts w:ascii="Sylfaen" w:hAnsi="Sylfaen"/>
          <w:sz w:val="24"/>
          <w:szCs w:val="24"/>
          <w:lang w:val="ka-GE"/>
        </w:rPr>
        <w:t>პუბლიკას</w:t>
      </w:r>
      <w:r w:rsidR="00015F9A" w:rsidRPr="00952C34">
        <w:rPr>
          <w:rFonts w:ascii="Sylfaen" w:hAnsi="Sylfaen"/>
          <w:sz w:val="24"/>
          <w:szCs w:val="24"/>
          <w:lang w:val="ka-GE"/>
        </w:rPr>
        <w:t>“</w:t>
      </w:r>
      <w:r w:rsidR="00FD2629" w:rsidRPr="00952C34">
        <w:rPr>
          <w:rFonts w:ascii="Sylfaen" w:hAnsi="Sylfaen"/>
          <w:sz w:val="24"/>
          <w:szCs w:val="24"/>
          <w:lang w:val="ka-GE"/>
        </w:rPr>
        <w:t xml:space="preserve"> მიერ გად</w:t>
      </w:r>
      <w:r w:rsidR="00015F9A" w:rsidRPr="00952C34">
        <w:rPr>
          <w:rFonts w:ascii="Sylfaen" w:hAnsi="Sylfaen"/>
          <w:sz w:val="24"/>
          <w:szCs w:val="24"/>
          <w:lang w:val="ka-GE"/>
        </w:rPr>
        <w:t>ა</w:t>
      </w:r>
      <w:r w:rsidR="00FD2629" w:rsidRPr="00952C34">
        <w:rPr>
          <w:rFonts w:ascii="Sylfaen" w:hAnsi="Sylfaen"/>
          <w:sz w:val="24"/>
          <w:szCs w:val="24"/>
          <w:lang w:val="ka-GE"/>
        </w:rPr>
        <w:t>ღებული ვიდეო</w:t>
      </w:r>
      <w:r w:rsidRPr="00952C34">
        <w:rPr>
          <w:rFonts w:ascii="Sylfaen" w:hAnsi="Sylfaen"/>
          <w:sz w:val="24"/>
          <w:szCs w:val="24"/>
          <w:lang w:val="ka-GE"/>
        </w:rPr>
        <w:t>ჩანაწერი</w:t>
      </w:r>
      <w:r w:rsidR="00FD2629" w:rsidRPr="00952C34">
        <w:rPr>
          <w:rFonts w:ascii="Sylfaen" w:hAnsi="Sylfaen"/>
          <w:sz w:val="24"/>
          <w:szCs w:val="24"/>
          <w:lang w:val="ka-GE"/>
        </w:rPr>
        <w:t xml:space="preserve">) ცხადყოფს, რომ </w:t>
      </w:r>
      <w:r w:rsidR="009052A8" w:rsidRPr="00952C34">
        <w:rPr>
          <w:rFonts w:ascii="Sylfaen" w:hAnsi="Sylfaen"/>
          <w:sz w:val="24"/>
          <w:szCs w:val="24"/>
          <w:lang w:val="ka-GE"/>
        </w:rPr>
        <w:t>ამ პროცესში შეუიარაღებელი თვალით</w:t>
      </w:r>
      <w:r w:rsidR="00015F9A" w:rsidRPr="00952C34">
        <w:rPr>
          <w:rFonts w:ascii="Sylfaen" w:hAnsi="Sylfaen"/>
          <w:sz w:val="24"/>
          <w:szCs w:val="24"/>
          <w:lang w:val="ka-GE"/>
        </w:rPr>
        <w:t>,</w:t>
      </w:r>
      <w:r w:rsidR="009052A8" w:rsidRPr="00952C34">
        <w:rPr>
          <w:rFonts w:ascii="Sylfaen" w:hAnsi="Sylfaen"/>
          <w:sz w:val="24"/>
          <w:szCs w:val="24"/>
          <w:lang w:val="ka-GE"/>
        </w:rPr>
        <w:t xml:space="preserve"> </w:t>
      </w:r>
      <w:r w:rsidR="00015F9A" w:rsidRPr="00952C34">
        <w:rPr>
          <w:rFonts w:ascii="Sylfaen" w:hAnsi="Sylfaen"/>
          <w:sz w:val="24"/>
          <w:szCs w:val="24"/>
          <w:lang w:val="ka-GE"/>
        </w:rPr>
        <w:t xml:space="preserve">ვიზუალურად აღქმადია </w:t>
      </w:r>
      <w:r w:rsidR="009052A8" w:rsidRPr="00952C34">
        <w:rPr>
          <w:rFonts w:ascii="Sylfaen" w:hAnsi="Sylfaen"/>
          <w:sz w:val="24"/>
          <w:szCs w:val="24"/>
          <w:lang w:val="ka-GE"/>
        </w:rPr>
        <w:t>მასზე დაფიქსირებული მარკერის (შესაბამისი საარჩევნო სუბიექტის გაფერადების) კვალი. იმის გათვალისწინებით, რომ საარჩევნო ბიულეტ</w:t>
      </w:r>
      <w:r w:rsidR="00015F9A" w:rsidRPr="00952C34">
        <w:rPr>
          <w:rFonts w:ascii="Sylfaen" w:hAnsi="Sylfaen"/>
          <w:sz w:val="24"/>
          <w:szCs w:val="24"/>
          <w:lang w:val="ka-GE"/>
        </w:rPr>
        <w:t>ე</w:t>
      </w:r>
      <w:r w:rsidR="009052A8" w:rsidRPr="00952C34">
        <w:rPr>
          <w:rFonts w:ascii="Sylfaen" w:hAnsi="Sylfaen"/>
          <w:sz w:val="24"/>
          <w:szCs w:val="24"/>
          <w:lang w:val="ka-GE"/>
        </w:rPr>
        <w:t xml:space="preserve">ნზე საარჩევნო სუბიექტთა </w:t>
      </w:r>
      <w:r w:rsidR="00015F9A" w:rsidRPr="00952C34">
        <w:rPr>
          <w:rFonts w:ascii="Sylfaen" w:hAnsi="Sylfaen"/>
          <w:sz w:val="24"/>
          <w:szCs w:val="24"/>
          <w:lang w:val="ka-GE"/>
        </w:rPr>
        <w:t>ჩამონათვალი</w:t>
      </w:r>
      <w:r w:rsidR="009052A8" w:rsidRPr="00952C34">
        <w:rPr>
          <w:rFonts w:ascii="Sylfaen" w:hAnsi="Sylfaen"/>
          <w:sz w:val="24"/>
          <w:szCs w:val="24"/>
          <w:lang w:val="ka-GE"/>
        </w:rPr>
        <w:t xml:space="preserve"> მ</w:t>
      </w:r>
      <w:r w:rsidR="00B160B8" w:rsidRPr="00952C34">
        <w:rPr>
          <w:rFonts w:ascii="Sylfaen" w:hAnsi="Sylfaen"/>
          <w:sz w:val="24"/>
          <w:szCs w:val="24"/>
          <w:lang w:val="ka-GE"/>
        </w:rPr>
        <w:t>ათი საარჩევნო ნომრების შესაბამისად</w:t>
      </w:r>
      <w:r w:rsidR="009052A8" w:rsidRPr="00952C34">
        <w:rPr>
          <w:rFonts w:ascii="Sylfaen" w:hAnsi="Sylfaen"/>
          <w:sz w:val="24"/>
          <w:szCs w:val="24"/>
          <w:lang w:val="ka-GE"/>
        </w:rPr>
        <w:t xml:space="preserve"> </w:t>
      </w:r>
      <w:r w:rsidR="00A56685" w:rsidRPr="00952C34">
        <w:rPr>
          <w:rFonts w:ascii="Sylfaen" w:hAnsi="Sylfaen"/>
          <w:sz w:val="24"/>
          <w:szCs w:val="24"/>
          <w:lang w:val="ka-GE"/>
        </w:rPr>
        <w:t>იყო</w:t>
      </w:r>
      <w:r w:rsidR="007C36E6" w:rsidRPr="00952C34">
        <w:rPr>
          <w:rFonts w:ascii="Sylfaen" w:hAnsi="Sylfaen"/>
          <w:sz w:val="24"/>
          <w:szCs w:val="24"/>
          <w:lang w:val="ka-GE"/>
        </w:rPr>
        <w:t xml:space="preserve"> განლაგებული, </w:t>
      </w:r>
      <w:r w:rsidR="00B160B8" w:rsidRPr="00952C34">
        <w:rPr>
          <w:rFonts w:ascii="Sylfaen" w:hAnsi="Sylfaen"/>
          <w:sz w:val="24"/>
          <w:szCs w:val="24"/>
          <w:lang w:val="ka-GE"/>
        </w:rPr>
        <w:t xml:space="preserve">საარჩევნო </w:t>
      </w:r>
      <w:r w:rsidR="007C36E6" w:rsidRPr="00952C34">
        <w:rPr>
          <w:rFonts w:ascii="Sylfaen" w:hAnsi="Sylfaen"/>
          <w:sz w:val="24"/>
          <w:szCs w:val="24"/>
          <w:lang w:val="ka-GE"/>
        </w:rPr>
        <w:t>ბიულეტ</w:t>
      </w:r>
      <w:r w:rsidR="00B160B8" w:rsidRPr="00952C34">
        <w:rPr>
          <w:rFonts w:ascii="Sylfaen" w:hAnsi="Sylfaen"/>
          <w:sz w:val="24"/>
          <w:szCs w:val="24"/>
          <w:lang w:val="ka-GE"/>
        </w:rPr>
        <w:t>ენის უკანა მხარეს</w:t>
      </w:r>
      <w:r w:rsidR="007C36E6" w:rsidRPr="00952C34">
        <w:rPr>
          <w:rFonts w:ascii="Sylfaen" w:hAnsi="Sylfaen"/>
          <w:sz w:val="24"/>
          <w:szCs w:val="24"/>
          <w:lang w:val="ka-GE"/>
        </w:rPr>
        <w:t xml:space="preserve"> </w:t>
      </w:r>
      <w:r w:rsidR="00B160B8" w:rsidRPr="00952C34">
        <w:rPr>
          <w:rFonts w:ascii="Sylfaen" w:hAnsi="Sylfaen"/>
          <w:sz w:val="24"/>
          <w:szCs w:val="24"/>
          <w:lang w:val="ka-GE"/>
        </w:rPr>
        <w:t xml:space="preserve">ასახული </w:t>
      </w:r>
      <w:r w:rsidR="007C36E6" w:rsidRPr="00952C34">
        <w:rPr>
          <w:rFonts w:ascii="Sylfaen" w:hAnsi="Sylfaen"/>
          <w:sz w:val="24"/>
          <w:szCs w:val="24"/>
          <w:lang w:val="ka-GE"/>
        </w:rPr>
        <w:t>კვალი, როგორც მინიმუმ</w:t>
      </w:r>
      <w:r w:rsidR="00B160B8" w:rsidRPr="00952C34">
        <w:rPr>
          <w:rFonts w:ascii="Sylfaen" w:hAnsi="Sylfaen"/>
          <w:sz w:val="24"/>
          <w:szCs w:val="24"/>
          <w:lang w:val="ka-GE"/>
        </w:rPr>
        <w:t>,</w:t>
      </w:r>
      <w:r w:rsidR="007C36E6" w:rsidRPr="00952C34">
        <w:rPr>
          <w:rFonts w:ascii="Sylfaen" w:hAnsi="Sylfaen"/>
          <w:sz w:val="24"/>
          <w:szCs w:val="24"/>
          <w:lang w:val="ka-GE"/>
        </w:rPr>
        <w:t xml:space="preserve"> </w:t>
      </w:r>
      <w:r w:rsidR="00B160B8" w:rsidRPr="00952C34">
        <w:rPr>
          <w:rFonts w:ascii="Sylfaen" w:hAnsi="Sylfaen"/>
          <w:sz w:val="24"/>
          <w:szCs w:val="24"/>
          <w:lang w:val="ka-GE"/>
        </w:rPr>
        <w:t xml:space="preserve">მესამე </w:t>
      </w:r>
      <w:r w:rsidRPr="00952C34">
        <w:rPr>
          <w:rFonts w:ascii="Sylfaen" w:hAnsi="Sylfaen"/>
          <w:sz w:val="24"/>
          <w:szCs w:val="24"/>
          <w:lang w:val="ka-GE"/>
        </w:rPr>
        <w:t>პირის</w:t>
      </w:r>
      <w:r w:rsidR="007C36E6" w:rsidRPr="00952C34">
        <w:rPr>
          <w:rFonts w:ascii="Sylfaen" w:hAnsi="Sylfaen"/>
          <w:sz w:val="24"/>
          <w:szCs w:val="24"/>
          <w:lang w:val="ka-GE"/>
        </w:rPr>
        <w:t xml:space="preserve">თვის </w:t>
      </w:r>
      <w:r w:rsidR="00B160B8" w:rsidRPr="00952C34">
        <w:rPr>
          <w:rFonts w:ascii="Sylfaen" w:hAnsi="Sylfaen"/>
          <w:sz w:val="24"/>
          <w:szCs w:val="24"/>
          <w:lang w:val="ka-GE"/>
        </w:rPr>
        <w:t xml:space="preserve">იდენტიფიცირებადს </w:t>
      </w:r>
      <w:r w:rsidR="007C36E6" w:rsidRPr="00952C34">
        <w:rPr>
          <w:rFonts w:ascii="Sylfaen" w:hAnsi="Sylfaen"/>
          <w:sz w:val="24"/>
          <w:szCs w:val="24"/>
          <w:lang w:val="ka-GE"/>
        </w:rPr>
        <w:t>ხდი</w:t>
      </w:r>
      <w:r w:rsidR="00A56685" w:rsidRPr="00952C34">
        <w:rPr>
          <w:rFonts w:ascii="Sylfaen" w:hAnsi="Sylfaen"/>
          <w:sz w:val="24"/>
          <w:szCs w:val="24"/>
          <w:lang w:val="ka-GE"/>
        </w:rPr>
        <w:t>და</w:t>
      </w:r>
      <w:r w:rsidR="00B160B8" w:rsidRPr="00952C34">
        <w:rPr>
          <w:rFonts w:ascii="Sylfaen" w:hAnsi="Sylfaen"/>
          <w:sz w:val="24"/>
          <w:szCs w:val="24"/>
          <w:lang w:val="ka-GE"/>
        </w:rPr>
        <w:t>,</w:t>
      </w:r>
      <w:r w:rsidR="007C36E6" w:rsidRPr="00952C34">
        <w:rPr>
          <w:rFonts w:ascii="Sylfaen" w:hAnsi="Sylfaen"/>
          <w:sz w:val="24"/>
          <w:szCs w:val="24"/>
          <w:lang w:val="ka-GE"/>
        </w:rPr>
        <w:t xml:space="preserve"> </w:t>
      </w:r>
      <w:r w:rsidR="00B160B8" w:rsidRPr="00952C34">
        <w:rPr>
          <w:rFonts w:ascii="Sylfaen" w:hAnsi="Sylfaen"/>
          <w:sz w:val="24"/>
          <w:szCs w:val="24"/>
          <w:lang w:val="ka-GE"/>
        </w:rPr>
        <w:t xml:space="preserve">რომელ </w:t>
      </w:r>
      <w:r w:rsidR="00B160B8" w:rsidRPr="00952C34">
        <w:rPr>
          <w:rFonts w:ascii="Sylfaen" w:hAnsi="Sylfaen"/>
          <w:sz w:val="24"/>
          <w:szCs w:val="24"/>
          <w:lang w:val="ka-GE"/>
        </w:rPr>
        <w:lastRenderedPageBreak/>
        <w:t xml:space="preserve">საარჩევნო სუბიექტს </w:t>
      </w:r>
      <w:r w:rsidR="007C36E6" w:rsidRPr="00952C34">
        <w:rPr>
          <w:rFonts w:ascii="Sylfaen" w:hAnsi="Sylfaen"/>
          <w:sz w:val="24"/>
          <w:szCs w:val="24"/>
          <w:lang w:val="ka-GE"/>
        </w:rPr>
        <w:t>არ მისცა, ან</w:t>
      </w:r>
      <w:r w:rsidR="00B160B8" w:rsidRPr="00952C34">
        <w:rPr>
          <w:rFonts w:ascii="Sylfaen" w:hAnsi="Sylfaen"/>
          <w:sz w:val="24"/>
          <w:szCs w:val="24"/>
          <w:lang w:val="ka-GE"/>
        </w:rPr>
        <w:t>,</w:t>
      </w:r>
      <w:r w:rsidR="007C36E6" w:rsidRPr="00952C34">
        <w:rPr>
          <w:rFonts w:ascii="Sylfaen" w:hAnsi="Sylfaen"/>
          <w:sz w:val="24"/>
          <w:szCs w:val="24"/>
          <w:lang w:val="ka-GE"/>
        </w:rPr>
        <w:t xml:space="preserve"> ცალკეულ შემთხვევ</w:t>
      </w:r>
      <w:r w:rsidR="00B160B8" w:rsidRPr="00952C34">
        <w:rPr>
          <w:rFonts w:ascii="Sylfaen" w:hAnsi="Sylfaen"/>
          <w:sz w:val="24"/>
          <w:szCs w:val="24"/>
          <w:lang w:val="ka-GE"/>
        </w:rPr>
        <w:t>ა</w:t>
      </w:r>
      <w:r w:rsidR="007C36E6" w:rsidRPr="00952C34">
        <w:rPr>
          <w:rFonts w:ascii="Sylfaen" w:hAnsi="Sylfaen"/>
          <w:sz w:val="24"/>
          <w:szCs w:val="24"/>
          <w:lang w:val="ka-GE"/>
        </w:rPr>
        <w:t>ში</w:t>
      </w:r>
      <w:r w:rsidR="00B160B8" w:rsidRPr="00952C34">
        <w:rPr>
          <w:rFonts w:ascii="Sylfaen" w:hAnsi="Sylfaen"/>
          <w:sz w:val="24"/>
          <w:szCs w:val="24"/>
          <w:lang w:val="ka-GE"/>
        </w:rPr>
        <w:t>,</w:t>
      </w:r>
      <w:r w:rsidR="007C36E6" w:rsidRPr="00952C34">
        <w:rPr>
          <w:rFonts w:ascii="Sylfaen" w:hAnsi="Sylfaen"/>
          <w:sz w:val="24"/>
          <w:szCs w:val="24"/>
          <w:lang w:val="ka-GE"/>
        </w:rPr>
        <w:t xml:space="preserve"> </w:t>
      </w:r>
      <w:r w:rsidR="00B160B8" w:rsidRPr="00952C34">
        <w:rPr>
          <w:rFonts w:ascii="Sylfaen" w:hAnsi="Sylfaen"/>
          <w:sz w:val="24"/>
          <w:szCs w:val="24"/>
          <w:lang w:val="ka-GE"/>
        </w:rPr>
        <w:t>რომელ საარჩევნო სუბიექტს მისცა</w:t>
      </w:r>
      <w:r w:rsidR="007C36E6" w:rsidRPr="00952C34">
        <w:rPr>
          <w:rFonts w:ascii="Sylfaen" w:hAnsi="Sylfaen"/>
          <w:sz w:val="24"/>
          <w:szCs w:val="24"/>
          <w:lang w:val="ka-GE"/>
        </w:rPr>
        <w:t xml:space="preserve"> ამომრჩეველმა ხმა. </w:t>
      </w:r>
    </w:p>
    <w:p w14:paraId="208E1BDE" w14:textId="6B83FE4D" w:rsidR="00EC1366" w:rsidRPr="00952C34" w:rsidRDefault="009052A8"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 xml:space="preserve">გარდა ამისა, </w:t>
      </w:r>
      <w:r w:rsidR="002C2571" w:rsidRPr="00952C34">
        <w:rPr>
          <w:rFonts w:ascii="Sylfaen" w:hAnsi="Sylfaen"/>
          <w:sz w:val="24"/>
          <w:szCs w:val="24"/>
          <w:lang w:val="ka-GE"/>
        </w:rPr>
        <w:t>მ</w:t>
      </w:r>
      <w:r w:rsidR="00B160B8" w:rsidRPr="00952C34">
        <w:rPr>
          <w:rFonts w:ascii="Sylfaen" w:hAnsi="Sylfaen"/>
          <w:sz w:val="24"/>
          <w:szCs w:val="24"/>
          <w:lang w:val="ka-GE"/>
        </w:rPr>
        <w:t>ო</w:t>
      </w:r>
      <w:r w:rsidR="002C2571" w:rsidRPr="00952C34">
        <w:rPr>
          <w:rFonts w:ascii="Sylfaen" w:hAnsi="Sylfaen"/>
          <w:sz w:val="24"/>
          <w:szCs w:val="24"/>
          <w:lang w:val="ka-GE"/>
        </w:rPr>
        <w:t xml:space="preserve">სარჩელე მხარე მიუთითებდა, რომ </w:t>
      </w:r>
      <w:r w:rsidR="00B160B8" w:rsidRPr="00952C34">
        <w:rPr>
          <w:rFonts w:ascii="Sylfaen" w:hAnsi="Sylfaen"/>
          <w:sz w:val="24"/>
          <w:szCs w:val="24"/>
          <w:lang w:val="ka-GE"/>
        </w:rPr>
        <w:t xml:space="preserve">არჩევნების </w:t>
      </w:r>
      <w:r w:rsidRPr="00952C34">
        <w:rPr>
          <w:rFonts w:ascii="Sylfaen" w:hAnsi="Sylfaen"/>
          <w:sz w:val="24"/>
          <w:szCs w:val="24"/>
          <w:lang w:val="ka-GE"/>
        </w:rPr>
        <w:t>ფარულობის დარღვევა შესაძლოა</w:t>
      </w:r>
      <w:r w:rsidR="009A2A4E" w:rsidRPr="00952C34">
        <w:rPr>
          <w:rFonts w:ascii="Sylfaen" w:hAnsi="Sylfaen"/>
          <w:sz w:val="24"/>
          <w:szCs w:val="24"/>
          <w:lang w:val="ka-GE"/>
        </w:rPr>
        <w:t>,</w:t>
      </w:r>
      <w:r w:rsidRPr="00952C34">
        <w:rPr>
          <w:rFonts w:ascii="Sylfaen" w:hAnsi="Sylfaen"/>
          <w:sz w:val="24"/>
          <w:szCs w:val="24"/>
          <w:lang w:val="ka-GE"/>
        </w:rPr>
        <w:t xml:space="preserve"> გამო</w:t>
      </w:r>
      <w:r w:rsidR="00B160B8" w:rsidRPr="00952C34">
        <w:rPr>
          <w:rFonts w:ascii="Sylfaen" w:hAnsi="Sylfaen"/>
          <w:sz w:val="24"/>
          <w:szCs w:val="24"/>
          <w:lang w:val="ka-GE"/>
        </w:rPr>
        <w:t>ე</w:t>
      </w:r>
      <w:r w:rsidRPr="00952C34">
        <w:rPr>
          <w:rFonts w:ascii="Sylfaen" w:hAnsi="Sylfaen"/>
          <w:sz w:val="24"/>
          <w:szCs w:val="24"/>
          <w:lang w:val="ka-GE"/>
        </w:rPr>
        <w:t>წ</w:t>
      </w:r>
      <w:r w:rsidR="002C2571" w:rsidRPr="00952C34">
        <w:rPr>
          <w:rFonts w:ascii="Sylfaen" w:hAnsi="Sylfaen"/>
          <w:sz w:val="24"/>
          <w:szCs w:val="24"/>
          <w:lang w:val="ka-GE"/>
        </w:rPr>
        <w:t xml:space="preserve">ვია </w:t>
      </w:r>
      <w:r w:rsidR="00B160B8" w:rsidRPr="00952C34">
        <w:rPr>
          <w:rFonts w:ascii="Sylfaen" w:hAnsi="Sylfaen"/>
          <w:sz w:val="24"/>
          <w:szCs w:val="24"/>
          <w:lang w:val="ka-GE"/>
        </w:rPr>
        <w:t xml:space="preserve">სპეციალური ელექტრონული </w:t>
      </w:r>
      <w:r w:rsidR="002C2571" w:rsidRPr="00952C34">
        <w:rPr>
          <w:rFonts w:ascii="Sylfaen" w:hAnsi="Sylfaen"/>
          <w:sz w:val="24"/>
          <w:szCs w:val="24"/>
          <w:lang w:val="ka-GE"/>
        </w:rPr>
        <w:t xml:space="preserve">აპარატის მიერ </w:t>
      </w:r>
      <w:r w:rsidR="00B160B8" w:rsidRPr="00952C34">
        <w:rPr>
          <w:rFonts w:ascii="Sylfaen" w:hAnsi="Sylfaen"/>
          <w:sz w:val="24"/>
          <w:szCs w:val="24"/>
          <w:lang w:val="ka-GE"/>
        </w:rPr>
        <w:t xml:space="preserve">საარჩევნო </w:t>
      </w:r>
      <w:r w:rsidR="002C2571" w:rsidRPr="00952C34">
        <w:rPr>
          <w:rFonts w:ascii="Sylfaen" w:hAnsi="Sylfaen"/>
          <w:sz w:val="24"/>
          <w:szCs w:val="24"/>
          <w:lang w:val="ka-GE"/>
        </w:rPr>
        <w:t>ბიულეტენის უკან დაბრუნებ</w:t>
      </w:r>
      <w:r w:rsidR="00B160B8" w:rsidRPr="00952C34">
        <w:rPr>
          <w:rFonts w:ascii="Sylfaen" w:hAnsi="Sylfaen"/>
          <w:sz w:val="24"/>
          <w:szCs w:val="24"/>
          <w:lang w:val="ka-GE"/>
        </w:rPr>
        <w:t>ას</w:t>
      </w:r>
      <w:r w:rsidR="002C2571" w:rsidRPr="00952C34">
        <w:rPr>
          <w:rFonts w:ascii="Sylfaen" w:hAnsi="Sylfaen"/>
          <w:sz w:val="24"/>
          <w:szCs w:val="24"/>
          <w:lang w:val="ka-GE"/>
        </w:rPr>
        <w:t>, რა დროსაც</w:t>
      </w:r>
      <w:r w:rsidR="009A2A4E" w:rsidRPr="00952C34">
        <w:rPr>
          <w:rFonts w:ascii="Sylfaen" w:hAnsi="Sylfaen"/>
          <w:sz w:val="24"/>
          <w:szCs w:val="24"/>
          <w:lang w:val="ka-GE"/>
        </w:rPr>
        <w:t>,</w:t>
      </w:r>
      <w:r w:rsidR="002C2571" w:rsidRPr="00952C34">
        <w:rPr>
          <w:rFonts w:ascii="Sylfaen" w:hAnsi="Sylfaen"/>
          <w:sz w:val="24"/>
          <w:szCs w:val="24"/>
          <w:lang w:val="ka-GE"/>
        </w:rPr>
        <w:t xml:space="preserve"> სრულად </w:t>
      </w:r>
      <w:r w:rsidR="00B160B8" w:rsidRPr="00952C34">
        <w:rPr>
          <w:rFonts w:ascii="Sylfaen" w:hAnsi="Sylfaen"/>
          <w:sz w:val="24"/>
          <w:szCs w:val="24"/>
          <w:lang w:val="ka-GE"/>
        </w:rPr>
        <w:t xml:space="preserve">ხდებოდა ხილული </w:t>
      </w:r>
      <w:r w:rsidR="002C2571" w:rsidRPr="00952C34">
        <w:rPr>
          <w:rFonts w:ascii="Sylfaen" w:hAnsi="Sylfaen"/>
          <w:sz w:val="24"/>
          <w:szCs w:val="24"/>
          <w:lang w:val="ka-GE"/>
        </w:rPr>
        <w:t>გაფერადებული საარჩევნო სუბიექტი.</w:t>
      </w:r>
      <w:r w:rsidR="008209C9" w:rsidRPr="00952C34">
        <w:rPr>
          <w:rFonts w:ascii="Sylfaen" w:hAnsi="Sylfaen"/>
          <w:sz w:val="24"/>
          <w:szCs w:val="24"/>
          <w:lang w:val="ka-GE"/>
        </w:rPr>
        <w:t xml:space="preserve"> </w:t>
      </w:r>
      <w:r w:rsidR="00B160B8" w:rsidRPr="00952C34">
        <w:rPr>
          <w:rFonts w:ascii="Sylfaen" w:hAnsi="Sylfaen"/>
          <w:sz w:val="24"/>
          <w:szCs w:val="24"/>
          <w:lang w:val="ka-GE"/>
        </w:rPr>
        <w:t xml:space="preserve">ხაზგასასმელია, რომ </w:t>
      </w:r>
      <w:r w:rsidR="008209C9" w:rsidRPr="00952C34">
        <w:rPr>
          <w:rFonts w:ascii="Sylfaen" w:hAnsi="Sylfaen"/>
          <w:sz w:val="24"/>
          <w:szCs w:val="24"/>
          <w:lang w:val="ka-GE"/>
        </w:rPr>
        <w:t>ამგვარი შემთხვევა არათუ ტექნიკურად</w:t>
      </w:r>
      <w:r w:rsidR="00B160B8" w:rsidRPr="00952C34">
        <w:rPr>
          <w:rFonts w:ascii="Sylfaen" w:hAnsi="Sylfaen"/>
          <w:sz w:val="24"/>
          <w:szCs w:val="24"/>
          <w:lang w:val="ka-GE"/>
        </w:rPr>
        <w:t xml:space="preserve"> გამორიცხული არ არის, </w:t>
      </w:r>
      <w:r w:rsidR="008209C9" w:rsidRPr="00952C34">
        <w:rPr>
          <w:rFonts w:ascii="Sylfaen" w:hAnsi="Sylfaen"/>
          <w:sz w:val="24"/>
          <w:szCs w:val="24"/>
          <w:lang w:val="ka-GE"/>
        </w:rPr>
        <w:t xml:space="preserve">არამედ </w:t>
      </w:r>
      <w:r w:rsidR="00B160B8" w:rsidRPr="00952C34">
        <w:rPr>
          <w:rFonts w:ascii="Sylfaen" w:hAnsi="Sylfaen"/>
          <w:sz w:val="24"/>
          <w:szCs w:val="24"/>
          <w:lang w:val="ka-GE"/>
        </w:rPr>
        <w:t>მ</w:t>
      </w:r>
      <w:r w:rsidR="00EC00F7" w:rsidRPr="00952C34">
        <w:rPr>
          <w:rFonts w:ascii="Sylfaen" w:hAnsi="Sylfaen"/>
          <w:sz w:val="24"/>
          <w:szCs w:val="24"/>
          <w:lang w:val="ka-GE"/>
        </w:rPr>
        <w:t>ის პრაქტიკაში რეალიზებას</w:t>
      </w:r>
      <w:r w:rsidR="00B160B8" w:rsidRPr="00952C34">
        <w:rPr>
          <w:rFonts w:ascii="Sylfaen" w:hAnsi="Sylfaen"/>
          <w:sz w:val="24"/>
          <w:szCs w:val="24"/>
          <w:lang w:val="ka-GE"/>
        </w:rPr>
        <w:t xml:space="preserve"> თავად </w:t>
      </w:r>
      <w:r w:rsidR="008209C9" w:rsidRPr="00952C34">
        <w:rPr>
          <w:rFonts w:ascii="Sylfaen" w:hAnsi="Sylfaen"/>
          <w:sz w:val="24"/>
          <w:szCs w:val="24"/>
          <w:lang w:val="ka-GE"/>
        </w:rPr>
        <w:t>უშვებს კანონმდებლ</w:t>
      </w:r>
      <w:r w:rsidR="00B160B8" w:rsidRPr="00952C34">
        <w:rPr>
          <w:rFonts w:ascii="Sylfaen" w:hAnsi="Sylfaen"/>
          <w:sz w:val="24"/>
          <w:szCs w:val="24"/>
          <w:lang w:val="ka-GE"/>
        </w:rPr>
        <w:t>ო</w:t>
      </w:r>
      <w:r w:rsidR="008209C9" w:rsidRPr="00952C34">
        <w:rPr>
          <w:rFonts w:ascii="Sylfaen" w:hAnsi="Sylfaen"/>
          <w:sz w:val="24"/>
          <w:szCs w:val="24"/>
          <w:lang w:val="ka-GE"/>
        </w:rPr>
        <w:t>ბა.</w:t>
      </w:r>
      <w:r w:rsidR="002C2571" w:rsidRPr="00952C34">
        <w:rPr>
          <w:rFonts w:ascii="Sylfaen" w:hAnsi="Sylfaen"/>
          <w:sz w:val="24"/>
          <w:szCs w:val="24"/>
          <w:lang w:val="ka-GE"/>
        </w:rPr>
        <w:t xml:space="preserve"> </w:t>
      </w:r>
      <w:r w:rsidR="00B160B8" w:rsidRPr="00952C34">
        <w:rPr>
          <w:rFonts w:ascii="Sylfaen" w:hAnsi="Sylfaen"/>
          <w:sz w:val="24"/>
          <w:szCs w:val="24"/>
          <w:lang w:val="ka-GE"/>
        </w:rPr>
        <w:t>კერძოდ,</w:t>
      </w:r>
      <w:r w:rsidR="00EC00F7" w:rsidRPr="00952C34">
        <w:rPr>
          <w:rFonts w:ascii="Sylfaen" w:hAnsi="Sylfaen"/>
          <w:sz w:val="24"/>
          <w:szCs w:val="24"/>
          <w:lang w:val="ka-GE"/>
        </w:rPr>
        <w:t xml:space="preserve"> „კენჭისყრის ელექტრონული საშუალებების გამოყენებით ჩატარების წესისა და პირობების განსაზღვრის შესახებ“ საქართველოს ცენტრალური საარჩევნო კომისიის 2023 წლის 6 თებერვლის №7/2023 დადგენილების დანართის</w:t>
      </w:r>
      <w:r w:rsidR="00B160B8" w:rsidRPr="00952C34">
        <w:rPr>
          <w:rFonts w:ascii="Sylfaen" w:hAnsi="Sylfaen"/>
          <w:sz w:val="24"/>
          <w:szCs w:val="24"/>
          <w:lang w:val="ka-GE"/>
        </w:rPr>
        <w:t xml:space="preserve"> </w:t>
      </w:r>
      <w:r w:rsidR="008209C9" w:rsidRPr="00952C34">
        <w:rPr>
          <w:rFonts w:ascii="Sylfaen" w:hAnsi="Sylfaen"/>
          <w:sz w:val="24"/>
          <w:szCs w:val="24"/>
          <w:lang w:val="ka-GE"/>
        </w:rPr>
        <w:t>მე-6 მუხლის მე-2 პუნქტის „თ“</w:t>
      </w:r>
      <w:r w:rsidR="0053524C" w:rsidRPr="00952C34">
        <w:rPr>
          <w:rFonts w:ascii="Sylfaen" w:hAnsi="Sylfaen"/>
          <w:sz w:val="24"/>
          <w:szCs w:val="24"/>
          <w:lang w:val="ka-GE"/>
        </w:rPr>
        <w:t xml:space="preserve"> </w:t>
      </w:r>
      <w:r w:rsidR="008209C9" w:rsidRPr="00952C34">
        <w:rPr>
          <w:rFonts w:ascii="Sylfaen" w:hAnsi="Sylfaen"/>
          <w:sz w:val="24"/>
          <w:szCs w:val="24"/>
          <w:lang w:val="ka-GE"/>
        </w:rPr>
        <w:t xml:space="preserve">ქვეპუნქტის </w:t>
      </w:r>
      <w:r w:rsidR="002C2571" w:rsidRPr="00952C34">
        <w:rPr>
          <w:rFonts w:ascii="Sylfaen" w:hAnsi="Sylfaen"/>
          <w:sz w:val="24"/>
          <w:szCs w:val="24"/>
          <w:lang w:val="ka-GE"/>
        </w:rPr>
        <w:t xml:space="preserve">თანახმად, </w:t>
      </w:r>
      <w:r w:rsidR="008209C9" w:rsidRPr="00952C34">
        <w:rPr>
          <w:rFonts w:ascii="Sylfaen" w:hAnsi="Sylfaen"/>
          <w:sz w:val="24"/>
          <w:szCs w:val="24"/>
          <w:lang w:val="ka-GE"/>
        </w:rPr>
        <w:t xml:space="preserve">თუ ხმის დათვლის სპეციალური ელექტრონული აპარატი უკან დააბრუნებს საარჩევნო ბიულეტენს, შესაძლებელია მისი ხელმეორედ მოთავსება ხმის დათვლის სპეციალურ ელექტრონულ აპარატში. </w:t>
      </w:r>
    </w:p>
    <w:p w14:paraId="5E4D74F9" w14:textId="6632EA08" w:rsidR="00F41166" w:rsidRPr="00952C34" w:rsidRDefault="00F41166" w:rsidP="00B93439">
      <w:pPr>
        <w:pStyle w:val="ListParagraph"/>
        <w:numPr>
          <w:ilvl w:val="0"/>
          <w:numId w:val="2"/>
        </w:numPr>
        <w:spacing w:after="0" w:line="276" w:lineRule="auto"/>
        <w:ind w:left="0" w:firstLine="284"/>
        <w:jc w:val="both"/>
        <w:rPr>
          <w:rFonts w:ascii="Sylfaen" w:hAnsi="Sylfaen"/>
          <w:bCs/>
          <w:iCs/>
          <w:sz w:val="24"/>
          <w:szCs w:val="24"/>
          <w:lang w:val="ka-GE"/>
        </w:rPr>
      </w:pPr>
      <w:r w:rsidRPr="00952C34">
        <w:rPr>
          <w:rFonts w:ascii="Sylfaen" w:hAnsi="Sylfaen"/>
          <w:bCs/>
          <w:iCs/>
          <w:sz w:val="24"/>
          <w:szCs w:val="24"/>
          <w:lang w:val="ka-GE"/>
        </w:rPr>
        <w:t xml:space="preserve">ამ თვალსაზრისით, აღსანიშნავია, რომ საქართველოს ცენტრალურმა საარჩევნო კომისიამ, ცალკეული საარჩევნო პროცედურის, მათ შორის, საარჩევნო ბიულეტენის ხმის დათვლის სპეციალურ ელექტრონულ აპარატში მოთავსების პროცედურის, ელექტრონული საშუალებებით განსახორციელებლად, </w:t>
      </w:r>
      <w:r w:rsidR="00AB0A2E" w:rsidRPr="00952C34">
        <w:rPr>
          <w:rFonts w:ascii="Sylfaen" w:hAnsi="Sylfaen"/>
          <w:bCs/>
          <w:iCs/>
          <w:sz w:val="24"/>
          <w:szCs w:val="24"/>
          <w:lang w:val="ka-GE"/>
        </w:rPr>
        <w:t xml:space="preserve">საუბნო საარჩევნო კომისიის წევრთათვის </w:t>
      </w:r>
      <w:r w:rsidRPr="00952C34">
        <w:rPr>
          <w:rFonts w:ascii="Sylfaen" w:hAnsi="Sylfaen"/>
          <w:bCs/>
          <w:iCs/>
          <w:sz w:val="24"/>
          <w:szCs w:val="24"/>
          <w:lang w:val="ka-GE"/>
        </w:rPr>
        <w:t xml:space="preserve">მოამზადა ნორმატიული </w:t>
      </w:r>
      <w:r w:rsidR="00AB0A2E" w:rsidRPr="00952C34">
        <w:rPr>
          <w:rFonts w:ascii="Sylfaen" w:hAnsi="Sylfaen"/>
          <w:bCs/>
          <w:iCs/>
          <w:sz w:val="24"/>
          <w:szCs w:val="24"/>
          <w:lang w:val="ka-GE"/>
        </w:rPr>
        <w:t>სახის</w:t>
      </w:r>
      <w:r w:rsidRPr="00952C34">
        <w:rPr>
          <w:rFonts w:ascii="Sylfaen" w:hAnsi="Sylfaen"/>
          <w:bCs/>
          <w:iCs/>
          <w:sz w:val="24"/>
          <w:szCs w:val="24"/>
          <w:lang w:val="ka-GE"/>
        </w:rPr>
        <w:t xml:space="preserve"> ინსტრუქცია. კერძოდ, „საქართველოს პარლამენტის 2024 წლის 26 ოქტომბრის არჩევნებისათვის ზოგიერთი საარჩევნო პროცედურის ელექტრონული საშუალებებით განსახორციელებლად საუბნო საარჩევნო კომისიის წევრთა სახელმძღვანელო ინსტრუქციის დამტკიცების თაობაზე“ საქართველოს ცენტრალური საარჩევნო კომისიის 2024 წლის 10 ივლისის №28/2024 დადგენილებით დამტკიცებულ დანართში აღნიშნულია საარჩევნო ყუთისა და ხმის დათვლის სპეციალური ელექტრონული აპარატის ზედამხედველი კომისიის წევრის მიერ ამომრჩევლისათვის აპარატში საარჩევნო ბიულეტენის მოთავსების წესის შემდეგი განმარტება: „საარჩევნო ბიულეტენი, სპეციალური ჩარჩო-კონვერტის საშუალებით, აპარატში მოათავსეთ იმგვარად, რომ ბიულეტენის მხარე, რომელზეც განთავსებულია საცდელი წრე, მოექცეს ქვემოთ. ჩარჩო-კონვერტი დაიკავეთ მსუბუქად, რათა აპარატმა მარტივად მიიღოს საარჩევნო ბიულეტენი. დაელოდეთ, ვიდრე აპარატის ეკრანზე არ გამოჩნდება შეტყობინება „თქვენი ხმა მიღებულია“ და მხოლოდ ამის შემდეგ დატოვეთ კენჭისყრის შენობა“. იმავდროულად, ამავე ინსტრუქციაში აპარატში საარჩევნო ბიულეტენის მოთავსების სანიმუშოდ მითითებულ ფოტოსურათზე ჩარჩო-კონვერტი </w:t>
      </w:r>
      <w:r w:rsidR="00281BF0" w:rsidRPr="00952C34">
        <w:rPr>
          <w:rFonts w:ascii="Sylfaen" w:hAnsi="Sylfaen"/>
          <w:bCs/>
          <w:iCs/>
          <w:sz w:val="24"/>
          <w:szCs w:val="24"/>
          <w:lang w:val="ka-GE"/>
        </w:rPr>
        <w:t>იმგვარად არის</w:t>
      </w:r>
      <w:r w:rsidRPr="00952C34">
        <w:rPr>
          <w:rFonts w:ascii="Sylfaen" w:hAnsi="Sylfaen"/>
          <w:bCs/>
          <w:iCs/>
          <w:sz w:val="24"/>
          <w:szCs w:val="24"/>
          <w:lang w:val="ka-GE"/>
        </w:rPr>
        <w:t xml:space="preserve"> მოთავსებული სპეციალური ელექტრონული აპარატის მიმღებთან, რომ აპარატის მიმღებსა და ჩარჩო-</w:t>
      </w:r>
      <w:r w:rsidRPr="00952C34">
        <w:rPr>
          <w:rFonts w:ascii="Sylfaen" w:hAnsi="Sylfaen"/>
          <w:bCs/>
          <w:iCs/>
          <w:sz w:val="24"/>
          <w:szCs w:val="24"/>
          <w:lang w:val="ka-GE"/>
        </w:rPr>
        <w:lastRenderedPageBreak/>
        <w:t xml:space="preserve">კონვერტს შორის რჩება თვალსაჩინო სივრცე, რომლის ფარგლებშიც, აპარატის მიერ ბიულეტენის ავტომატურად მიღების დროს თვალნათლივ </w:t>
      </w:r>
      <w:r w:rsidR="005A62B5" w:rsidRPr="00952C34">
        <w:rPr>
          <w:rFonts w:ascii="Sylfaen" w:hAnsi="Sylfaen"/>
          <w:bCs/>
          <w:iCs/>
          <w:sz w:val="24"/>
          <w:szCs w:val="24"/>
          <w:lang w:val="ka-GE"/>
        </w:rPr>
        <w:t xml:space="preserve">ჩანს </w:t>
      </w:r>
      <w:r w:rsidRPr="00952C34">
        <w:rPr>
          <w:rFonts w:ascii="Sylfaen" w:hAnsi="Sylfaen"/>
          <w:bCs/>
          <w:iCs/>
          <w:sz w:val="24"/>
          <w:szCs w:val="24"/>
          <w:lang w:val="ka-GE"/>
        </w:rPr>
        <w:t>ბიულეტენის უკანა მხარე.</w:t>
      </w:r>
    </w:p>
    <w:p w14:paraId="58219369" w14:textId="3C311DC9" w:rsidR="00F41166" w:rsidRPr="00952C34" w:rsidRDefault="00F41166" w:rsidP="00B93439">
      <w:pPr>
        <w:pStyle w:val="ListParagraph"/>
        <w:numPr>
          <w:ilvl w:val="0"/>
          <w:numId w:val="2"/>
        </w:numPr>
        <w:spacing w:after="0" w:line="276" w:lineRule="auto"/>
        <w:ind w:left="0" w:firstLine="284"/>
        <w:jc w:val="both"/>
        <w:rPr>
          <w:rFonts w:ascii="Sylfaen" w:hAnsi="Sylfaen"/>
          <w:bCs/>
          <w:iCs/>
          <w:sz w:val="24"/>
          <w:szCs w:val="24"/>
          <w:lang w:val="ka-GE"/>
        </w:rPr>
      </w:pPr>
      <w:r w:rsidRPr="00952C34">
        <w:rPr>
          <w:rFonts w:ascii="Sylfaen" w:hAnsi="Sylfaen"/>
          <w:bCs/>
          <w:iCs/>
          <w:sz w:val="24"/>
          <w:szCs w:val="24"/>
          <w:lang w:val="ka-GE"/>
        </w:rPr>
        <w:t>ხაზგასასმელია ისიც, რომ</w:t>
      </w:r>
      <w:r w:rsidR="006F3AB5" w:rsidRPr="00952C34">
        <w:rPr>
          <w:rFonts w:ascii="Sylfaen" w:hAnsi="Sylfaen"/>
          <w:bCs/>
          <w:iCs/>
          <w:sz w:val="24"/>
          <w:szCs w:val="24"/>
          <w:lang w:val="ka-GE"/>
        </w:rPr>
        <w:t>,</w:t>
      </w:r>
      <w:r w:rsidRPr="00952C34">
        <w:rPr>
          <w:rFonts w:ascii="Sylfaen" w:hAnsi="Sylfaen"/>
          <w:bCs/>
          <w:iCs/>
          <w:sz w:val="24"/>
          <w:szCs w:val="24"/>
          <w:lang w:val="ka-GE"/>
        </w:rPr>
        <w:t xml:space="preserve"> საუბნო საარჩევნო კომისიის წევრთა სახელმძღვანელო ინსტრუქციის გარდა, საარჩევნო პროცესში ელექტრონული საშუალებების გამოყენების თაობაზე საინფორმაციო კამპანიის ფარგლებში, საქართველოს ცენტრალურმა საარჩევნო კომისიამ, კენჭისყრის დღეს განსახორციელებელი მოქმედებების თაობაზე</w:t>
      </w:r>
      <w:r w:rsidR="006F3AB5" w:rsidRPr="00952C34">
        <w:rPr>
          <w:rFonts w:ascii="Sylfaen" w:hAnsi="Sylfaen"/>
          <w:bCs/>
          <w:iCs/>
          <w:sz w:val="24"/>
          <w:szCs w:val="24"/>
          <w:lang w:val="ka-GE"/>
        </w:rPr>
        <w:t>,</w:t>
      </w:r>
      <w:r w:rsidRPr="00952C34">
        <w:rPr>
          <w:rFonts w:ascii="Sylfaen" w:hAnsi="Sylfaen"/>
          <w:bCs/>
          <w:iCs/>
          <w:sz w:val="24"/>
          <w:szCs w:val="24"/>
          <w:lang w:val="ka-GE"/>
        </w:rPr>
        <w:t xml:space="preserve"> ამომრჩეველთა ინფორმირების მიზნით, მოამზადა საინფორმაციო ხასიათის ვიდეორგოლები და განახორციელა იმიტირებული ხმის მიცემის აქტივობები. ორივე შემთხვევაში, საარჩევნო ადმინისტრაცია გასცემდა იდენტურ ინსტრუქციას ჩარჩო-კონვერტის საშუალებით საარჩევნო ბიულეტენის ხმის დათვლის სპეციალურ ელექტრონულ აპარატში მოთავსების მეთოდთან მიმართებით. მაგალითად, მოსარჩელე მხარის მიერ წარმოდგენილი ცესკოს საინფორმაციო ვიდეორგოლისა და ტელეკომპანია „ფორმულას“ ეთერში ცესკოს თავმჯდომარის მიერ წარმართული საცდელი ხმის მიცემის პროცედურის მიმდინარეობიდან ირკვევა, რომ</w:t>
      </w:r>
      <w:r w:rsidR="00E77E25" w:rsidRPr="00952C34">
        <w:rPr>
          <w:rFonts w:ascii="Sylfaen" w:hAnsi="Sylfaen"/>
          <w:bCs/>
          <w:iCs/>
          <w:sz w:val="24"/>
          <w:szCs w:val="24"/>
          <w:lang w:val="ka-GE"/>
        </w:rPr>
        <w:t xml:space="preserve"> </w:t>
      </w:r>
      <w:r w:rsidRPr="00952C34">
        <w:rPr>
          <w:rFonts w:ascii="Sylfaen" w:hAnsi="Sylfaen"/>
          <w:bCs/>
          <w:iCs/>
          <w:sz w:val="24"/>
          <w:szCs w:val="24"/>
          <w:lang w:val="ka-GE"/>
        </w:rPr>
        <w:t>საარჩევნო ადმინისტრაცია ამომრჩეველს არ აძლევდა ინსტრუქციას ჩარჩო-კონვერტის ხმის დათვლის სპეციალური ელექტრონული აპარატის მიმღებთან ახლოს/მჭიდროდ მოთავსებასთან ან/და ბიულეტენის მიმღებში მოთავსების პროცესის პარალელურად მის სინქრონულად მიდევნებასთან/მიყოლებასთან დაკავშირებით. პირიქით, საინფორმაციო ვიდეორგოლში ასახულია, რომ ამომრჩეველი სტატიკურად აფიქსირებს ჩარჩო-კონვერტს აპარატის მიმღებთან ისე, რომ</w:t>
      </w:r>
      <w:r w:rsidR="006F3AB5" w:rsidRPr="00952C34">
        <w:rPr>
          <w:rFonts w:ascii="Sylfaen" w:hAnsi="Sylfaen"/>
          <w:bCs/>
          <w:iCs/>
          <w:sz w:val="24"/>
          <w:szCs w:val="24"/>
          <w:lang w:val="ka-GE"/>
        </w:rPr>
        <w:t>,</w:t>
      </w:r>
      <w:r w:rsidRPr="00952C34">
        <w:rPr>
          <w:rFonts w:ascii="Sylfaen" w:hAnsi="Sylfaen"/>
          <w:bCs/>
          <w:iCs/>
          <w:sz w:val="24"/>
          <w:szCs w:val="24"/>
          <w:lang w:val="ka-GE"/>
        </w:rPr>
        <w:t xml:space="preserve"> ელექტრონულ აპარატსა და ჩარჩო კონვერტს შორის არსებული სივრცის გათვალისწინებით, მოთავსების პროცესში, ჩანს ბიულეტენის უკანა მხარე. </w:t>
      </w:r>
      <w:r w:rsidR="006F3AB5" w:rsidRPr="00952C34">
        <w:rPr>
          <w:rFonts w:ascii="Sylfaen" w:hAnsi="Sylfaen"/>
          <w:bCs/>
          <w:iCs/>
          <w:sz w:val="24"/>
          <w:szCs w:val="24"/>
          <w:lang w:val="ka-GE"/>
        </w:rPr>
        <w:t>იმავეს</w:t>
      </w:r>
      <w:r w:rsidRPr="00952C34">
        <w:rPr>
          <w:rFonts w:ascii="Sylfaen" w:hAnsi="Sylfaen"/>
          <w:bCs/>
          <w:iCs/>
          <w:sz w:val="24"/>
          <w:szCs w:val="24"/>
          <w:lang w:val="ka-GE"/>
        </w:rPr>
        <w:t xml:space="preserve"> ადასტურებს ტელეკომპანია „ფორმულას“ ეთერში განხორციელებული სადემონსტრაციო ჩვენება, რომლის ფარგლებშიც, ცესკოს თავმჯდომარე ამომრჩეველს მიუთითებს, რომ მსუბუქად დაიკავოს ჩარჩო-კონვერტი და მოათავსოს აპარატის ჭრილში. მოცემულ შემთხვევაშიც, საარჩევნო ბიულეტენის მოთავსების პროცესში, ჩანს ბიულეტენის უკანა მხარე. </w:t>
      </w:r>
    </w:p>
    <w:p w14:paraId="38BA2BCC" w14:textId="43508C93" w:rsidR="00A47357" w:rsidRPr="00952C34" w:rsidRDefault="008209C9"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bCs/>
          <w:iCs/>
          <w:sz w:val="24"/>
          <w:szCs w:val="24"/>
          <w:lang w:val="ka-GE"/>
        </w:rPr>
        <w:t xml:space="preserve">ყოველივე აღნიშნულის გათვალისწინებით, </w:t>
      </w:r>
      <w:r w:rsidR="00862B4D" w:rsidRPr="00952C34">
        <w:rPr>
          <w:rFonts w:ascii="Sylfaen" w:hAnsi="Sylfaen"/>
          <w:bCs/>
          <w:iCs/>
          <w:sz w:val="24"/>
          <w:szCs w:val="24"/>
          <w:lang w:val="ka-GE"/>
        </w:rPr>
        <w:t xml:space="preserve">მოსარჩელე მხარის მიერ წარმოდგენილი მტკიცებულებები ცხადყოფს, რომ </w:t>
      </w:r>
      <w:r w:rsidR="00EC00F7" w:rsidRPr="00952C34">
        <w:rPr>
          <w:rFonts w:ascii="Sylfaen" w:hAnsi="Sylfaen"/>
          <w:bCs/>
          <w:iCs/>
          <w:sz w:val="24"/>
          <w:szCs w:val="24"/>
          <w:lang w:val="ka-GE"/>
        </w:rPr>
        <w:t xml:space="preserve">საარჩევნო </w:t>
      </w:r>
      <w:r w:rsidR="00A4335B" w:rsidRPr="00952C34">
        <w:rPr>
          <w:rFonts w:ascii="Sylfaen" w:hAnsi="Sylfaen"/>
          <w:bCs/>
          <w:iCs/>
          <w:sz w:val="24"/>
          <w:szCs w:val="24"/>
          <w:lang w:val="ka-GE"/>
        </w:rPr>
        <w:t xml:space="preserve">ბიულეტენის, </w:t>
      </w:r>
      <w:r w:rsidR="00EC00F7" w:rsidRPr="00952C34">
        <w:rPr>
          <w:rFonts w:ascii="Sylfaen" w:hAnsi="Sylfaen"/>
          <w:bCs/>
          <w:iCs/>
          <w:sz w:val="24"/>
          <w:szCs w:val="24"/>
          <w:lang w:val="ka-GE"/>
        </w:rPr>
        <w:t xml:space="preserve">სპეციალური </w:t>
      </w:r>
      <w:r w:rsidR="00A4335B" w:rsidRPr="00952C34">
        <w:rPr>
          <w:rFonts w:ascii="Sylfaen" w:hAnsi="Sylfaen"/>
          <w:bCs/>
          <w:iCs/>
          <w:sz w:val="24"/>
          <w:szCs w:val="24"/>
          <w:lang w:val="ka-GE"/>
        </w:rPr>
        <w:t>მარკერის</w:t>
      </w:r>
      <w:r w:rsidRPr="00952C34">
        <w:rPr>
          <w:rFonts w:ascii="Sylfaen" w:hAnsi="Sylfaen"/>
          <w:bCs/>
          <w:iCs/>
          <w:sz w:val="24"/>
          <w:szCs w:val="24"/>
          <w:lang w:val="ka-GE"/>
        </w:rPr>
        <w:t xml:space="preserve">, </w:t>
      </w:r>
      <w:r w:rsidR="00A4335B" w:rsidRPr="00952C34">
        <w:rPr>
          <w:rFonts w:ascii="Sylfaen" w:hAnsi="Sylfaen"/>
          <w:bCs/>
          <w:iCs/>
          <w:sz w:val="24"/>
          <w:szCs w:val="24"/>
          <w:lang w:val="ka-GE"/>
        </w:rPr>
        <w:t>ჩარჩო</w:t>
      </w:r>
      <w:r w:rsidR="00EC00F7" w:rsidRPr="00952C34">
        <w:rPr>
          <w:rFonts w:ascii="Sylfaen" w:hAnsi="Sylfaen"/>
          <w:bCs/>
          <w:iCs/>
          <w:sz w:val="24"/>
          <w:szCs w:val="24"/>
          <w:lang w:val="ka-GE"/>
        </w:rPr>
        <w:t>-</w:t>
      </w:r>
      <w:r w:rsidR="00A4335B" w:rsidRPr="00952C34">
        <w:rPr>
          <w:rFonts w:ascii="Sylfaen" w:hAnsi="Sylfaen"/>
          <w:bCs/>
          <w:iCs/>
          <w:sz w:val="24"/>
          <w:szCs w:val="24"/>
          <w:lang w:val="ka-GE"/>
        </w:rPr>
        <w:t>კონვერტის</w:t>
      </w:r>
      <w:r w:rsidRPr="00952C34">
        <w:rPr>
          <w:rFonts w:ascii="Sylfaen" w:hAnsi="Sylfaen"/>
          <w:bCs/>
          <w:iCs/>
          <w:sz w:val="24"/>
          <w:szCs w:val="24"/>
          <w:lang w:val="ka-GE"/>
        </w:rPr>
        <w:t>ა და ხმის დათვლის სპეციალური ელექტრონული აპარატის</w:t>
      </w:r>
      <w:r w:rsidR="00A4335B" w:rsidRPr="00952C34">
        <w:rPr>
          <w:rFonts w:ascii="Sylfaen" w:hAnsi="Sylfaen"/>
          <w:bCs/>
          <w:iCs/>
          <w:sz w:val="24"/>
          <w:szCs w:val="24"/>
          <w:lang w:val="ka-GE"/>
        </w:rPr>
        <w:t xml:space="preserve"> მახასიათებლების გათვალისწინებით, </w:t>
      </w:r>
      <w:r w:rsidR="00261FE1" w:rsidRPr="00952C34">
        <w:rPr>
          <w:rFonts w:ascii="Sylfaen" w:hAnsi="Sylfaen"/>
          <w:bCs/>
          <w:iCs/>
          <w:sz w:val="24"/>
          <w:szCs w:val="24"/>
          <w:lang w:val="ka-GE"/>
        </w:rPr>
        <w:t>საარჩევნო ბიულეტ</w:t>
      </w:r>
      <w:r w:rsidR="00EC00F7" w:rsidRPr="00952C34">
        <w:rPr>
          <w:rFonts w:ascii="Sylfaen" w:hAnsi="Sylfaen"/>
          <w:bCs/>
          <w:iCs/>
          <w:sz w:val="24"/>
          <w:szCs w:val="24"/>
          <w:lang w:val="ka-GE"/>
        </w:rPr>
        <w:t>ე</w:t>
      </w:r>
      <w:r w:rsidR="00261FE1" w:rsidRPr="00952C34">
        <w:rPr>
          <w:rFonts w:ascii="Sylfaen" w:hAnsi="Sylfaen"/>
          <w:bCs/>
          <w:iCs/>
          <w:sz w:val="24"/>
          <w:szCs w:val="24"/>
          <w:lang w:val="ka-GE"/>
        </w:rPr>
        <w:t>ნზე დაფიქს</w:t>
      </w:r>
      <w:r w:rsidR="00EC00F7" w:rsidRPr="00952C34">
        <w:rPr>
          <w:rFonts w:ascii="Sylfaen" w:hAnsi="Sylfaen"/>
          <w:bCs/>
          <w:iCs/>
          <w:sz w:val="24"/>
          <w:szCs w:val="24"/>
          <w:lang w:val="ka-GE"/>
        </w:rPr>
        <w:t>ი</w:t>
      </w:r>
      <w:r w:rsidR="00261FE1" w:rsidRPr="00952C34">
        <w:rPr>
          <w:rFonts w:ascii="Sylfaen" w:hAnsi="Sylfaen"/>
          <w:bCs/>
          <w:iCs/>
          <w:sz w:val="24"/>
          <w:szCs w:val="24"/>
          <w:lang w:val="ka-GE"/>
        </w:rPr>
        <w:t>რებული ამომრჩევლის ნება</w:t>
      </w:r>
      <w:r w:rsidR="006F3AB5" w:rsidRPr="00952C34">
        <w:rPr>
          <w:rFonts w:ascii="Sylfaen" w:hAnsi="Sylfaen"/>
          <w:bCs/>
          <w:iCs/>
          <w:sz w:val="24"/>
          <w:szCs w:val="24"/>
          <w:lang w:val="ka-GE"/>
        </w:rPr>
        <w:t>,</w:t>
      </w:r>
      <w:r w:rsidR="00862B4D" w:rsidRPr="00952C34">
        <w:rPr>
          <w:rFonts w:ascii="Sylfaen" w:hAnsi="Sylfaen"/>
          <w:bCs/>
          <w:iCs/>
          <w:sz w:val="24"/>
          <w:szCs w:val="24"/>
          <w:lang w:val="ka-GE"/>
        </w:rPr>
        <w:t xml:space="preserve"> საარჩევნო ბიულეტ</w:t>
      </w:r>
      <w:r w:rsidR="00504180" w:rsidRPr="00952C34">
        <w:rPr>
          <w:rFonts w:ascii="Sylfaen" w:hAnsi="Sylfaen"/>
          <w:bCs/>
          <w:iCs/>
          <w:sz w:val="24"/>
          <w:szCs w:val="24"/>
          <w:lang w:val="ka-GE"/>
        </w:rPr>
        <w:t>ე</w:t>
      </w:r>
      <w:r w:rsidR="00862B4D" w:rsidRPr="00952C34">
        <w:rPr>
          <w:rFonts w:ascii="Sylfaen" w:hAnsi="Sylfaen"/>
          <w:bCs/>
          <w:iCs/>
          <w:sz w:val="24"/>
          <w:szCs w:val="24"/>
          <w:lang w:val="ka-GE"/>
        </w:rPr>
        <w:t xml:space="preserve">ნის </w:t>
      </w:r>
      <w:r w:rsidR="00EC00F7" w:rsidRPr="00952C34">
        <w:rPr>
          <w:rFonts w:ascii="Sylfaen" w:hAnsi="Sylfaen"/>
          <w:bCs/>
          <w:iCs/>
          <w:sz w:val="24"/>
          <w:szCs w:val="24"/>
          <w:lang w:val="ka-GE"/>
        </w:rPr>
        <w:t xml:space="preserve">ხმის დათვლის სპეციალურ ელექტრონულ </w:t>
      </w:r>
      <w:r w:rsidR="00862B4D" w:rsidRPr="00952C34">
        <w:rPr>
          <w:rFonts w:ascii="Sylfaen" w:hAnsi="Sylfaen"/>
          <w:bCs/>
          <w:iCs/>
          <w:sz w:val="24"/>
          <w:szCs w:val="24"/>
          <w:lang w:val="ka-GE"/>
        </w:rPr>
        <w:t xml:space="preserve">აპარატში </w:t>
      </w:r>
      <w:r w:rsidR="00174D8B" w:rsidRPr="00952C34">
        <w:rPr>
          <w:rFonts w:ascii="Sylfaen" w:hAnsi="Sylfaen"/>
          <w:bCs/>
          <w:iCs/>
          <w:sz w:val="24"/>
          <w:szCs w:val="24"/>
          <w:lang w:val="ka-GE"/>
        </w:rPr>
        <w:t xml:space="preserve">ცესკოს მიერ განსაზღვრული </w:t>
      </w:r>
      <w:r w:rsidR="00174D8B" w:rsidRPr="00952C34">
        <w:rPr>
          <w:rFonts w:ascii="Sylfaen" w:hAnsi="Sylfaen"/>
          <w:bCs/>
          <w:iCs/>
          <w:sz w:val="24"/>
          <w:szCs w:val="24"/>
          <w:lang w:val="ka-GE"/>
        </w:rPr>
        <w:lastRenderedPageBreak/>
        <w:t xml:space="preserve">ინსტრუქციის შესაბამისად </w:t>
      </w:r>
      <w:r w:rsidR="00862B4D" w:rsidRPr="00952C34">
        <w:rPr>
          <w:rFonts w:ascii="Sylfaen" w:hAnsi="Sylfaen"/>
          <w:bCs/>
          <w:iCs/>
          <w:sz w:val="24"/>
          <w:szCs w:val="24"/>
          <w:lang w:val="ka-GE"/>
        </w:rPr>
        <w:t>მოთავსებისას</w:t>
      </w:r>
      <w:r w:rsidR="00EC00F7" w:rsidRPr="00952C34">
        <w:rPr>
          <w:rFonts w:ascii="Sylfaen" w:hAnsi="Sylfaen"/>
          <w:bCs/>
          <w:iCs/>
          <w:sz w:val="24"/>
          <w:szCs w:val="24"/>
          <w:lang w:val="ka-GE"/>
        </w:rPr>
        <w:t>,</w:t>
      </w:r>
      <w:r w:rsidR="00862B4D" w:rsidRPr="00952C34">
        <w:rPr>
          <w:rFonts w:ascii="Sylfaen" w:hAnsi="Sylfaen"/>
          <w:sz w:val="24"/>
          <w:szCs w:val="24"/>
          <w:lang w:val="ka-GE"/>
        </w:rPr>
        <w:t xml:space="preserve"> </w:t>
      </w:r>
      <w:r w:rsidR="00804998" w:rsidRPr="00952C34">
        <w:rPr>
          <w:rFonts w:ascii="Sylfaen" w:hAnsi="Sylfaen"/>
          <w:sz w:val="24"/>
          <w:szCs w:val="24"/>
          <w:lang w:val="ka-GE"/>
        </w:rPr>
        <w:t>ხილული</w:t>
      </w:r>
      <w:r w:rsidR="00862B4D" w:rsidRPr="00952C34">
        <w:rPr>
          <w:rFonts w:ascii="Sylfaen" w:hAnsi="Sylfaen"/>
          <w:sz w:val="24"/>
          <w:szCs w:val="24"/>
          <w:lang w:val="ka-GE"/>
        </w:rPr>
        <w:t xml:space="preserve"> ხდებოდა სხვა, მესამე პირებისთვის</w:t>
      </w:r>
      <w:r w:rsidR="00804998" w:rsidRPr="00952C34">
        <w:rPr>
          <w:rFonts w:ascii="Sylfaen" w:hAnsi="Sylfaen"/>
          <w:sz w:val="24"/>
          <w:szCs w:val="24"/>
          <w:lang w:val="ka-GE"/>
        </w:rPr>
        <w:t xml:space="preserve">. </w:t>
      </w:r>
    </w:p>
    <w:p w14:paraId="62C0B276" w14:textId="06C5DDBA" w:rsidR="00C651F7" w:rsidRPr="00952C34" w:rsidRDefault="00596197"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 xml:space="preserve">ამ თვალსაზრისით, </w:t>
      </w:r>
      <w:r w:rsidR="00A47357" w:rsidRPr="00952C34">
        <w:rPr>
          <w:rFonts w:ascii="Sylfaen" w:hAnsi="Sylfaen"/>
          <w:sz w:val="24"/>
          <w:szCs w:val="24"/>
          <w:lang w:val="ka-GE"/>
        </w:rPr>
        <w:t xml:space="preserve">ასევე </w:t>
      </w:r>
      <w:r w:rsidRPr="00952C34">
        <w:rPr>
          <w:rFonts w:ascii="Sylfaen" w:hAnsi="Sylfaen"/>
          <w:sz w:val="24"/>
          <w:szCs w:val="24"/>
          <w:lang w:val="ka-GE"/>
        </w:rPr>
        <w:t xml:space="preserve">გასათვალისწინებელია, რომ </w:t>
      </w:r>
      <w:r w:rsidR="004D33B8" w:rsidRPr="00952C34">
        <w:rPr>
          <w:rFonts w:ascii="Sylfaen" w:hAnsi="Sylfaen"/>
          <w:sz w:val="24"/>
          <w:szCs w:val="24"/>
          <w:lang w:val="ka-GE"/>
        </w:rPr>
        <w:t>კენჭისყრის შენობის მოწყობის</w:t>
      </w:r>
      <w:r w:rsidRPr="00952C34">
        <w:rPr>
          <w:rFonts w:ascii="Sylfaen" w:hAnsi="Sylfaen"/>
          <w:sz w:val="24"/>
          <w:szCs w:val="24"/>
          <w:lang w:val="ka-GE"/>
        </w:rPr>
        <w:t xml:space="preserve"> განმსაზღვრელი</w:t>
      </w:r>
      <w:r w:rsidR="004D33B8" w:rsidRPr="00952C34">
        <w:rPr>
          <w:rFonts w:ascii="Sylfaen" w:hAnsi="Sylfaen"/>
          <w:sz w:val="24"/>
          <w:szCs w:val="24"/>
          <w:lang w:val="ka-GE"/>
        </w:rPr>
        <w:t xml:space="preserve"> და კენჭისყრის პროცესის მომწესრიგებელი ნორმები ამომრჩეველს მარტო ტოვებს მხოლოდ </w:t>
      </w:r>
      <w:r w:rsidRPr="00952C34">
        <w:rPr>
          <w:rFonts w:ascii="Sylfaen" w:hAnsi="Sylfaen"/>
          <w:sz w:val="24"/>
          <w:szCs w:val="24"/>
          <w:lang w:val="ka-GE"/>
        </w:rPr>
        <w:t>კენჭისყრის კაბინაში</w:t>
      </w:r>
      <w:r w:rsidR="004D33B8" w:rsidRPr="00952C34">
        <w:rPr>
          <w:rFonts w:ascii="Sylfaen" w:hAnsi="Sylfaen"/>
          <w:sz w:val="24"/>
          <w:szCs w:val="24"/>
          <w:lang w:val="ka-GE"/>
        </w:rPr>
        <w:t>, საარჩევ</w:t>
      </w:r>
      <w:r w:rsidRPr="00952C34">
        <w:rPr>
          <w:rFonts w:ascii="Sylfaen" w:hAnsi="Sylfaen"/>
          <w:sz w:val="24"/>
          <w:szCs w:val="24"/>
          <w:lang w:val="ka-GE"/>
        </w:rPr>
        <w:t>ნ</w:t>
      </w:r>
      <w:r w:rsidR="004D33B8" w:rsidRPr="00952C34">
        <w:rPr>
          <w:rFonts w:ascii="Sylfaen" w:hAnsi="Sylfaen"/>
          <w:sz w:val="24"/>
          <w:szCs w:val="24"/>
          <w:lang w:val="ka-GE"/>
        </w:rPr>
        <w:t>ო ბიულეტ</w:t>
      </w:r>
      <w:r w:rsidRPr="00952C34">
        <w:rPr>
          <w:rFonts w:ascii="Sylfaen" w:hAnsi="Sylfaen"/>
          <w:sz w:val="24"/>
          <w:szCs w:val="24"/>
          <w:lang w:val="ka-GE"/>
        </w:rPr>
        <w:t>ე</w:t>
      </w:r>
      <w:r w:rsidR="004D33B8" w:rsidRPr="00952C34">
        <w:rPr>
          <w:rFonts w:ascii="Sylfaen" w:hAnsi="Sylfaen"/>
          <w:sz w:val="24"/>
          <w:szCs w:val="24"/>
          <w:lang w:val="ka-GE"/>
        </w:rPr>
        <w:t>ნის შევსებისას. ხმის მიცემის პროცედურის არცერთ</w:t>
      </w:r>
      <w:r w:rsidRPr="00952C34">
        <w:rPr>
          <w:rFonts w:ascii="Sylfaen" w:hAnsi="Sylfaen"/>
          <w:sz w:val="24"/>
          <w:szCs w:val="24"/>
          <w:lang w:val="ka-GE"/>
        </w:rPr>
        <w:t xml:space="preserve"> სხვა</w:t>
      </w:r>
      <w:r w:rsidR="004D33B8" w:rsidRPr="00952C34">
        <w:rPr>
          <w:rFonts w:ascii="Sylfaen" w:hAnsi="Sylfaen"/>
          <w:sz w:val="24"/>
          <w:szCs w:val="24"/>
          <w:lang w:val="ka-GE"/>
        </w:rPr>
        <w:t xml:space="preserve"> ეტაპზე, მათ შორის, საარჩევნო ბიულეტენ</w:t>
      </w:r>
      <w:r w:rsidRPr="00952C34">
        <w:rPr>
          <w:rFonts w:ascii="Sylfaen" w:hAnsi="Sylfaen"/>
          <w:sz w:val="24"/>
          <w:szCs w:val="24"/>
          <w:lang w:val="ka-GE"/>
        </w:rPr>
        <w:t>ი</w:t>
      </w:r>
      <w:r w:rsidR="004D33B8" w:rsidRPr="00952C34">
        <w:rPr>
          <w:rFonts w:ascii="Sylfaen" w:hAnsi="Sylfaen"/>
          <w:sz w:val="24"/>
          <w:szCs w:val="24"/>
          <w:lang w:val="ka-GE"/>
        </w:rPr>
        <w:t xml:space="preserve">ს ძირითად საარჩევნო ყუთზე დამონტაჟებულ </w:t>
      </w:r>
      <w:r w:rsidRPr="00952C34">
        <w:rPr>
          <w:rFonts w:ascii="Sylfaen" w:hAnsi="Sylfaen"/>
          <w:sz w:val="24"/>
          <w:szCs w:val="24"/>
          <w:lang w:val="ka-GE"/>
        </w:rPr>
        <w:t xml:space="preserve">ელექტრონულ </w:t>
      </w:r>
      <w:r w:rsidR="004D33B8" w:rsidRPr="00952C34">
        <w:rPr>
          <w:rFonts w:ascii="Sylfaen" w:hAnsi="Sylfaen"/>
          <w:sz w:val="24"/>
          <w:szCs w:val="24"/>
          <w:lang w:val="ka-GE"/>
        </w:rPr>
        <w:t xml:space="preserve">აპარატში მოთავსებისას, არათუ არ გამოირიცხება პროცესზე დაკვირვება, არამედ </w:t>
      </w:r>
      <w:r w:rsidR="002766FD" w:rsidRPr="00952C34">
        <w:rPr>
          <w:rFonts w:ascii="Sylfaen" w:hAnsi="Sylfaen"/>
          <w:sz w:val="24"/>
          <w:szCs w:val="24"/>
          <w:lang w:val="ka-GE"/>
        </w:rPr>
        <w:t xml:space="preserve">საქართველოს ორგანული კანონი „საქართველოს </w:t>
      </w:r>
      <w:r w:rsidR="004D33B8" w:rsidRPr="00952C34">
        <w:rPr>
          <w:rFonts w:ascii="Sylfaen" w:hAnsi="Sylfaen"/>
          <w:sz w:val="24"/>
          <w:szCs w:val="24"/>
          <w:lang w:val="ka-GE"/>
        </w:rPr>
        <w:t>საარჩევნო კოდექსი</w:t>
      </w:r>
      <w:r w:rsidR="002766FD" w:rsidRPr="00952C34">
        <w:rPr>
          <w:rFonts w:ascii="Sylfaen" w:hAnsi="Sylfaen"/>
          <w:sz w:val="24"/>
          <w:szCs w:val="24"/>
          <w:lang w:val="ka-GE"/>
        </w:rPr>
        <w:t>“</w:t>
      </w:r>
      <w:r w:rsidR="004D33B8" w:rsidRPr="00952C34">
        <w:rPr>
          <w:rFonts w:ascii="Sylfaen" w:hAnsi="Sylfaen"/>
          <w:sz w:val="24"/>
          <w:szCs w:val="24"/>
          <w:lang w:val="ka-GE"/>
        </w:rPr>
        <w:t xml:space="preserve"> </w:t>
      </w:r>
      <w:r w:rsidR="00F973AF" w:rsidRPr="00952C34">
        <w:rPr>
          <w:rFonts w:ascii="Sylfaen" w:hAnsi="Sylfaen"/>
          <w:sz w:val="24"/>
          <w:szCs w:val="24"/>
          <w:lang w:val="ka-GE"/>
        </w:rPr>
        <w:t xml:space="preserve">სპეციალურად განსაზღვრავს </w:t>
      </w:r>
      <w:r w:rsidR="00F079D7" w:rsidRPr="00952C34">
        <w:rPr>
          <w:rFonts w:ascii="Sylfaen" w:hAnsi="Sylfaen"/>
          <w:sz w:val="24"/>
          <w:szCs w:val="24"/>
          <w:lang w:val="ka-GE"/>
        </w:rPr>
        <w:t>აღნიშნული</w:t>
      </w:r>
      <w:r w:rsidR="00F973AF" w:rsidRPr="00952C34">
        <w:rPr>
          <w:rFonts w:ascii="Sylfaen" w:hAnsi="Sylfaen"/>
          <w:sz w:val="24"/>
          <w:szCs w:val="24"/>
          <w:lang w:val="ka-GE"/>
        </w:rPr>
        <w:t xml:space="preserve"> უფლებამოსილების მქონე სუბიექტს. კერძოდ, </w:t>
      </w:r>
      <w:r w:rsidR="002766FD" w:rsidRPr="00952C34">
        <w:rPr>
          <w:rFonts w:ascii="Sylfaen" w:hAnsi="Sylfaen"/>
          <w:sz w:val="24"/>
          <w:szCs w:val="24"/>
          <w:lang w:val="ka-GE"/>
        </w:rPr>
        <w:t>დასახელებული</w:t>
      </w:r>
      <w:r w:rsidRPr="00952C34">
        <w:rPr>
          <w:rFonts w:ascii="Sylfaen" w:hAnsi="Sylfaen"/>
          <w:sz w:val="24"/>
          <w:szCs w:val="24"/>
          <w:lang w:val="ka-GE"/>
        </w:rPr>
        <w:t xml:space="preserve"> კოდექსის 41-ე მუხლის პირველი პუნქტის შესაბამისად,</w:t>
      </w:r>
      <w:r w:rsidR="00F973AF" w:rsidRPr="00952C34">
        <w:rPr>
          <w:rFonts w:ascii="Sylfaen" w:hAnsi="Sylfaen"/>
          <w:sz w:val="24"/>
          <w:szCs w:val="24"/>
          <w:lang w:val="ka-GE"/>
        </w:rPr>
        <w:t xml:space="preserve"> დამკვირვებელს უფლება</w:t>
      </w:r>
      <w:r w:rsidR="00310255" w:rsidRPr="00952C34">
        <w:rPr>
          <w:rFonts w:ascii="Sylfaen" w:hAnsi="Sylfaen"/>
          <w:sz w:val="24"/>
          <w:szCs w:val="24"/>
          <w:lang w:val="ka-GE"/>
        </w:rPr>
        <w:t xml:space="preserve"> აქვს</w:t>
      </w:r>
      <w:r w:rsidR="006F3AB5" w:rsidRPr="00952C34">
        <w:rPr>
          <w:rFonts w:ascii="Sylfaen" w:hAnsi="Sylfaen"/>
          <w:sz w:val="24"/>
          <w:szCs w:val="24"/>
          <w:lang w:val="ka-GE"/>
        </w:rPr>
        <w:t>,</w:t>
      </w:r>
      <w:r w:rsidR="00D94DD8" w:rsidRPr="00952C34">
        <w:rPr>
          <w:rFonts w:ascii="Sylfaen" w:hAnsi="Sylfaen"/>
          <w:sz w:val="24"/>
          <w:szCs w:val="24"/>
          <w:lang w:val="ka-GE"/>
        </w:rPr>
        <w:t xml:space="preserve"> </w:t>
      </w:r>
      <w:r w:rsidR="00F973AF" w:rsidRPr="00952C34">
        <w:rPr>
          <w:rFonts w:ascii="Sylfaen" w:hAnsi="Sylfaen"/>
          <w:sz w:val="24"/>
          <w:szCs w:val="24"/>
          <w:lang w:val="ka-GE"/>
        </w:rPr>
        <w:t xml:space="preserve">კენჭისყრის დღეს ნებისმიერ დროს იმყოფებოდეს კენჭისყრის შენობაში, შეუზღუდავად გადაადგილდეს საარჩევნო უბნის ტერიტორიაზე და თავისუფლად, </w:t>
      </w:r>
      <w:r w:rsidR="00804998" w:rsidRPr="00952C34">
        <w:rPr>
          <w:rFonts w:ascii="Sylfaen" w:hAnsi="Sylfaen"/>
          <w:sz w:val="24"/>
          <w:szCs w:val="24"/>
          <w:lang w:val="ka-GE"/>
        </w:rPr>
        <w:t xml:space="preserve">ნებისმიერი ადგილიდან </w:t>
      </w:r>
      <w:r w:rsidR="00F973AF" w:rsidRPr="00952C34">
        <w:rPr>
          <w:rFonts w:ascii="Sylfaen" w:hAnsi="Sylfaen"/>
          <w:sz w:val="24"/>
          <w:szCs w:val="24"/>
          <w:lang w:val="ka-GE"/>
        </w:rPr>
        <w:t xml:space="preserve">დაუბრკოლებლად დააკვირდეს კენჭისყრის პროცესის ყველა ეტაპს. გარდა დამკვირვებლისა, </w:t>
      </w:r>
      <w:r w:rsidRPr="00952C34">
        <w:rPr>
          <w:rFonts w:ascii="Sylfaen" w:hAnsi="Sylfaen"/>
          <w:sz w:val="24"/>
          <w:szCs w:val="24"/>
          <w:lang w:val="ka-GE"/>
        </w:rPr>
        <w:t xml:space="preserve">საარჩევნო </w:t>
      </w:r>
      <w:r w:rsidR="00F973AF" w:rsidRPr="00952C34">
        <w:rPr>
          <w:rFonts w:ascii="Sylfaen" w:hAnsi="Sylfaen"/>
          <w:sz w:val="24"/>
          <w:szCs w:val="24"/>
          <w:lang w:val="ka-GE"/>
        </w:rPr>
        <w:t>პროცეს</w:t>
      </w:r>
      <w:r w:rsidRPr="00952C34">
        <w:rPr>
          <w:rFonts w:ascii="Sylfaen" w:hAnsi="Sylfaen"/>
          <w:sz w:val="24"/>
          <w:szCs w:val="24"/>
          <w:lang w:val="ka-GE"/>
        </w:rPr>
        <w:t>ზე</w:t>
      </w:r>
      <w:r w:rsidR="00F973AF" w:rsidRPr="00952C34">
        <w:rPr>
          <w:rFonts w:ascii="Sylfaen" w:hAnsi="Sylfaen"/>
          <w:sz w:val="24"/>
          <w:szCs w:val="24"/>
          <w:lang w:val="ka-GE"/>
        </w:rPr>
        <w:t xml:space="preserve"> ზედამხედველობასა და კონტროლს ახორციელებენ საარჩევნო უბანზე ყოფნის უფლების მქონე </w:t>
      </w:r>
      <w:r w:rsidRPr="00952C34">
        <w:rPr>
          <w:rFonts w:ascii="Sylfaen" w:hAnsi="Sylfaen"/>
          <w:sz w:val="24"/>
          <w:szCs w:val="24"/>
          <w:lang w:val="ka-GE"/>
        </w:rPr>
        <w:t xml:space="preserve">სხვა </w:t>
      </w:r>
      <w:r w:rsidR="00F973AF" w:rsidRPr="00952C34">
        <w:rPr>
          <w:rFonts w:ascii="Sylfaen" w:hAnsi="Sylfaen"/>
          <w:sz w:val="24"/>
          <w:szCs w:val="24"/>
          <w:lang w:val="ka-GE"/>
        </w:rPr>
        <w:t>პირები</w:t>
      </w:r>
      <w:r w:rsidRPr="00952C34">
        <w:rPr>
          <w:rFonts w:ascii="Sylfaen" w:hAnsi="Sylfaen"/>
          <w:sz w:val="24"/>
          <w:szCs w:val="24"/>
          <w:lang w:val="ka-GE"/>
        </w:rPr>
        <w:t>ც</w:t>
      </w:r>
      <w:r w:rsidR="00F973AF" w:rsidRPr="00952C34">
        <w:rPr>
          <w:rFonts w:ascii="Sylfaen" w:hAnsi="Sylfaen"/>
          <w:sz w:val="24"/>
          <w:szCs w:val="24"/>
          <w:lang w:val="ka-GE"/>
        </w:rPr>
        <w:t>, მაგალითად, შესაბამისი საუბნო საარჩევნო კომისიის წევრები</w:t>
      </w:r>
      <w:r w:rsidR="00684AF3" w:rsidRPr="00952C34">
        <w:rPr>
          <w:rFonts w:ascii="Sylfaen" w:hAnsi="Sylfaen"/>
          <w:sz w:val="24"/>
          <w:szCs w:val="24"/>
          <w:lang w:val="ka-GE"/>
        </w:rPr>
        <w:t xml:space="preserve"> და</w:t>
      </w:r>
      <w:r w:rsidR="007566A5" w:rsidRPr="00952C34">
        <w:rPr>
          <w:rFonts w:ascii="Sylfaen" w:hAnsi="Sylfaen"/>
          <w:sz w:val="24"/>
          <w:szCs w:val="24"/>
          <w:lang w:val="ka-GE"/>
        </w:rPr>
        <w:t xml:space="preserve"> საარჩევნო სუბიექტის</w:t>
      </w:r>
      <w:r w:rsidR="00684AF3" w:rsidRPr="00952C34">
        <w:rPr>
          <w:rFonts w:ascii="Sylfaen" w:hAnsi="Sylfaen"/>
          <w:sz w:val="24"/>
          <w:szCs w:val="24"/>
          <w:lang w:val="ka-GE"/>
        </w:rPr>
        <w:t xml:space="preserve"> </w:t>
      </w:r>
      <w:r w:rsidR="00F973AF" w:rsidRPr="00952C34">
        <w:rPr>
          <w:rFonts w:ascii="Sylfaen" w:hAnsi="Sylfaen"/>
          <w:sz w:val="24"/>
          <w:szCs w:val="24"/>
          <w:lang w:val="ka-GE"/>
        </w:rPr>
        <w:t>წარმომადგენლები.</w:t>
      </w:r>
      <w:r w:rsidR="002B1528" w:rsidRPr="00952C34">
        <w:rPr>
          <w:rFonts w:ascii="Sylfaen" w:hAnsi="Sylfaen"/>
          <w:sz w:val="24"/>
          <w:szCs w:val="24"/>
          <w:lang w:val="ka-GE"/>
        </w:rPr>
        <w:t xml:space="preserve"> მეტიც, საქართველოს ცენტრალური საარჩევნო კომისიის 2023 წლის 6 თებერვლის №7/2023 დადგენილების დანართის მე-5 მუხლის მე-4 პუნქტ</w:t>
      </w:r>
      <w:r w:rsidR="008579F0" w:rsidRPr="00952C34">
        <w:rPr>
          <w:rFonts w:ascii="Sylfaen" w:hAnsi="Sylfaen"/>
          <w:sz w:val="24"/>
          <w:szCs w:val="24"/>
          <w:lang w:val="ka-GE"/>
        </w:rPr>
        <w:t>ი</w:t>
      </w:r>
      <w:r w:rsidR="002B1528" w:rsidRPr="00952C34">
        <w:rPr>
          <w:rFonts w:ascii="Sylfaen" w:hAnsi="Sylfaen"/>
          <w:sz w:val="24"/>
          <w:szCs w:val="24"/>
          <w:lang w:val="ka-GE"/>
        </w:rPr>
        <w:t xml:space="preserve"> განსაზღვრავს, რომ კენჭისყრის დღეს, საარჩევნო ყუთისა და ხმის დათვლის სპეციალური ელექტრონული აპარატის ზედამხედველობის პირდაპირი ვალდებულება გააჩნია საუბნო საარჩევნო კომისიის თავმჯდომარის მოადგილეს. ამავე დადგენილების თანახმად, საუბნო საარჩევნო კომისიის ხელმძღვანელი პირი/სპეციალური ჩარჩო-კონვერტების დანიშნულებისამებრ გამოყენებაზე ზედამხედველი პირი ეხმარება ამომრჩეველს</w:t>
      </w:r>
      <w:r w:rsidR="008579F0" w:rsidRPr="00952C34">
        <w:rPr>
          <w:rFonts w:ascii="Sylfaen" w:hAnsi="Sylfaen"/>
          <w:sz w:val="24"/>
          <w:szCs w:val="24"/>
        </w:rPr>
        <w:t>,</w:t>
      </w:r>
      <w:r w:rsidR="002B1528" w:rsidRPr="00952C34">
        <w:rPr>
          <w:rFonts w:ascii="Sylfaen" w:hAnsi="Sylfaen"/>
          <w:sz w:val="24"/>
          <w:szCs w:val="24"/>
          <w:lang w:val="ka-GE"/>
        </w:rPr>
        <w:t xml:space="preserve"> იმ შემთხვევაში</w:t>
      </w:r>
      <w:r w:rsidR="008579F0" w:rsidRPr="00952C34">
        <w:rPr>
          <w:rFonts w:ascii="Sylfaen" w:hAnsi="Sylfaen"/>
          <w:sz w:val="24"/>
          <w:szCs w:val="24"/>
        </w:rPr>
        <w:t>,</w:t>
      </w:r>
      <w:r w:rsidR="002B1528" w:rsidRPr="00952C34">
        <w:rPr>
          <w:rFonts w:ascii="Sylfaen" w:hAnsi="Sylfaen"/>
          <w:sz w:val="24"/>
          <w:szCs w:val="24"/>
          <w:lang w:val="ka-GE"/>
        </w:rPr>
        <w:t xml:space="preserve"> თუ იგი თავად ვერ ახერხებს სპეციალური ჩარჩო-კონვერტის საშუალებით აპარატში საარჩევნო ბიულეტენის მოთავსებას.</w:t>
      </w:r>
    </w:p>
    <w:p w14:paraId="62DE86A2" w14:textId="65E38061" w:rsidR="00C651F7" w:rsidRPr="00952C34" w:rsidRDefault="00484972"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შესაბამისად,</w:t>
      </w:r>
      <w:r w:rsidR="00596197" w:rsidRPr="00952C34">
        <w:rPr>
          <w:rFonts w:ascii="Sylfaen" w:hAnsi="Sylfaen"/>
          <w:sz w:val="24"/>
          <w:szCs w:val="24"/>
          <w:lang w:val="ka-GE"/>
        </w:rPr>
        <w:t xml:space="preserve"> ირკვევა, რომ</w:t>
      </w:r>
      <w:r w:rsidRPr="00952C34">
        <w:rPr>
          <w:rFonts w:ascii="Sylfaen" w:hAnsi="Sylfaen"/>
          <w:sz w:val="24"/>
          <w:szCs w:val="24"/>
          <w:lang w:val="ka-GE"/>
        </w:rPr>
        <w:t xml:space="preserve"> პირებს, რომლებიც უშუალოდ აკვირდებოდნენ საარჩევნო ბიულეტენის ძირითად საარჩევნო ყუთზე დამონტაჟებულ აპარატში მოთავსებას, </w:t>
      </w:r>
      <w:r w:rsidR="00596197" w:rsidRPr="00952C34">
        <w:rPr>
          <w:rFonts w:ascii="Sylfaen" w:hAnsi="Sylfaen"/>
          <w:sz w:val="24"/>
          <w:szCs w:val="24"/>
          <w:lang w:val="ka-GE"/>
        </w:rPr>
        <w:t xml:space="preserve">გააჩნდათ შესაძლებლობა, </w:t>
      </w:r>
      <w:r w:rsidRPr="00952C34">
        <w:rPr>
          <w:rFonts w:ascii="Sylfaen" w:hAnsi="Sylfaen"/>
          <w:sz w:val="24"/>
          <w:szCs w:val="24"/>
          <w:lang w:val="ka-GE"/>
        </w:rPr>
        <w:t>დაკვირვების მიზნით</w:t>
      </w:r>
      <w:r w:rsidR="00596197" w:rsidRPr="00952C34">
        <w:rPr>
          <w:rFonts w:ascii="Sylfaen" w:hAnsi="Sylfaen"/>
          <w:sz w:val="24"/>
          <w:szCs w:val="24"/>
          <w:lang w:val="ka-GE"/>
        </w:rPr>
        <w:t>,</w:t>
      </w:r>
      <w:r w:rsidRPr="00952C34">
        <w:rPr>
          <w:rFonts w:ascii="Sylfaen" w:hAnsi="Sylfaen"/>
          <w:sz w:val="24"/>
          <w:szCs w:val="24"/>
          <w:lang w:val="ka-GE"/>
        </w:rPr>
        <w:t xml:space="preserve"> ადგილი დაეკავებინათ საარჩევნო ყუთის </w:t>
      </w:r>
      <w:r w:rsidR="00596197" w:rsidRPr="00952C34">
        <w:rPr>
          <w:rFonts w:ascii="Sylfaen" w:hAnsi="Sylfaen"/>
          <w:sz w:val="24"/>
          <w:szCs w:val="24"/>
          <w:lang w:val="ka-GE"/>
        </w:rPr>
        <w:t>მიმდებარედ</w:t>
      </w:r>
      <w:r w:rsidRPr="00952C34">
        <w:rPr>
          <w:rFonts w:ascii="Sylfaen" w:hAnsi="Sylfaen"/>
          <w:sz w:val="24"/>
          <w:szCs w:val="24"/>
          <w:lang w:val="ka-GE"/>
        </w:rPr>
        <w:t xml:space="preserve">, </w:t>
      </w:r>
      <w:r w:rsidR="00D76C19" w:rsidRPr="00952C34">
        <w:rPr>
          <w:rFonts w:ascii="Sylfaen" w:hAnsi="Sylfaen"/>
          <w:sz w:val="24"/>
          <w:szCs w:val="24"/>
          <w:lang w:val="ka-GE"/>
        </w:rPr>
        <w:t xml:space="preserve">დისტანციის </w:t>
      </w:r>
      <w:r w:rsidR="00684AF3" w:rsidRPr="00952C34">
        <w:rPr>
          <w:rFonts w:ascii="Sylfaen" w:hAnsi="Sylfaen"/>
          <w:sz w:val="24"/>
          <w:szCs w:val="24"/>
          <w:lang w:val="ka-GE"/>
        </w:rPr>
        <w:t>და</w:t>
      </w:r>
      <w:r w:rsidR="00052D4D" w:rsidRPr="00952C34">
        <w:rPr>
          <w:rFonts w:ascii="Sylfaen" w:hAnsi="Sylfaen"/>
          <w:sz w:val="24"/>
          <w:szCs w:val="24"/>
          <w:lang w:val="ka-GE"/>
        </w:rPr>
        <w:t xml:space="preserve">ცვის </w:t>
      </w:r>
      <w:r w:rsidR="00310255" w:rsidRPr="00952C34">
        <w:rPr>
          <w:rFonts w:ascii="Sylfaen" w:hAnsi="Sylfaen"/>
          <w:sz w:val="24"/>
          <w:szCs w:val="24"/>
          <w:lang w:val="ka-GE"/>
        </w:rPr>
        <w:t xml:space="preserve">მოთხოვნის დაუცველად </w:t>
      </w:r>
      <w:r w:rsidRPr="00952C34">
        <w:rPr>
          <w:rFonts w:ascii="Sylfaen" w:hAnsi="Sylfaen"/>
          <w:sz w:val="24"/>
          <w:szCs w:val="24"/>
          <w:lang w:val="ka-GE"/>
        </w:rPr>
        <w:t>და დამატებითი აღჭურვილობის</w:t>
      </w:r>
      <w:r w:rsidR="00D76C19" w:rsidRPr="00952C34">
        <w:rPr>
          <w:rFonts w:ascii="Sylfaen" w:hAnsi="Sylfaen"/>
          <w:sz w:val="24"/>
          <w:szCs w:val="24"/>
          <w:lang w:val="ka-GE"/>
        </w:rPr>
        <w:t xml:space="preserve"> </w:t>
      </w:r>
      <w:r w:rsidRPr="00952C34">
        <w:rPr>
          <w:rFonts w:ascii="Sylfaen" w:hAnsi="Sylfaen"/>
          <w:sz w:val="24"/>
          <w:szCs w:val="24"/>
          <w:lang w:val="ka-GE"/>
        </w:rPr>
        <w:t xml:space="preserve">ან </w:t>
      </w:r>
      <w:r w:rsidR="00D76C19" w:rsidRPr="00952C34">
        <w:rPr>
          <w:rFonts w:ascii="Sylfaen" w:hAnsi="Sylfaen"/>
          <w:sz w:val="24"/>
          <w:szCs w:val="24"/>
          <w:lang w:val="ka-GE"/>
        </w:rPr>
        <w:t xml:space="preserve">ზედმეტი </w:t>
      </w:r>
      <w:r w:rsidRPr="00952C34">
        <w:rPr>
          <w:rFonts w:ascii="Sylfaen" w:hAnsi="Sylfaen"/>
          <w:sz w:val="24"/>
          <w:szCs w:val="24"/>
          <w:lang w:val="ka-GE"/>
        </w:rPr>
        <w:t>ძალისხმევის გაწევის გარეშე</w:t>
      </w:r>
      <w:r w:rsidR="00D76C19" w:rsidRPr="00952C34">
        <w:rPr>
          <w:rFonts w:ascii="Sylfaen" w:hAnsi="Sylfaen"/>
          <w:sz w:val="24"/>
          <w:szCs w:val="24"/>
          <w:lang w:val="ka-GE"/>
        </w:rPr>
        <w:t>,</w:t>
      </w:r>
      <w:r w:rsidRPr="00952C34">
        <w:rPr>
          <w:rFonts w:ascii="Sylfaen" w:hAnsi="Sylfaen"/>
          <w:sz w:val="24"/>
          <w:szCs w:val="24"/>
          <w:lang w:val="ka-GE"/>
        </w:rPr>
        <w:t xml:space="preserve"> </w:t>
      </w:r>
      <w:r w:rsidR="00310255" w:rsidRPr="00952C34">
        <w:rPr>
          <w:rFonts w:ascii="Sylfaen" w:hAnsi="Sylfaen"/>
          <w:sz w:val="24"/>
          <w:szCs w:val="24"/>
          <w:lang w:val="ka-GE"/>
        </w:rPr>
        <w:t xml:space="preserve">დაკვირვებოდნენ და </w:t>
      </w:r>
      <w:r w:rsidRPr="00952C34">
        <w:rPr>
          <w:rFonts w:ascii="Sylfaen" w:hAnsi="Sylfaen"/>
          <w:sz w:val="24"/>
          <w:szCs w:val="24"/>
          <w:lang w:val="ka-GE"/>
        </w:rPr>
        <w:t>დაენახათ</w:t>
      </w:r>
      <w:r w:rsidR="00485A6E" w:rsidRPr="00952C34">
        <w:rPr>
          <w:rFonts w:ascii="Sylfaen" w:hAnsi="Sylfaen"/>
          <w:sz w:val="24"/>
          <w:szCs w:val="24"/>
          <w:lang w:val="ka-GE"/>
        </w:rPr>
        <w:t>,</w:t>
      </w:r>
      <w:r w:rsidRPr="00952C34">
        <w:rPr>
          <w:rFonts w:ascii="Sylfaen" w:hAnsi="Sylfaen"/>
          <w:sz w:val="24"/>
          <w:szCs w:val="24"/>
          <w:lang w:val="ka-GE"/>
        </w:rPr>
        <w:t xml:space="preserve"> თუ როგორ</w:t>
      </w:r>
      <w:r w:rsidR="00684AF3" w:rsidRPr="00952C34">
        <w:rPr>
          <w:rFonts w:ascii="Sylfaen" w:hAnsi="Sylfaen"/>
          <w:sz w:val="24"/>
          <w:szCs w:val="24"/>
          <w:lang w:val="ka-GE"/>
        </w:rPr>
        <w:t>ი</w:t>
      </w:r>
      <w:r w:rsidRPr="00952C34">
        <w:rPr>
          <w:rFonts w:ascii="Sylfaen" w:hAnsi="Sylfaen"/>
          <w:sz w:val="24"/>
          <w:szCs w:val="24"/>
          <w:lang w:val="ka-GE"/>
        </w:rPr>
        <w:t xml:space="preserve"> იყო კონკრეტული ამომრჩევლის</w:t>
      </w:r>
      <w:r w:rsidR="00D76C19" w:rsidRPr="00952C34">
        <w:rPr>
          <w:rFonts w:ascii="Sylfaen" w:hAnsi="Sylfaen"/>
          <w:sz w:val="24"/>
          <w:szCs w:val="24"/>
          <w:lang w:val="ka-GE"/>
        </w:rPr>
        <w:t xml:space="preserve"> მიერ</w:t>
      </w:r>
      <w:r w:rsidRPr="00952C34">
        <w:rPr>
          <w:rFonts w:ascii="Sylfaen" w:hAnsi="Sylfaen"/>
          <w:sz w:val="24"/>
          <w:szCs w:val="24"/>
          <w:lang w:val="ka-GE"/>
        </w:rPr>
        <w:t xml:space="preserve"> გამოხატული ნება.</w:t>
      </w:r>
    </w:p>
    <w:p w14:paraId="1B7B0735" w14:textId="64FE129D" w:rsidR="00C651F7" w:rsidRPr="00952C34" w:rsidRDefault="00D76C19"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lastRenderedPageBreak/>
        <w:t xml:space="preserve">ხაზგასასმელია ისიც, რომ </w:t>
      </w:r>
      <w:r w:rsidR="00484972" w:rsidRPr="00952C34">
        <w:rPr>
          <w:rFonts w:ascii="Sylfaen" w:hAnsi="Sylfaen"/>
          <w:sz w:val="24"/>
          <w:szCs w:val="24"/>
          <w:lang w:val="ka-GE"/>
        </w:rPr>
        <w:t xml:space="preserve">დამკვირვებელს </w:t>
      </w:r>
      <w:r w:rsidRPr="00952C34">
        <w:rPr>
          <w:rFonts w:ascii="Sylfaen" w:hAnsi="Sylfaen"/>
          <w:sz w:val="24"/>
          <w:szCs w:val="24"/>
          <w:lang w:val="ka-GE"/>
        </w:rPr>
        <w:t>გააჩნდა შესაძლებლობა</w:t>
      </w:r>
      <w:r w:rsidR="006F3AB5" w:rsidRPr="00952C34">
        <w:rPr>
          <w:rFonts w:ascii="Sylfaen" w:hAnsi="Sylfaen"/>
          <w:sz w:val="24"/>
          <w:szCs w:val="24"/>
          <w:lang w:val="ka-GE"/>
        </w:rPr>
        <w:t>,</w:t>
      </w:r>
      <w:r w:rsidRPr="00952C34">
        <w:rPr>
          <w:rFonts w:ascii="Sylfaen" w:hAnsi="Sylfaen"/>
          <w:sz w:val="24"/>
          <w:szCs w:val="24"/>
          <w:lang w:val="ka-GE"/>
        </w:rPr>
        <w:t xml:space="preserve"> </w:t>
      </w:r>
      <w:r w:rsidR="00484972" w:rsidRPr="00952C34">
        <w:rPr>
          <w:rFonts w:ascii="Sylfaen" w:hAnsi="Sylfaen"/>
          <w:sz w:val="24"/>
          <w:szCs w:val="24"/>
          <w:lang w:val="ka-GE"/>
        </w:rPr>
        <w:t>დაკვირვებოდა ნებისმიერ</w:t>
      </w:r>
      <w:r w:rsidRPr="00952C34">
        <w:rPr>
          <w:rFonts w:ascii="Sylfaen" w:hAnsi="Sylfaen"/>
          <w:sz w:val="24"/>
          <w:szCs w:val="24"/>
          <w:lang w:val="ka-GE"/>
        </w:rPr>
        <w:t>ი</w:t>
      </w:r>
      <w:r w:rsidR="00484972" w:rsidRPr="00952C34">
        <w:rPr>
          <w:rFonts w:ascii="Sylfaen" w:hAnsi="Sylfaen"/>
          <w:sz w:val="24"/>
          <w:szCs w:val="24"/>
          <w:lang w:val="ka-GE"/>
        </w:rPr>
        <w:t xml:space="preserve"> ამომრჩევ</w:t>
      </w:r>
      <w:r w:rsidRPr="00952C34">
        <w:rPr>
          <w:rFonts w:ascii="Sylfaen" w:hAnsi="Sylfaen"/>
          <w:sz w:val="24"/>
          <w:szCs w:val="24"/>
          <w:lang w:val="ka-GE"/>
        </w:rPr>
        <w:t>ლის ხმის მიცემის პროცედურის თითოეულ ეტაპს თანმიმდევრულად,</w:t>
      </w:r>
      <w:r w:rsidR="00052D4D" w:rsidRPr="00952C34">
        <w:rPr>
          <w:rFonts w:ascii="Sylfaen" w:hAnsi="Sylfaen"/>
          <w:sz w:val="24"/>
          <w:szCs w:val="24"/>
          <w:lang w:val="ka-GE"/>
        </w:rPr>
        <w:t xml:space="preserve"> </w:t>
      </w:r>
      <w:r w:rsidRPr="00952C34">
        <w:rPr>
          <w:rFonts w:ascii="Sylfaen" w:hAnsi="Sylfaen"/>
          <w:sz w:val="24"/>
          <w:szCs w:val="24"/>
          <w:lang w:val="ka-GE"/>
        </w:rPr>
        <w:t>ვერიფიკაციის პროცედურიდან საარჩევნო ბიულეტენის ხმის დათვლის სპეციალურ ელექტრონულ აპარატში მოთავსების პროცედურის ჩათვლით.</w:t>
      </w:r>
      <w:r w:rsidR="00184153" w:rsidRPr="00952C34">
        <w:rPr>
          <w:rFonts w:ascii="Sylfaen" w:hAnsi="Sylfaen"/>
          <w:sz w:val="24"/>
          <w:szCs w:val="24"/>
          <w:lang w:val="ka-GE"/>
        </w:rPr>
        <w:t xml:space="preserve"> </w:t>
      </w:r>
      <w:r w:rsidR="00703674" w:rsidRPr="00952C34">
        <w:rPr>
          <w:rFonts w:ascii="Sylfaen" w:hAnsi="Sylfaen"/>
          <w:sz w:val="24"/>
          <w:szCs w:val="24"/>
          <w:lang w:val="ka-GE"/>
        </w:rPr>
        <w:t>სხვაგვარად,</w:t>
      </w:r>
      <w:r w:rsidR="00184153" w:rsidRPr="00952C34">
        <w:rPr>
          <w:rFonts w:ascii="Sylfaen" w:hAnsi="Sylfaen"/>
          <w:sz w:val="24"/>
          <w:szCs w:val="24"/>
          <w:lang w:val="ka-GE"/>
        </w:rPr>
        <w:t xml:space="preserve"> საარჩევნო უბანზე ყოფნის უფლების მქონე ნებისმიერ პირს შეეძლ</w:t>
      </w:r>
      <w:r w:rsidR="009722F9" w:rsidRPr="00952C34">
        <w:rPr>
          <w:rFonts w:ascii="Sylfaen" w:hAnsi="Sylfaen"/>
          <w:sz w:val="24"/>
          <w:szCs w:val="24"/>
          <w:lang w:val="ka-GE"/>
        </w:rPr>
        <w:t>ო</w:t>
      </w:r>
      <w:r w:rsidR="0061412D" w:rsidRPr="00952C34">
        <w:rPr>
          <w:rFonts w:ascii="Sylfaen" w:hAnsi="Sylfaen"/>
          <w:sz w:val="24"/>
          <w:szCs w:val="24"/>
          <w:lang w:val="ka-GE"/>
        </w:rPr>
        <w:t>,</w:t>
      </w:r>
      <w:r w:rsidR="00184153" w:rsidRPr="00952C34">
        <w:rPr>
          <w:rFonts w:ascii="Sylfaen" w:hAnsi="Sylfaen"/>
          <w:sz w:val="24"/>
          <w:szCs w:val="24"/>
          <w:lang w:val="ka-GE"/>
        </w:rPr>
        <w:t xml:space="preserve"> შეემოწმებინა ამომრჩ</w:t>
      </w:r>
      <w:r w:rsidR="009722F9" w:rsidRPr="00952C34">
        <w:rPr>
          <w:rFonts w:ascii="Sylfaen" w:hAnsi="Sylfaen"/>
          <w:sz w:val="24"/>
          <w:szCs w:val="24"/>
          <w:lang w:val="ka-GE"/>
        </w:rPr>
        <w:t>ე</w:t>
      </w:r>
      <w:r w:rsidR="00184153" w:rsidRPr="00952C34">
        <w:rPr>
          <w:rFonts w:ascii="Sylfaen" w:hAnsi="Sylfaen"/>
          <w:sz w:val="24"/>
          <w:szCs w:val="24"/>
          <w:lang w:val="ka-GE"/>
        </w:rPr>
        <w:t>ვლის ვინაობა (</w:t>
      </w:r>
      <w:r w:rsidR="009722F9" w:rsidRPr="00952C34">
        <w:rPr>
          <w:rFonts w:ascii="Sylfaen" w:hAnsi="Sylfaen"/>
          <w:sz w:val="24"/>
          <w:szCs w:val="24"/>
          <w:lang w:val="ka-GE"/>
        </w:rPr>
        <w:t>ვერიფიკაციის</w:t>
      </w:r>
      <w:r w:rsidR="00184153" w:rsidRPr="00952C34">
        <w:rPr>
          <w:rFonts w:ascii="Sylfaen" w:hAnsi="Sylfaen"/>
          <w:sz w:val="24"/>
          <w:szCs w:val="24"/>
          <w:lang w:val="ka-GE"/>
        </w:rPr>
        <w:t xml:space="preserve"> პროცესის დაკვირვებით), ხოლო შემდეგ</w:t>
      </w:r>
      <w:r w:rsidR="006F3AB5" w:rsidRPr="00952C34">
        <w:rPr>
          <w:rFonts w:ascii="Sylfaen" w:hAnsi="Sylfaen"/>
          <w:sz w:val="24"/>
          <w:szCs w:val="24"/>
          <w:lang w:val="ka-GE"/>
        </w:rPr>
        <w:t>,</w:t>
      </w:r>
      <w:r w:rsidR="00184153" w:rsidRPr="00952C34">
        <w:rPr>
          <w:rFonts w:ascii="Sylfaen" w:hAnsi="Sylfaen"/>
          <w:sz w:val="24"/>
          <w:szCs w:val="24"/>
          <w:lang w:val="ka-GE"/>
        </w:rPr>
        <w:t xml:space="preserve"> თვალყური ედევნებინა მის მიერ უშუალოდ ხმის დათვლის აპარატში ბიულეტ</w:t>
      </w:r>
      <w:r w:rsidR="00C25319" w:rsidRPr="00952C34">
        <w:rPr>
          <w:rFonts w:ascii="Sylfaen" w:hAnsi="Sylfaen"/>
          <w:sz w:val="24"/>
          <w:szCs w:val="24"/>
          <w:lang w:val="ka-GE"/>
        </w:rPr>
        <w:t>ე</w:t>
      </w:r>
      <w:r w:rsidR="00184153" w:rsidRPr="00952C34">
        <w:rPr>
          <w:rFonts w:ascii="Sylfaen" w:hAnsi="Sylfaen"/>
          <w:sz w:val="24"/>
          <w:szCs w:val="24"/>
          <w:lang w:val="ka-GE"/>
        </w:rPr>
        <w:t xml:space="preserve">ნის </w:t>
      </w:r>
      <w:r w:rsidR="009722F9" w:rsidRPr="00952C34">
        <w:rPr>
          <w:rFonts w:ascii="Sylfaen" w:hAnsi="Sylfaen"/>
          <w:sz w:val="24"/>
          <w:szCs w:val="24"/>
          <w:lang w:val="ka-GE"/>
        </w:rPr>
        <w:t>მოთავსების</w:t>
      </w:r>
      <w:r w:rsidR="00184153" w:rsidRPr="00952C34">
        <w:rPr>
          <w:rFonts w:ascii="Sylfaen" w:hAnsi="Sylfaen"/>
          <w:sz w:val="24"/>
          <w:szCs w:val="24"/>
          <w:lang w:val="ka-GE"/>
        </w:rPr>
        <w:t xml:space="preserve"> პროცეს</w:t>
      </w:r>
      <w:r w:rsidR="00850C53" w:rsidRPr="00952C34">
        <w:rPr>
          <w:rFonts w:ascii="Sylfaen" w:hAnsi="Sylfaen"/>
          <w:sz w:val="24"/>
          <w:szCs w:val="24"/>
          <w:lang w:val="ka-GE"/>
        </w:rPr>
        <w:t>ი</w:t>
      </w:r>
      <w:r w:rsidR="00184153" w:rsidRPr="00952C34">
        <w:rPr>
          <w:rFonts w:ascii="Sylfaen" w:hAnsi="Sylfaen"/>
          <w:sz w:val="24"/>
          <w:szCs w:val="24"/>
          <w:lang w:val="ka-GE"/>
        </w:rPr>
        <w:t>ს</w:t>
      </w:r>
      <w:r w:rsidR="00FB0100" w:rsidRPr="00952C34">
        <w:rPr>
          <w:rFonts w:ascii="Sylfaen" w:hAnsi="Sylfaen"/>
          <w:sz w:val="24"/>
          <w:szCs w:val="24"/>
          <w:lang w:val="ka-GE"/>
        </w:rPr>
        <w:t>თვის</w:t>
      </w:r>
      <w:r w:rsidR="00184153" w:rsidRPr="00952C34">
        <w:rPr>
          <w:rFonts w:ascii="Sylfaen" w:hAnsi="Sylfaen"/>
          <w:sz w:val="24"/>
          <w:szCs w:val="24"/>
          <w:lang w:val="ka-GE"/>
        </w:rPr>
        <w:t>.</w:t>
      </w:r>
    </w:p>
    <w:p w14:paraId="6DC58732" w14:textId="21A76748" w:rsidR="00C651F7" w:rsidRPr="00952C34" w:rsidRDefault="00F05168"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 xml:space="preserve">ამასთანავე, </w:t>
      </w:r>
      <w:r w:rsidR="00D76C19" w:rsidRPr="00952C34">
        <w:rPr>
          <w:rFonts w:ascii="Sylfaen" w:hAnsi="Sylfaen"/>
          <w:sz w:val="24"/>
          <w:szCs w:val="24"/>
          <w:lang w:val="ka-GE"/>
        </w:rPr>
        <w:t>გ</w:t>
      </w:r>
      <w:r w:rsidR="00684AF3" w:rsidRPr="00952C34">
        <w:rPr>
          <w:rFonts w:ascii="Sylfaen" w:hAnsi="Sylfaen"/>
          <w:sz w:val="24"/>
          <w:szCs w:val="24"/>
          <w:lang w:val="ka-GE"/>
        </w:rPr>
        <w:t xml:space="preserve">არდა ინდივიდუალური დაკვირვებისა, </w:t>
      </w:r>
      <w:r w:rsidR="00D76C19" w:rsidRPr="00952C34">
        <w:rPr>
          <w:rFonts w:ascii="Sylfaen" w:hAnsi="Sylfaen"/>
          <w:sz w:val="24"/>
          <w:szCs w:val="24"/>
          <w:lang w:val="ka-GE"/>
        </w:rPr>
        <w:t xml:space="preserve">საარჩევნო პროცესზე </w:t>
      </w:r>
      <w:r w:rsidR="00484972" w:rsidRPr="00952C34">
        <w:rPr>
          <w:rFonts w:ascii="Sylfaen" w:hAnsi="Sylfaen"/>
          <w:sz w:val="24"/>
          <w:szCs w:val="24"/>
          <w:lang w:val="ka-GE"/>
        </w:rPr>
        <w:t>კონტროლი შესაძლოა</w:t>
      </w:r>
      <w:r w:rsidR="00FB0100" w:rsidRPr="00952C34">
        <w:rPr>
          <w:rFonts w:ascii="Sylfaen" w:hAnsi="Sylfaen"/>
          <w:sz w:val="24"/>
          <w:szCs w:val="24"/>
          <w:lang w:val="ka-GE"/>
        </w:rPr>
        <w:t>,</w:t>
      </w:r>
      <w:r w:rsidR="00484972" w:rsidRPr="00952C34">
        <w:rPr>
          <w:rFonts w:ascii="Sylfaen" w:hAnsi="Sylfaen"/>
          <w:sz w:val="24"/>
          <w:szCs w:val="24"/>
          <w:lang w:val="ka-GE"/>
        </w:rPr>
        <w:t xml:space="preserve"> განხორციელებულიყო </w:t>
      </w:r>
      <w:r w:rsidRPr="00952C34">
        <w:rPr>
          <w:rFonts w:ascii="Sylfaen" w:hAnsi="Sylfaen"/>
          <w:sz w:val="24"/>
          <w:szCs w:val="24"/>
          <w:lang w:val="ka-GE"/>
        </w:rPr>
        <w:t xml:space="preserve">ტექნიკური საშუალების გამოყენებით, კერძოდ, </w:t>
      </w:r>
      <w:r w:rsidR="00484972" w:rsidRPr="00952C34">
        <w:rPr>
          <w:rFonts w:ascii="Sylfaen" w:hAnsi="Sylfaen"/>
          <w:sz w:val="24"/>
          <w:szCs w:val="24"/>
          <w:lang w:val="ka-GE"/>
        </w:rPr>
        <w:t xml:space="preserve">ფოტო-ვიდეო გადაღების </w:t>
      </w:r>
      <w:r w:rsidRPr="00952C34">
        <w:rPr>
          <w:rFonts w:ascii="Sylfaen" w:hAnsi="Sylfaen"/>
          <w:sz w:val="24"/>
          <w:szCs w:val="24"/>
          <w:lang w:val="ka-GE"/>
        </w:rPr>
        <w:t>გზით</w:t>
      </w:r>
      <w:r w:rsidR="00484972" w:rsidRPr="00952C34">
        <w:rPr>
          <w:rFonts w:ascii="Sylfaen" w:hAnsi="Sylfaen"/>
          <w:sz w:val="24"/>
          <w:szCs w:val="24"/>
          <w:lang w:val="ka-GE"/>
        </w:rPr>
        <w:t>. საარჩევნო პროცესის გამჭვირვალეობის უზრუნველყოფის მიზნით</w:t>
      </w:r>
      <w:r w:rsidR="00E55330" w:rsidRPr="00952C34">
        <w:rPr>
          <w:rFonts w:ascii="Sylfaen" w:hAnsi="Sylfaen"/>
          <w:sz w:val="24"/>
          <w:szCs w:val="24"/>
          <w:lang w:val="ka-GE"/>
        </w:rPr>
        <w:t>, საარჩევნო</w:t>
      </w:r>
      <w:r w:rsidR="00484972" w:rsidRPr="00952C34">
        <w:rPr>
          <w:rFonts w:ascii="Sylfaen" w:hAnsi="Sylfaen"/>
          <w:sz w:val="24"/>
          <w:szCs w:val="24"/>
          <w:lang w:val="ka-GE"/>
        </w:rPr>
        <w:t xml:space="preserve"> კანონმდებლობა ითვალისწინებს კენჭისყრის დღეს საარჩევნო უბანზე</w:t>
      </w:r>
      <w:r w:rsidR="00E55330" w:rsidRPr="00952C34">
        <w:rPr>
          <w:rFonts w:ascii="Sylfaen" w:hAnsi="Sylfaen"/>
          <w:sz w:val="24"/>
          <w:szCs w:val="24"/>
          <w:lang w:val="ka-GE"/>
        </w:rPr>
        <w:t>,</w:t>
      </w:r>
      <w:r w:rsidR="00484972" w:rsidRPr="00952C34">
        <w:rPr>
          <w:rFonts w:ascii="Sylfaen" w:hAnsi="Sylfaen"/>
          <w:sz w:val="24"/>
          <w:szCs w:val="24"/>
          <w:lang w:val="ka-GE"/>
        </w:rPr>
        <w:t xml:space="preserve"> კენჭისყრის პროცესის</w:t>
      </w:r>
      <w:r w:rsidR="00E55330" w:rsidRPr="00952C34">
        <w:rPr>
          <w:rFonts w:ascii="Sylfaen" w:hAnsi="Sylfaen"/>
          <w:sz w:val="24"/>
          <w:szCs w:val="24"/>
          <w:lang w:val="ka-GE"/>
        </w:rPr>
        <w:t>ათვის</w:t>
      </w:r>
      <w:r w:rsidR="00484972" w:rsidRPr="00952C34">
        <w:rPr>
          <w:rFonts w:ascii="Sylfaen" w:hAnsi="Sylfaen"/>
          <w:sz w:val="24"/>
          <w:szCs w:val="24"/>
          <w:lang w:val="ka-GE"/>
        </w:rPr>
        <w:t xml:space="preserve"> ხელის შეშლის გარეშე</w:t>
      </w:r>
      <w:r w:rsidR="00E55330" w:rsidRPr="00952C34">
        <w:rPr>
          <w:rFonts w:ascii="Sylfaen" w:hAnsi="Sylfaen"/>
          <w:sz w:val="24"/>
          <w:szCs w:val="24"/>
          <w:lang w:val="ka-GE"/>
        </w:rPr>
        <w:t>,</w:t>
      </w:r>
      <w:r w:rsidR="00484972" w:rsidRPr="00952C34">
        <w:rPr>
          <w:rFonts w:ascii="Sylfaen" w:hAnsi="Sylfaen"/>
          <w:sz w:val="24"/>
          <w:szCs w:val="24"/>
          <w:lang w:val="ka-GE"/>
        </w:rPr>
        <w:t xml:space="preserve"> ფოტოვიდეოგადაღების </w:t>
      </w:r>
      <w:r w:rsidR="00C43B15" w:rsidRPr="00952C34">
        <w:rPr>
          <w:rFonts w:ascii="Sylfaen" w:hAnsi="Sylfaen"/>
          <w:sz w:val="24"/>
          <w:szCs w:val="24"/>
          <w:lang w:val="ka-GE"/>
        </w:rPr>
        <w:t xml:space="preserve">წარმოების </w:t>
      </w:r>
      <w:r w:rsidR="00484972" w:rsidRPr="00952C34">
        <w:rPr>
          <w:rFonts w:ascii="Sylfaen" w:hAnsi="Sylfaen"/>
          <w:sz w:val="24"/>
          <w:szCs w:val="24"/>
          <w:lang w:val="ka-GE"/>
        </w:rPr>
        <w:t>უფლებას. საარჩევნო პროცესის გად</w:t>
      </w:r>
      <w:r w:rsidR="00D76C19" w:rsidRPr="00952C34">
        <w:rPr>
          <w:rFonts w:ascii="Sylfaen" w:hAnsi="Sylfaen"/>
          <w:sz w:val="24"/>
          <w:szCs w:val="24"/>
          <w:lang w:val="ka-GE"/>
        </w:rPr>
        <w:t>ა</w:t>
      </w:r>
      <w:r w:rsidR="00484972" w:rsidRPr="00952C34">
        <w:rPr>
          <w:rFonts w:ascii="Sylfaen" w:hAnsi="Sylfaen"/>
          <w:sz w:val="24"/>
          <w:szCs w:val="24"/>
          <w:lang w:val="ka-GE"/>
        </w:rPr>
        <w:t xml:space="preserve">ღების წესებს განსაზღვრავს </w:t>
      </w:r>
      <w:r w:rsidR="00E55330" w:rsidRPr="00952C34">
        <w:rPr>
          <w:rFonts w:ascii="Sylfaen" w:hAnsi="Sylfaen"/>
          <w:sz w:val="24"/>
          <w:szCs w:val="24"/>
          <w:lang w:val="ka-GE"/>
        </w:rPr>
        <w:t xml:space="preserve">„ზოგიერთი საარჩევნო პროცედურის განსაზღვრის შესახებ“ </w:t>
      </w:r>
      <w:r w:rsidR="00484972" w:rsidRPr="00952C34">
        <w:rPr>
          <w:rFonts w:ascii="Sylfaen" w:hAnsi="Sylfaen"/>
          <w:sz w:val="24"/>
          <w:szCs w:val="24"/>
          <w:lang w:val="ka-GE"/>
        </w:rPr>
        <w:t xml:space="preserve">საქართველოს ცენტრალური საარჩევნო კომისიის </w:t>
      </w:r>
      <w:r w:rsidR="00E55330" w:rsidRPr="00952C34">
        <w:rPr>
          <w:rFonts w:ascii="Sylfaen" w:hAnsi="Sylfaen"/>
          <w:sz w:val="24"/>
          <w:szCs w:val="24"/>
          <w:lang w:val="ka-GE"/>
        </w:rPr>
        <w:t xml:space="preserve">2012 წლის 24 სექტემბრის </w:t>
      </w:r>
      <w:r w:rsidR="00484972" w:rsidRPr="00952C34">
        <w:rPr>
          <w:rFonts w:ascii="Sylfaen" w:hAnsi="Sylfaen"/>
          <w:sz w:val="24"/>
          <w:szCs w:val="24"/>
          <w:lang w:val="ka-GE"/>
        </w:rPr>
        <w:t xml:space="preserve">№42/2012 დადგენილება. აღნიშნული დადგენილების </w:t>
      </w:r>
      <w:r w:rsidR="00C43B15" w:rsidRPr="00952C34">
        <w:rPr>
          <w:rFonts w:ascii="Sylfaen" w:hAnsi="Sylfaen"/>
          <w:sz w:val="24"/>
          <w:szCs w:val="24"/>
          <w:lang w:val="ka-GE"/>
        </w:rPr>
        <w:t xml:space="preserve">მე-3 მუხლის </w:t>
      </w:r>
      <w:r w:rsidR="00484972" w:rsidRPr="00952C34">
        <w:rPr>
          <w:rFonts w:ascii="Sylfaen" w:hAnsi="Sylfaen"/>
          <w:sz w:val="24"/>
          <w:szCs w:val="24"/>
          <w:lang w:val="ka-GE"/>
        </w:rPr>
        <w:t>თანახმად,</w:t>
      </w:r>
      <w:r w:rsidR="00D94DD8" w:rsidRPr="00952C34">
        <w:rPr>
          <w:rFonts w:ascii="Sylfaen" w:hAnsi="Sylfaen"/>
          <w:sz w:val="24"/>
          <w:szCs w:val="24"/>
          <w:lang w:val="ka-GE"/>
        </w:rPr>
        <w:t xml:space="preserve"> </w:t>
      </w:r>
      <w:r w:rsidR="00484972" w:rsidRPr="00952C34">
        <w:rPr>
          <w:rFonts w:ascii="Sylfaen" w:hAnsi="Sylfaen"/>
          <w:sz w:val="24"/>
          <w:szCs w:val="24"/>
          <w:lang w:val="ka-GE"/>
        </w:rPr>
        <w:t>კენჭისყრის შენობაში ყოფნის უფლების მქონე პირებს, მათ შორის, პრესისა და მასობრივი ინფორმაციის სხვა საშუალებას</w:t>
      </w:r>
      <w:r w:rsidR="00BE7C65" w:rsidRPr="00952C34">
        <w:rPr>
          <w:rFonts w:ascii="Sylfaen" w:hAnsi="Sylfaen"/>
          <w:sz w:val="24"/>
          <w:szCs w:val="24"/>
          <w:lang w:val="ka-GE"/>
        </w:rPr>
        <w:t>,</w:t>
      </w:r>
      <w:r w:rsidR="00484972" w:rsidRPr="00952C34">
        <w:rPr>
          <w:rFonts w:ascii="Sylfaen" w:hAnsi="Sylfaen"/>
          <w:sz w:val="24"/>
          <w:szCs w:val="24"/>
          <w:lang w:val="ka-GE"/>
        </w:rPr>
        <w:t xml:space="preserve"> უფლება აქვთ</w:t>
      </w:r>
      <w:r w:rsidR="00BE7C65" w:rsidRPr="00952C34">
        <w:rPr>
          <w:rFonts w:ascii="Sylfaen" w:hAnsi="Sylfaen"/>
          <w:sz w:val="24"/>
          <w:szCs w:val="24"/>
          <w:lang w:val="ka-GE"/>
        </w:rPr>
        <w:t>, საარჩევნო უბანზე პირველი ამომრჩევლის მოსვლის პერიოდიდან ბოლო ამომრჩევლის მიერ ხმის მიცემის პერიოდის</w:t>
      </w:r>
      <w:r w:rsidR="00484972" w:rsidRPr="00952C34">
        <w:rPr>
          <w:rFonts w:ascii="Sylfaen" w:hAnsi="Sylfaen"/>
          <w:sz w:val="24"/>
          <w:szCs w:val="24"/>
          <w:lang w:val="ka-GE"/>
        </w:rPr>
        <w:t xml:space="preserve"> განმავლობაში</w:t>
      </w:r>
      <w:r w:rsidR="00485A6E" w:rsidRPr="00952C34">
        <w:rPr>
          <w:rFonts w:ascii="Sylfaen" w:hAnsi="Sylfaen"/>
          <w:sz w:val="24"/>
          <w:szCs w:val="24"/>
          <w:lang w:val="ka-GE"/>
        </w:rPr>
        <w:t>:</w:t>
      </w:r>
      <w:r w:rsidR="008579F0" w:rsidRPr="00952C34">
        <w:rPr>
          <w:rFonts w:ascii="Sylfaen" w:hAnsi="Sylfaen"/>
          <w:sz w:val="24"/>
          <w:szCs w:val="24"/>
          <w:lang w:val="ka-GE"/>
        </w:rPr>
        <w:t xml:space="preserve"> </w:t>
      </w:r>
      <w:r w:rsidR="00484972" w:rsidRPr="00952C34">
        <w:rPr>
          <w:rFonts w:ascii="Sylfaen" w:hAnsi="Sylfaen"/>
          <w:sz w:val="24"/>
          <w:szCs w:val="24"/>
          <w:lang w:val="ka-GE"/>
        </w:rPr>
        <w:t xml:space="preserve">ა) აწარმოონ უწყვეტი ფოტოვიდეოგადაღება სტაციონალური ვიდეოგადამღები აპარატის მეშვეობით, </w:t>
      </w:r>
      <w:r w:rsidR="00BE7C65" w:rsidRPr="00952C34">
        <w:rPr>
          <w:rFonts w:ascii="Sylfaen" w:hAnsi="Sylfaen"/>
          <w:sz w:val="24"/>
          <w:szCs w:val="24"/>
          <w:lang w:val="ka-GE"/>
        </w:rPr>
        <w:t xml:space="preserve">კომისიის თავმჯდომარის მიერ </w:t>
      </w:r>
      <w:r w:rsidR="00484972" w:rsidRPr="00952C34">
        <w:rPr>
          <w:rFonts w:ascii="Sylfaen" w:hAnsi="Sylfaen"/>
          <w:sz w:val="24"/>
          <w:szCs w:val="24"/>
          <w:lang w:val="ka-GE"/>
        </w:rPr>
        <w:t xml:space="preserve">განსაზღვრული ადგილიდან, </w:t>
      </w:r>
      <w:r w:rsidR="00BE7C65" w:rsidRPr="00952C34">
        <w:rPr>
          <w:rFonts w:ascii="Sylfaen" w:hAnsi="Sylfaen"/>
          <w:sz w:val="24"/>
          <w:szCs w:val="24"/>
          <w:lang w:val="ka-GE"/>
        </w:rPr>
        <w:t>იმგვარად, რომ</w:t>
      </w:r>
      <w:r w:rsidR="00484972" w:rsidRPr="00952C34">
        <w:rPr>
          <w:rFonts w:ascii="Sylfaen" w:hAnsi="Sylfaen"/>
          <w:sz w:val="24"/>
          <w:szCs w:val="24"/>
          <w:lang w:val="ka-GE"/>
        </w:rPr>
        <w:t xml:space="preserve"> ჩანდ</w:t>
      </w:r>
      <w:r w:rsidR="0027080A" w:rsidRPr="00952C34">
        <w:rPr>
          <w:rFonts w:ascii="Sylfaen" w:hAnsi="Sylfaen"/>
          <w:sz w:val="24"/>
          <w:szCs w:val="24"/>
          <w:lang w:val="ka-GE"/>
        </w:rPr>
        <w:t>ე</w:t>
      </w:r>
      <w:r w:rsidR="00484972" w:rsidRPr="00952C34">
        <w:rPr>
          <w:rFonts w:ascii="Sylfaen" w:hAnsi="Sylfaen"/>
          <w:sz w:val="24"/>
          <w:szCs w:val="24"/>
          <w:lang w:val="ka-GE"/>
        </w:rPr>
        <w:t>ს საარჩევნო ყუთი</w:t>
      </w:r>
      <w:r w:rsidR="00BE7C65" w:rsidRPr="00952C34">
        <w:rPr>
          <w:rFonts w:ascii="Sylfaen" w:hAnsi="Sylfaen"/>
          <w:sz w:val="24"/>
          <w:szCs w:val="24"/>
          <w:lang w:val="ka-GE"/>
        </w:rPr>
        <w:t>;</w:t>
      </w:r>
      <w:r w:rsidR="00484972" w:rsidRPr="00952C34">
        <w:rPr>
          <w:rFonts w:ascii="Sylfaen" w:hAnsi="Sylfaen"/>
          <w:sz w:val="24"/>
          <w:szCs w:val="24"/>
          <w:lang w:val="ka-GE"/>
        </w:rPr>
        <w:t xml:space="preserve"> ბ) </w:t>
      </w:r>
      <w:r w:rsidR="00C43B15" w:rsidRPr="00952C34">
        <w:rPr>
          <w:rFonts w:ascii="Sylfaen" w:hAnsi="Sylfaen"/>
          <w:sz w:val="24"/>
          <w:szCs w:val="24"/>
          <w:lang w:val="ka-GE"/>
        </w:rPr>
        <w:t>ერთი</w:t>
      </w:r>
      <w:r w:rsidR="00A80454" w:rsidRPr="00952C34">
        <w:rPr>
          <w:rFonts w:ascii="Sylfaen" w:hAnsi="Sylfaen"/>
          <w:sz w:val="24"/>
          <w:szCs w:val="24"/>
          <w:lang w:val="ka-GE"/>
        </w:rPr>
        <w:t xml:space="preserve"> </w:t>
      </w:r>
      <w:r w:rsidR="00C43B15" w:rsidRPr="00952C34">
        <w:rPr>
          <w:rFonts w:ascii="Sylfaen" w:hAnsi="Sylfaen"/>
          <w:sz w:val="24"/>
          <w:szCs w:val="24"/>
          <w:lang w:val="ka-GE"/>
        </w:rPr>
        <w:t>და</w:t>
      </w:r>
      <w:r w:rsidR="00A80454" w:rsidRPr="00952C34">
        <w:rPr>
          <w:rFonts w:ascii="Sylfaen" w:hAnsi="Sylfaen"/>
          <w:sz w:val="24"/>
          <w:szCs w:val="24"/>
          <w:lang w:val="ka-GE"/>
        </w:rPr>
        <w:t xml:space="preserve"> </w:t>
      </w:r>
      <w:r w:rsidR="00C43B15" w:rsidRPr="00952C34">
        <w:rPr>
          <w:rFonts w:ascii="Sylfaen" w:hAnsi="Sylfaen"/>
          <w:sz w:val="24"/>
          <w:szCs w:val="24"/>
          <w:lang w:val="ka-GE"/>
        </w:rPr>
        <w:t xml:space="preserve">იგივე პრესისა და მასობრივი ინფორმაციის სხვა საშუალებას, უფლება აქვს, </w:t>
      </w:r>
      <w:r w:rsidR="00484972" w:rsidRPr="00952C34">
        <w:rPr>
          <w:rFonts w:ascii="Sylfaen" w:hAnsi="Sylfaen"/>
          <w:sz w:val="24"/>
          <w:szCs w:val="24"/>
          <w:lang w:val="ka-GE"/>
        </w:rPr>
        <w:t>ერთჯერადად, არაუმეტეს 10 წუთისა, აწარმოო</w:t>
      </w:r>
      <w:r w:rsidR="00C43B15" w:rsidRPr="00952C34">
        <w:rPr>
          <w:rFonts w:ascii="Sylfaen" w:hAnsi="Sylfaen"/>
          <w:sz w:val="24"/>
          <w:szCs w:val="24"/>
          <w:lang w:val="ka-GE"/>
        </w:rPr>
        <w:t>ს</w:t>
      </w:r>
      <w:r w:rsidR="00484972" w:rsidRPr="00952C34">
        <w:rPr>
          <w:rFonts w:ascii="Sylfaen" w:hAnsi="Sylfaen"/>
          <w:sz w:val="24"/>
          <w:szCs w:val="24"/>
          <w:lang w:val="ka-GE"/>
        </w:rPr>
        <w:t xml:space="preserve"> ფოტოვიდეოგადაღება საარჩევნო უბანზე.</w:t>
      </w:r>
      <w:r w:rsidR="00C43B15" w:rsidRPr="00952C34">
        <w:rPr>
          <w:rFonts w:ascii="Sylfaen" w:hAnsi="Sylfaen"/>
          <w:sz w:val="24"/>
          <w:szCs w:val="24"/>
          <w:lang w:val="ka-GE"/>
        </w:rPr>
        <w:t xml:space="preserve"> იმ შემთხვევაში, თუ მას სურს აწარმოოს გადაღება 10 წუთზე მეტი ხნის განმავლობაში იგი ვალდებულია დაიკავოს სპეციალურად გამოყოფილი ადგილი. </w:t>
      </w:r>
      <w:r w:rsidR="00484972" w:rsidRPr="00952C34">
        <w:rPr>
          <w:rFonts w:ascii="Sylfaen" w:hAnsi="Sylfaen"/>
          <w:sz w:val="24"/>
          <w:szCs w:val="24"/>
          <w:lang w:val="ka-GE"/>
        </w:rPr>
        <w:t>კენჭისყრის ფარულობის უზრუნველყოფის მიზნით, აღნიშნული წეს</w:t>
      </w:r>
      <w:r w:rsidR="00C43B15" w:rsidRPr="00952C34">
        <w:rPr>
          <w:rFonts w:ascii="Sylfaen" w:hAnsi="Sylfaen"/>
          <w:sz w:val="24"/>
          <w:szCs w:val="24"/>
          <w:lang w:val="ka-GE"/>
        </w:rPr>
        <w:t>ებ</w:t>
      </w:r>
      <w:r w:rsidR="00484972" w:rsidRPr="00952C34">
        <w:rPr>
          <w:rFonts w:ascii="Sylfaen" w:hAnsi="Sylfaen"/>
          <w:sz w:val="24"/>
          <w:szCs w:val="24"/>
          <w:lang w:val="ka-GE"/>
        </w:rPr>
        <w:t xml:space="preserve">იდან გამონაკლისს ადგენს </w:t>
      </w:r>
      <w:r w:rsidR="00C43B15" w:rsidRPr="00952C34">
        <w:rPr>
          <w:rFonts w:ascii="Sylfaen" w:hAnsi="Sylfaen"/>
          <w:sz w:val="24"/>
          <w:szCs w:val="24"/>
          <w:lang w:val="ka-GE"/>
        </w:rPr>
        <w:t xml:space="preserve">საქართველოს ორგანული კანონი „საქართველოს </w:t>
      </w:r>
      <w:r w:rsidR="00484972" w:rsidRPr="00952C34">
        <w:rPr>
          <w:rFonts w:ascii="Sylfaen" w:hAnsi="Sylfaen"/>
          <w:sz w:val="24"/>
          <w:szCs w:val="24"/>
          <w:lang w:val="ka-GE"/>
        </w:rPr>
        <w:t>საარჩევნო კოდექსი</w:t>
      </w:r>
      <w:r w:rsidR="00C43B15" w:rsidRPr="00952C34">
        <w:rPr>
          <w:rFonts w:ascii="Sylfaen" w:hAnsi="Sylfaen"/>
          <w:sz w:val="24"/>
          <w:szCs w:val="24"/>
          <w:lang w:val="ka-GE"/>
        </w:rPr>
        <w:t>“</w:t>
      </w:r>
      <w:r w:rsidR="00484972" w:rsidRPr="00952C34">
        <w:rPr>
          <w:rFonts w:ascii="Sylfaen" w:hAnsi="Sylfaen"/>
          <w:sz w:val="24"/>
          <w:szCs w:val="24"/>
          <w:lang w:val="ka-GE"/>
        </w:rPr>
        <w:t xml:space="preserve">, </w:t>
      </w:r>
      <w:r w:rsidR="00FB0100" w:rsidRPr="00952C34">
        <w:rPr>
          <w:rFonts w:ascii="Sylfaen" w:hAnsi="Sylfaen"/>
          <w:sz w:val="24"/>
          <w:szCs w:val="24"/>
          <w:lang w:val="ka-GE"/>
        </w:rPr>
        <w:t xml:space="preserve">რომლის </w:t>
      </w:r>
      <w:r w:rsidR="00C43B15" w:rsidRPr="00952C34">
        <w:rPr>
          <w:rFonts w:ascii="Sylfaen" w:hAnsi="Sylfaen"/>
          <w:sz w:val="24"/>
          <w:szCs w:val="24"/>
          <w:lang w:val="ka-GE"/>
        </w:rPr>
        <w:t xml:space="preserve">58-ე მუხლის მე-6 პუნქტი </w:t>
      </w:r>
      <w:r w:rsidR="00484972" w:rsidRPr="00952C34">
        <w:rPr>
          <w:rFonts w:ascii="Sylfaen" w:hAnsi="Sylfaen"/>
          <w:sz w:val="24"/>
          <w:szCs w:val="24"/>
          <w:lang w:val="ka-GE"/>
        </w:rPr>
        <w:t>კრძალავს</w:t>
      </w:r>
      <w:r w:rsidR="00D94DD8" w:rsidRPr="00952C34">
        <w:rPr>
          <w:rFonts w:ascii="Sylfaen" w:hAnsi="Sylfaen"/>
          <w:sz w:val="24"/>
          <w:szCs w:val="24"/>
          <w:lang w:val="ka-GE"/>
        </w:rPr>
        <w:t xml:space="preserve"> </w:t>
      </w:r>
      <w:r w:rsidR="00484972" w:rsidRPr="00952C34">
        <w:rPr>
          <w:rFonts w:ascii="Sylfaen" w:hAnsi="Sylfaen"/>
          <w:sz w:val="24"/>
          <w:szCs w:val="24"/>
          <w:lang w:val="ka-GE"/>
        </w:rPr>
        <w:t>კენჭისყრის კაბინაში ფოტო და ვიდეოგადაღებას.</w:t>
      </w:r>
    </w:p>
    <w:p w14:paraId="5D9DB06A" w14:textId="574FA3A0" w:rsidR="00D26C82" w:rsidRPr="00952C34" w:rsidRDefault="00484972"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შესაბამისად, არსებული საკანონმდებლო მოწესრიგების პირობებში</w:t>
      </w:r>
      <w:r w:rsidR="00BE7C65" w:rsidRPr="00952C34">
        <w:rPr>
          <w:rFonts w:ascii="Sylfaen" w:hAnsi="Sylfaen"/>
          <w:sz w:val="24"/>
          <w:szCs w:val="24"/>
          <w:lang w:val="ka-GE"/>
        </w:rPr>
        <w:t>,</w:t>
      </w:r>
      <w:r w:rsidRPr="00952C34">
        <w:rPr>
          <w:rFonts w:ascii="Sylfaen" w:hAnsi="Sylfaen"/>
          <w:sz w:val="24"/>
          <w:szCs w:val="24"/>
          <w:lang w:val="ka-GE"/>
        </w:rPr>
        <w:t xml:space="preserve"> შესაძლებელი იყო</w:t>
      </w:r>
      <w:r w:rsidR="0061412D" w:rsidRPr="00952C34">
        <w:rPr>
          <w:rFonts w:ascii="Sylfaen" w:hAnsi="Sylfaen"/>
          <w:sz w:val="24"/>
          <w:szCs w:val="24"/>
          <w:lang w:val="ka-GE"/>
        </w:rPr>
        <w:t>,</w:t>
      </w:r>
      <w:r w:rsidRPr="00952C34">
        <w:rPr>
          <w:rFonts w:ascii="Sylfaen" w:hAnsi="Sylfaen"/>
          <w:sz w:val="24"/>
          <w:szCs w:val="24"/>
          <w:lang w:val="ka-GE"/>
        </w:rPr>
        <w:t xml:space="preserve"> როგორც სტატიკურად მდგომი </w:t>
      </w:r>
      <w:r w:rsidR="00BE7C65" w:rsidRPr="00952C34">
        <w:rPr>
          <w:rFonts w:ascii="Sylfaen" w:hAnsi="Sylfaen"/>
          <w:sz w:val="24"/>
          <w:szCs w:val="24"/>
          <w:lang w:val="ka-GE"/>
        </w:rPr>
        <w:t xml:space="preserve">ვიდეო </w:t>
      </w:r>
      <w:r w:rsidRPr="00952C34">
        <w:rPr>
          <w:rFonts w:ascii="Sylfaen" w:hAnsi="Sylfaen"/>
          <w:sz w:val="24"/>
          <w:szCs w:val="24"/>
          <w:lang w:val="ka-GE"/>
        </w:rPr>
        <w:t xml:space="preserve">კამერებით, ასევე პრესისა და მასობრივი ინფორმაციის სხვა საშუალების წარმომადგენლების </w:t>
      </w:r>
      <w:r w:rsidR="00BE7C65" w:rsidRPr="00952C34">
        <w:rPr>
          <w:rFonts w:ascii="Sylfaen" w:hAnsi="Sylfaen"/>
          <w:sz w:val="24"/>
          <w:szCs w:val="24"/>
          <w:lang w:val="ka-GE"/>
        </w:rPr>
        <w:t xml:space="preserve">მიერ </w:t>
      </w:r>
      <w:r w:rsidRPr="00952C34">
        <w:rPr>
          <w:rFonts w:ascii="Sylfaen" w:hAnsi="Sylfaen"/>
          <w:sz w:val="24"/>
          <w:szCs w:val="24"/>
          <w:lang w:val="ka-GE"/>
        </w:rPr>
        <w:t xml:space="preserve">საარჩევნო უბნის სხვადასხვა ადგილიდან განხორციელებულიყო </w:t>
      </w:r>
      <w:r w:rsidR="00BE7C65" w:rsidRPr="00952C34">
        <w:rPr>
          <w:rFonts w:ascii="Sylfaen" w:hAnsi="Sylfaen"/>
          <w:sz w:val="24"/>
          <w:szCs w:val="24"/>
          <w:lang w:val="ka-GE"/>
        </w:rPr>
        <w:t>ძირითად</w:t>
      </w:r>
      <w:r w:rsidRPr="00952C34">
        <w:rPr>
          <w:rFonts w:ascii="Sylfaen" w:hAnsi="Sylfaen"/>
          <w:sz w:val="24"/>
          <w:szCs w:val="24"/>
          <w:lang w:val="ka-GE"/>
        </w:rPr>
        <w:t xml:space="preserve"> საარჩევნო ყუთზე </w:t>
      </w:r>
      <w:r w:rsidRPr="00952C34">
        <w:rPr>
          <w:rFonts w:ascii="Sylfaen" w:hAnsi="Sylfaen"/>
          <w:sz w:val="24"/>
          <w:szCs w:val="24"/>
          <w:lang w:val="ka-GE"/>
        </w:rPr>
        <w:lastRenderedPageBreak/>
        <w:t>დამონტაჟებული ხმის დათვლის სპეციალური ელექტრონული აპარატის გადაღება და</w:t>
      </w:r>
      <w:r w:rsidR="00FB0100" w:rsidRPr="00952C34">
        <w:rPr>
          <w:rFonts w:ascii="Sylfaen" w:hAnsi="Sylfaen"/>
          <w:sz w:val="24"/>
          <w:szCs w:val="24"/>
          <w:lang w:val="ka-GE"/>
        </w:rPr>
        <w:t>,</w:t>
      </w:r>
      <w:r w:rsidRPr="00952C34">
        <w:rPr>
          <w:rFonts w:ascii="Sylfaen" w:hAnsi="Sylfaen"/>
          <w:sz w:val="24"/>
          <w:szCs w:val="24"/>
          <w:lang w:val="ka-GE"/>
        </w:rPr>
        <w:t xml:space="preserve"> შედეგად, </w:t>
      </w:r>
      <w:r w:rsidR="00BE7C65" w:rsidRPr="00952C34">
        <w:rPr>
          <w:rFonts w:ascii="Sylfaen" w:hAnsi="Sylfaen"/>
          <w:sz w:val="24"/>
          <w:szCs w:val="24"/>
          <w:lang w:val="ka-GE"/>
        </w:rPr>
        <w:t xml:space="preserve">მასში </w:t>
      </w:r>
      <w:r w:rsidRPr="00952C34">
        <w:rPr>
          <w:rFonts w:ascii="Sylfaen" w:hAnsi="Sylfaen"/>
          <w:sz w:val="24"/>
          <w:szCs w:val="24"/>
          <w:lang w:val="ka-GE"/>
        </w:rPr>
        <w:t>ბიულეტ</w:t>
      </w:r>
      <w:r w:rsidR="00504180" w:rsidRPr="00952C34">
        <w:rPr>
          <w:rFonts w:ascii="Sylfaen" w:hAnsi="Sylfaen"/>
          <w:sz w:val="24"/>
          <w:szCs w:val="24"/>
          <w:lang w:val="ka-GE"/>
        </w:rPr>
        <w:t>ე</w:t>
      </w:r>
      <w:r w:rsidRPr="00952C34">
        <w:rPr>
          <w:rFonts w:ascii="Sylfaen" w:hAnsi="Sylfaen"/>
          <w:sz w:val="24"/>
          <w:szCs w:val="24"/>
          <w:lang w:val="ka-GE"/>
        </w:rPr>
        <w:t xml:space="preserve">ნის მოთავსების პროცესის ასახვა. </w:t>
      </w:r>
      <w:r w:rsidR="00BE7C65" w:rsidRPr="00952C34">
        <w:rPr>
          <w:rFonts w:ascii="Sylfaen" w:hAnsi="Sylfaen"/>
          <w:sz w:val="24"/>
          <w:szCs w:val="24"/>
          <w:lang w:val="ka-GE"/>
        </w:rPr>
        <w:t>ამ მხრივ, მოსარჩელე მხარემ წარმოადგინა სხვადასხვა</w:t>
      </w:r>
      <w:r w:rsidR="00336809" w:rsidRPr="00952C34">
        <w:rPr>
          <w:rFonts w:ascii="Sylfaen" w:hAnsi="Sylfaen"/>
          <w:sz w:val="24"/>
          <w:szCs w:val="24"/>
          <w:lang w:val="ka-GE"/>
        </w:rPr>
        <w:t xml:space="preserve"> საარჩევნო უბნის ამსახველი</w:t>
      </w:r>
      <w:r w:rsidRPr="00952C34">
        <w:rPr>
          <w:rFonts w:ascii="Sylfaen" w:hAnsi="Sylfaen"/>
          <w:sz w:val="24"/>
          <w:szCs w:val="24"/>
          <w:lang w:val="ka-GE"/>
        </w:rPr>
        <w:t xml:space="preserve"> ფოტო-ვიდეო მასალ</w:t>
      </w:r>
      <w:r w:rsidR="00336809" w:rsidRPr="00952C34">
        <w:rPr>
          <w:rFonts w:ascii="Sylfaen" w:hAnsi="Sylfaen"/>
          <w:sz w:val="24"/>
          <w:szCs w:val="24"/>
          <w:lang w:val="ka-GE"/>
        </w:rPr>
        <w:t xml:space="preserve">ა, </w:t>
      </w:r>
      <w:r w:rsidR="00FB0100" w:rsidRPr="00952C34">
        <w:rPr>
          <w:rFonts w:ascii="Sylfaen" w:hAnsi="Sylfaen"/>
          <w:sz w:val="24"/>
          <w:szCs w:val="24"/>
          <w:lang w:val="ka-GE"/>
        </w:rPr>
        <w:t>რომლები</w:t>
      </w:r>
      <w:r w:rsidR="00485A6E" w:rsidRPr="00952C34">
        <w:rPr>
          <w:rFonts w:ascii="Sylfaen" w:hAnsi="Sylfaen"/>
          <w:sz w:val="24"/>
          <w:szCs w:val="24"/>
          <w:lang w:val="ka-GE"/>
        </w:rPr>
        <w:t>ც</w:t>
      </w:r>
      <w:r w:rsidR="00FB0100" w:rsidRPr="00952C34">
        <w:rPr>
          <w:rFonts w:ascii="Sylfaen" w:hAnsi="Sylfaen"/>
          <w:sz w:val="24"/>
          <w:szCs w:val="24"/>
          <w:lang w:val="ka-GE"/>
        </w:rPr>
        <w:t xml:space="preserve"> ადასტურებს, </w:t>
      </w:r>
      <w:r w:rsidRPr="00952C34">
        <w:rPr>
          <w:rFonts w:ascii="Sylfaen" w:hAnsi="Sylfaen"/>
          <w:sz w:val="24"/>
          <w:szCs w:val="24"/>
          <w:lang w:val="ka-GE"/>
        </w:rPr>
        <w:t>რომ აღნიშნული შესაძლე</w:t>
      </w:r>
      <w:r w:rsidR="00BE7C65" w:rsidRPr="00952C34">
        <w:rPr>
          <w:rFonts w:ascii="Sylfaen" w:hAnsi="Sylfaen"/>
          <w:sz w:val="24"/>
          <w:szCs w:val="24"/>
          <w:lang w:val="ka-GE"/>
        </w:rPr>
        <w:t>ბ</w:t>
      </w:r>
      <w:r w:rsidRPr="00952C34">
        <w:rPr>
          <w:rFonts w:ascii="Sylfaen" w:hAnsi="Sylfaen"/>
          <w:sz w:val="24"/>
          <w:szCs w:val="24"/>
          <w:lang w:val="ka-GE"/>
        </w:rPr>
        <w:t>ლობა</w:t>
      </w:r>
      <w:r w:rsidR="00BE7C65" w:rsidRPr="00952C34">
        <w:rPr>
          <w:rFonts w:ascii="Sylfaen" w:hAnsi="Sylfaen"/>
          <w:sz w:val="24"/>
          <w:szCs w:val="24"/>
          <w:lang w:val="ka-GE"/>
        </w:rPr>
        <w:t xml:space="preserve"> 2024 წლის 26 ოქტომბრის</w:t>
      </w:r>
      <w:r w:rsidR="00D94DD8" w:rsidRPr="00952C34">
        <w:rPr>
          <w:rFonts w:ascii="Sylfaen" w:hAnsi="Sylfaen"/>
          <w:sz w:val="24"/>
          <w:szCs w:val="24"/>
          <w:lang w:val="ka-GE"/>
        </w:rPr>
        <w:t xml:space="preserve"> </w:t>
      </w:r>
      <w:r w:rsidRPr="00952C34">
        <w:rPr>
          <w:rFonts w:ascii="Sylfaen" w:hAnsi="Sylfaen"/>
          <w:sz w:val="24"/>
          <w:szCs w:val="24"/>
          <w:lang w:val="ka-GE"/>
        </w:rPr>
        <w:t>არჩევნების დღეს არაერთხელ</w:t>
      </w:r>
      <w:r w:rsidR="00BE7C65" w:rsidRPr="00952C34">
        <w:rPr>
          <w:rFonts w:ascii="Sylfaen" w:hAnsi="Sylfaen"/>
          <w:sz w:val="24"/>
          <w:szCs w:val="24"/>
          <w:lang w:val="ka-GE"/>
        </w:rPr>
        <w:t xml:space="preserve"> პრაქტიკულად</w:t>
      </w:r>
      <w:r w:rsidRPr="00952C34">
        <w:rPr>
          <w:rFonts w:ascii="Sylfaen" w:hAnsi="Sylfaen"/>
          <w:sz w:val="24"/>
          <w:szCs w:val="24"/>
          <w:lang w:val="ka-GE"/>
        </w:rPr>
        <w:t xml:space="preserve"> რეალიზდა</w:t>
      </w:r>
      <w:r w:rsidR="00BE7C65" w:rsidRPr="00952C34">
        <w:rPr>
          <w:rFonts w:ascii="Sylfaen" w:hAnsi="Sylfaen"/>
          <w:sz w:val="24"/>
          <w:szCs w:val="24"/>
          <w:lang w:val="ka-GE"/>
        </w:rPr>
        <w:t xml:space="preserve">. </w:t>
      </w:r>
      <w:r w:rsidR="00B1687F" w:rsidRPr="00952C34">
        <w:rPr>
          <w:rFonts w:ascii="Sylfaen" w:hAnsi="Sylfaen"/>
          <w:sz w:val="24"/>
          <w:szCs w:val="24"/>
          <w:lang w:val="ka-GE"/>
        </w:rPr>
        <w:t>მათ შორის, ცალკეულ უბ</w:t>
      </w:r>
      <w:r w:rsidR="00BE7C65" w:rsidRPr="00952C34">
        <w:rPr>
          <w:rFonts w:ascii="Sylfaen" w:hAnsi="Sylfaen"/>
          <w:sz w:val="24"/>
          <w:szCs w:val="24"/>
          <w:lang w:val="ka-GE"/>
        </w:rPr>
        <w:t>ან</w:t>
      </w:r>
      <w:r w:rsidR="00B1687F" w:rsidRPr="00952C34">
        <w:rPr>
          <w:rFonts w:ascii="Sylfaen" w:hAnsi="Sylfaen"/>
          <w:sz w:val="24"/>
          <w:szCs w:val="24"/>
          <w:lang w:val="ka-GE"/>
        </w:rPr>
        <w:t xml:space="preserve">ზე </w:t>
      </w:r>
      <w:r w:rsidR="00336809" w:rsidRPr="00952C34">
        <w:rPr>
          <w:rFonts w:ascii="Sylfaen" w:hAnsi="Sylfaen"/>
          <w:sz w:val="24"/>
          <w:szCs w:val="24"/>
          <w:lang w:val="ka-GE"/>
        </w:rPr>
        <w:t>ფოტოვიდეოგადაღება წარმო</w:t>
      </w:r>
      <w:r w:rsidR="00BE7C65" w:rsidRPr="00952C34">
        <w:rPr>
          <w:rFonts w:ascii="Sylfaen" w:hAnsi="Sylfaen"/>
          <w:sz w:val="24"/>
          <w:szCs w:val="24"/>
          <w:lang w:val="ka-GE"/>
        </w:rPr>
        <w:t>ე</w:t>
      </w:r>
      <w:r w:rsidR="00336809" w:rsidRPr="00952C34">
        <w:rPr>
          <w:rFonts w:ascii="Sylfaen" w:hAnsi="Sylfaen"/>
          <w:sz w:val="24"/>
          <w:szCs w:val="24"/>
          <w:lang w:val="ka-GE"/>
        </w:rPr>
        <w:t xml:space="preserve">ბდა იმგვარად, </w:t>
      </w:r>
      <w:r w:rsidR="00BE7C65" w:rsidRPr="00952C34">
        <w:rPr>
          <w:rFonts w:ascii="Sylfaen" w:hAnsi="Sylfaen"/>
          <w:sz w:val="24"/>
          <w:szCs w:val="24"/>
          <w:lang w:val="ka-GE"/>
        </w:rPr>
        <w:t xml:space="preserve">რომ </w:t>
      </w:r>
      <w:r w:rsidR="00336809" w:rsidRPr="00952C34">
        <w:rPr>
          <w:rFonts w:ascii="Sylfaen" w:hAnsi="Sylfaen"/>
          <w:sz w:val="24"/>
          <w:szCs w:val="24"/>
          <w:lang w:val="ka-GE"/>
        </w:rPr>
        <w:t>უშუალოდ ასახავდა ბიულეტ</w:t>
      </w:r>
      <w:r w:rsidR="00504180" w:rsidRPr="00952C34">
        <w:rPr>
          <w:rFonts w:ascii="Sylfaen" w:hAnsi="Sylfaen"/>
          <w:sz w:val="24"/>
          <w:szCs w:val="24"/>
          <w:lang w:val="ka-GE"/>
        </w:rPr>
        <w:t>ე</w:t>
      </w:r>
      <w:r w:rsidR="00336809" w:rsidRPr="00952C34">
        <w:rPr>
          <w:rFonts w:ascii="Sylfaen" w:hAnsi="Sylfaen"/>
          <w:sz w:val="24"/>
          <w:szCs w:val="24"/>
          <w:lang w:val="ka-GE"/>
        </w:rPr>
        <w:t xml:space="preserve">ნის ხმის მთვლელ აპარატში მოთავსების პროცესს. </w:t>
      </w:r>
    </w:p>
    <w:p w14:paraId="31A84E49" w14:textId="0D60049F" w:rsidR="006A4A6E" w:rsidRPr="00952C34" w:rsidRDefault="00FF72A4" w:rsidP="00B93439">
      <w:pPr>
        <w:pStyle w:val="ListParagraph"/>
        <w:numPr>
          <w:ilvl w:val="0"/>
          <w:numId w:val="2"/>
        </w:numPr>
        <w:spacing w:after="100" w:afterAutospacing="1" w:line="276" w:lineRule="auto"/>
        <w:ind w:left="0" w:firstLine="284"/>
        <w:jc w:val="both"/>
        <w:rPr>
          <w:rFonts w:ascii="Sylfaen" w:hAnsi="Sylfaen"/>
          <w:sz w:val="24"/>
          <w:szCs w:val="24"/>
          <w:lang w:val="ka-GE"/>
        </w:rPr>
      </w:pPr>
      <w:r w:rsidRPr="00952C34">
        <w:rPr>
          <w:rFonts w:ascii="Sylfaen" w:hAnsi="Sylfaen"/>
          <w:sz w:val="24"/>
          <w:szCs w:val="24"/>
          <w:lang w:val="ka-GE"/>
        </w:rPr>
        <w:t>აღნიშნულიდან გამომდინარე,</w:t>
      </w:r>
      <w:r w:rsidR="00E77E25" w:rsidRPr="00952C34">
        <w:rPr>
          <w:rFonts w:ascii="Sylfaen" w:hAnsi="Sylfaen"/>
          <w:sz w:val="24"/>
          <w:szCs w:val="24"/>
          <w:lang w:val="ka-GE"/>
        </w:rPr>
        <w:t xml:space="preserve"> </w:t>
      </w:r>
      <w:r w:rsidRPr="00952C34">
        <w:rPr>
          <w:rFonts w:ascii="Sylfaen" w:hAnsi="Sylfaen"/>
          <w:sz w:val="24"/>
          <w:szCs w:val="24"/>
          <w:lang w:val="ka-GE"/>
        </w:rPr>
        <w:t>საქმეზე წარ</w:t>
      </w:r>
      <w:r w:rsidR="00C651F7" w:rsidRPr="00952C34">
        <w:rPr>
          <w:rFonts w:ascii="Sylfaen" w:hAnsi="Sylfaen"/>
          <w:sz w:val="24"/>
          <w:szCs w:val="24"/>
          <w:lang w:val="ka-GE"/>
        </w:rPr>
        <w:t>მ</w:t>
      </w:r>
      <w:r w:rsidRPr="00952C34">
        <w:rPr>
          <w:rFonts w:ascii="Sylfaen" w:hAnsi="Sylfaen"/>
          <w:sz w:val="24"/>
          <w:szCs w:val="24"/>
          <w:lang w:val="ka-GE"/>
        </w:rPr>
        <w:t>ოდგენილი მტკიცებულებებისა და კანონმდებლობის ანალიზის შედეგად, საკონსტიტუციო სასამართლოსათვის ცალსახა უნდა ყოფილიყო, რომ სადავო ნორმების საფუძველზე წარმართულ კენჭისყრის პროცესში</w:t>
      </w:r>
      <w:r w:rsidR="00E42573" w:rsidRPr="00952C34">
        <w:rPr>
          <w:rFonts w:ascii="Sylfaen" w:hAnsi="Sylfaen"/>
          <w:sz w:val="24"/>
          <w:szCs w:val="24"/>
          <w:lang w:val="ka-GE"/>
        </w:rPr>
        <w:t>:</w:t>
      </w:r>
      <w:r w:rsidRPr="00952C34">
        <w:rPr>
          <w:rFonts w:ascii="Sylfaen" w:hAnsi="Sylfaen"/>
          <w:sz w:val="24"/>
          <w:szCs w:val="24"/>
          <w:lang w:val="ka-GE"/>
        </w:rPr>
        <w:t xml:space="preserve"> ა. არსებული ბიულეტენისა და მარკერის პირობებში ბიულეტ</w:t>
      </w:r>
      <w:r w:rsidR="00C25319" w:rsidRPr="00952C34">
        <w:rPr>
          <w:rFonts w:ascii="Sylfaen" w:hAnsi="Sylfaen"/>
          <w:sz w:val="24"/>
          <w:szCs w:val="24"/>
          <w:lang w:val="ka-GE"/>
        </w:rPr>
        <w:t>ე</w:t>
      </w:r>
      <w:r w:rsidRPr="00952C34">
        <w:rPr>
          <w:rFonts w:ascii="Sylfaen" w:hAnsi="Sylfaen"/>
          <w:sz w:val="24"/>
          <w:szCs w:val="24"/>
          <w:lang w:val="ka-GE"/>
        </w:rPr>
        <w:t xml:space="preserve">ნის უკანა მხრიდან ხილული იყო </w:t>
      </w:r>
      <w:r w:rsidR="00D26C82" w:rsidRPr="00952C34">
        <w:rPr>
          <w:rFonts w:ascii="Sylfaen" w:hAnsi="Sylfaen"/>
          <w:sz w:val="24"/>
          <w:szCs w:val="24"/>
          <w:lang w:val="ka-GE"/>
        </w:rPr>
        <w:t>ამომრჩევლის</w:t>
      </w:r>
      <w:r w:rsidRPr="00952C34">
        <w:rPr>
          <w:rFonts w:ascii="Sylfaen" w:hAnsi="Sylfaen"/>
          <w:sz w:val="24"/>
          <w:szCs w:val="24"/>
          <w:lang w:val="ka-GE"/>
        </w:rPr>
        <w:t xml:space="preserve"> მიერ გაფერადებული/მონიშნული წრე; ბ. ჩარჩო კონვერტით ბიულეტენის ხმის დათვლის</w:t>
      </w:r>
      <w:r w:rsidR="009219DE" w:rsidRPr="00952C34">
        <w:rPr>
          <w:rFonts w:ascii="Sylfaen" w:hAnsi="Sylfaen"/>
          <w:sz w:val="24"/>
          <w:szCs w:val="24"/>
          <w:lang w:val="ka-GE"/>
        </w:rPr>
        <w:t xml:space="preserve"> სპეციალურ ელექტრონულ აპარატში</w:t>
      </w:r>
      <w:r w:rsidR="00E77E25" w:rsidRPr="00952C34">
        <w:rPr>
          <w:rFonts w:ascii="Sylfaen" w:hAnsi="Sylfaen"/>
          <w:sz w:val="24"/>
          <w:szCs w:val="24"/>
          <w:lang w:val="ka-GE"/>
        </w:rPr>
        <w:t xml:space="preserve"> </w:t>
      </w:r>
      <w:r w:rsidR="009B7B21" w:rsidRPr="00952C34">
        <w:rPr>
          <w:rFonts w:ascii="Sylfaen" w:hAnsi="Sylfaen"/>
          <w:sz w:val="24"/>
          <w:szCs w:val="24"/>
          <w:lang w:val="ka-GE"/>
        </w:rPr>
        <w:t>მოთავსებისას</w:t>
      </w:r>
      <w:r w:rsidRPr="00952C34">
        <w:rPr>
          <w:rFonts w:ascii="Sylfaen" w:hAnsi="Sylfaen"/>
          <w:sz w:val="24"/>
          <w:szCs w:val="24"/>
          <w:lang w:val="ka-GE"/>
        </w:rPr>
        <w:t xml:space="preserve"> დროის გარკვეულ ინტერვალში ხილული იყო ამომრჩევლის მიერ </w:t>
      </w:r>
      <w:r w:rsidR="009219DE" w:rsidRPr="00952C34">
        <w:rPr>
          <w:rFonts w:ascii="Sylfaen" w:hAnsi="Sylfaen"/>
          <w:sz w:val="24"/>
          <w:szCs w:val="24"/>
          <w:lang w:val="ka-GE"/>
        </w:rPr>
        <w:t>გაფერადებული/მონიშნული</w:t>
      </w:r>
      <w:r w:rsidRPr="00952C34">
        <w:rPr>
          <w:rFonts w:ascii="Sylfaen" w:hAnsi="Sylfaen"/>
          <w:sz w:val="24"/>
          <w:szCs w:val="24"/>
          <w:lang w:val="ka-GE"/>
        </w:rPr>
        <w:t xml:space="preserve"> ადგილი;</w:t>
      </w:r>
      <w:r w:rsidR="00E77E25" w:rsidRPr="00952C34">
        <w:rPr>
          <w:rFonts w:ascii="Sylfaen" w:hAnsi="Sylfaen"/>
          <w:sz w:val="24"/>
          <w:szCs w:val="24"/>
          <w:lang w:val="ka-GE"/>
        </w:rPr>
        <w:t xml:space="preserve"> </w:t>
      </w:r>
      <w:r w:rsidRPr="00952C34">
        <w:rPr>
          <w:rFonts w:ascii="Sylfaen" w:hAnsi="Sylfaen"/>
          <w:sz w:val="24"/>
          <w:szCs w:val="24"/>
          <w:lang w:val="ka-GE"/>
        </w:rPr>
        <w:t xml:space="preserve">გ. საარჩევნო უბანზე ყოფნის უფლების მქონე პირს შეეძლო </w:t>
      </w:r>
      <w:r w:rsidR="005E30A6" w:rsidRPr="00952C34">
        <w:rPr>
          <w:rFonts w:ascii="Sylfaen" w:hAnsi="Sylfaen"/>
          <w:sz w:val="24"/>
          <w:szCs w:val="24"/>
          <w:lang w:val="ka-GE"/>
        </w:rPr>
        <w:t>ამომრჩევლის</w:t>
      </w:r>
      <w:r w:rsidRPr="00952C34">
        <w:rPr>
          <w:rFonts w:ascii="Sylfaen" w:hAnsi="Sylfaen"/>
          <w:sz w:val="24"/>
          <w:szCs w:val="24"/>
          <w:lang w:val="ka-GE"/>
        </w:rPr>
        <w:t xml:space="preserve"> იდენტიფიცირებისა და ხმის მიცემის პროცესის დაკვირვება; დ. უბანზე დაშვებული იყო </w:t>
      </w:r>
      <w:r w:rsidR="009B7B21" w:rsidRPr="00952C34">
        <w:rPr>
          <w:rFonts w:ascii="Sylfaen" w:hAnsi="Sylfaen"/>
          <w:sz w:val="24"/>
          <w:szCs w:val="24"/>
          <w:lang w:val="ka-GE"/>
        </w:rPr>
        <w:t>ფოტო</w:t>
      </w:r>
      <w:r w:rsidRPr="00952C34">
        <w:rPr>
          <w:rFonts w:ascii="Sylfaen" w:hAnsi="Sylfaen"/>
          <w:sz w:val="24"/>
          <w:szCs w:val="24"/>
          <w:lang w:val="ka-GE"/>
        </w:rPr>
        <w:t xml:space="preserve">ვიდეოგადაღება, </w:t>
      </w:r>
      <w:r w:rsidR="00B65730" w:rsidRPr="00952C34">
        <w:rPr>
          <w:rFonts w:ascii="Sylfaen" w:hAnsi="Sylfaen"/>
          <w:sz w:val="24"/>
          <w:szCs w:val="24"/>
          <w:lang w:val="ka-GE"/>
        </w:rPr>
        <w:t>რომელსაც შესაძლოა</w:t>
      </w:r>
      <w:r w:rsidR="00522A79" w:rsidRPr="00952C34">
        <w:rPr>
          <w:rFonts w:ascii="Sylfaen" w:hAnsi="Sylfaen"/>
          <w:sz w:val="24"/>
          <w:szCs w:val="24"/>
          <w:lang w:val="ka-GE"/>
        </w:rPr>
        <w:t>,</w:t>
      </w:r>
      <w:r w:rsidR="00B65730" w:rsidRPr="00952C34">
        <w:rPr>
          <w:rFonts w:ascii="Sylfaen" w:hAnsi="Sylfaen"/>
          <w:sz w:val="24"/>
          <w:szCs w:val="24"/>
          <w:lang w:val="ka-GE"/>
        </w:rPr>
        <w:t xml:space="preserve"> დაეფიქსირებინა ბიულეტენის </w:t>
      </w:r>
      <w:r w:rsidR="005E30A6" w:rsidRPr="00952C34">
        <w:rPr>
          <w:rFonts w:ascii="Sylfaen" w:hAnsi="Sylfaen"/>
          <w:sz w:val="24"/>
          <w:szCs w:val="24"/>
          <w:lang w:val="ka-GE"/>
        </w:rPr>
        <w:t>ხმის</w:t>
      </w:r>
      <w:r w:rsidR="00B65730" w:rsidRPr="00952C34">
        <w:rPr>
          <w:rFonts w:ascii="Sylfaen" w:hAnsi="Sylfaen"/>
          <w:sz w:val="24"/>
          <w:szCs w:val="24"/>
          <w:lang w:val="ka-GE"/>
        </w:rPr>
        <w:t xml:space="preserve"> </w:t>
      </w:r>
      <w:r w:rsidR="005E30A6" w:rsidRPr="00952C34">
        <w:rPr>
          <w:rFonts w:ascii="Sylfaen" w:hAnsi="Sylfaen"/>
          <w:sz w:val="24"/>
          <w:szCs w:val="24"/>
          <w:lang w:val="ka-GE"/>
        </w:rPr>
        <w:t>და</w:t>
      </w:r>
      <w:r w:rsidR="009B7B21" w:rsidRPr="00952C34">
        <w:rPr>
          <w:rFonts w:ascii="Sylfaen" w:hAnsi="Sylfaen"/>
          <w:sz w:val="24"/>
          <w:szCs w:val="24"/>
          <w:lang w:val="ka-GE"/>
        </w:rPr>
        <w:t>თ</w:t>
      </w:r>
      <w:r w:rsidR="005E30A6" w:rsidRPr="00952C34">
        <w:rPr>
          <w:rFonts w:ascii="Sylfaen" w:hAnsi="Sylfaen"/>
          <w:sz w:val="24"/>
          <w:szCs w:val="24"/>
          <w:lang w:val="ka-GE"/>
        </w:rPr>
        <w:t>ვლის</w:t>
      </w:r>
      <w:r w:rsidR="00B65730" w:rsidRPr="00952C34">
        <w:rPr>
          <w:rFonts w:ascii="Sylfaen" w:hAnsi="Sylfaen"/>
          <w:sz w:val="24"/>
          <w:szCs w:val="24"/>
          <w:lang w:val="ka-GE"/>
        </w:rPr>
        <w:t xml:space="preserve"> </w:t>
      </w:r>
      <w:r w:rsidR="009219DE" w:rsidRPr="00952C34">
        <w:rPr>
          <w:rFonts w:ascii="Sylfaen" w:hAnsi="Sylfaen"/>
          <w:sz w:val="24"/>
          <w:szCs w:val="24"/>
          <w:lang w:val="ka-GE"/>
        </w:rPr>
        <w:t>სპეციალურ ელექტრონულ აპარატში</w:t>
      </w:r>
      <w:r w:rsidR="00B65730" w:rsidRPr="00952C34">
        <w:rPr>
          <w:rFonts w:ascii="Sylfaen" w:hAnsi="Sylfaen"/>
          <w:sz w:val="24"/>
          <w:szCs w:val="24"/>
          <w:lang w:val="ka-GE"/>
        </w:rPr>
        <w:t xml:space="preserve"> </w:t>
      </w:r>
      <w:r w:rsidR="009B7B21" w:rsidRPr="00952C34">
        <w:rPr>
          <w:rFonts w:ascii="Sylfaen" w:hAnsi="Sylfaen"/>
          <w:sz w:val="24"/>
          <w:szCs w:val="24"/>
          <w:lang w:val="ka-GE"/>
        </w:rPr>
        <w:t>მოთავსების</w:t>
      </w:r>
      <w:r w:rsidR="00B65730" w:rsidRPr="00952C34">
        <w:rPr>
          <w:rFonts w:ascii="Sylfaen" w:hAnsi="Sylfaen"/>
          <w:sz w:val="24"/>
          <w:szCs w:val="24"/>
          <w:lang w:val="ka-GE"/>
        </w:rPr>
        <w:t xml:space="preserve"> პროცესი. აღნიშნული </w:t>
      </w:r>
      <w:r w:rsidR="005E30A6" w:rsidRPr="00952C34">
        <w:rPr>
          <w:rFonts w:ascii="Sylfaen" w:hAnsi="Sylfaen"/>
          <w:sz w:val="24"/>
          <w:szCs w:val="24"/>
          <w:lang w:val="ka-GE"/>
        </w:rPr>
        <w:t>გარემოებები</w:t>
      </w:r>
      <w:r w:rsidR="00B65730" w:rsidRPr="00952C34">
        <w:rPr>
          <w:rFonts w:ascii="Sylfaen" w:hAnsi="Sylfaen"/>
          <w:sz w:val="24"/>
          <w:szCs w:val="24"/>
          <w:lang w:val="ka-GE"/>
        </w:rPr>
        <w:t xml:space="preserve">, ნებისმიერ ობიექტურ </w:t>
      </w:r>
      <w:r w:rsidR="009B7B21" w:rsidRPr="00952C34">
        <w:rPr>
          <w:rFonts w:ascii="Sylfaen" w:hAnsi="Sylfaen"/>
          <w:sz w:val="24"/>
          <w:szCs w:val="24"/>
          <w:lang w:val="ka-GE"/>
        </w:rPr>
        <w:t>პირს</w:t>
      </w:r>
      <w:r w:rsidR="00B65730" w:rsidRPr="00952C34">
        <w:rPr>
          <w:rFonts w:ascii="Sylfaen" w:hAnsi="Sylfaen"/>
          <w:sz w:val="24"/>
          <w:szCs w:val="24"/>
          <w:lang w:val="ka-GE"/>
        </w:rPr>
        <w:t xml:space="preserve"> დაარწმუნებდა, რომ კენჭისყრის პროცესი</w:t>
      </w:r>
      <w:r w:rsidR="009B7B21" w:rsidRPr="00952C34">
        <w:rPr>
          <w:rFonts w:ascii="Sylfaen" w:hAnsi="Sylfaen"/>
          <w:sz w:val="24"/>
          <w:szCs w:val="24"/>
          <w:lang w:val="ka-GE"/>
        </w:rPr>
        <w:t>,</w:t>
      </w:r>
      <w:r w:rsidR="00B65730" w:rsidRPr="00952C34">
        <w:rPr>
          <w:rFonts w:ascii="Sylfaen" w:hAnsi="Sylfaen"/>
          <w:sz w:val="24"/>
          <w:szCs w:val="24"/>
          <w:lang w:val="ka-GE"/>
        </w:rPr>
        <w:t xml:space="preserve"> როგორც მინიმუმ</w:t>
      </w:r>
      <w:r w:rsidR="009B7B21" w:rsidRPr="00952C34">
        <w:rPr>
          <w:rFonts w:ascii="Sylfaen" w:hAnsi="Sylfaen"/>
          <w:sz w:val="24"/>
          <w:szCs w:val="24"/>
          <w:lang w:val="ka-GE"/>
        </w:rPr>
        <w:t>,</w:t>
      </w:r>
      <w:r w:rsidR="00B65730" w:rsidRPr="00952C34">
        <w:rPr>
          <w:rFonts w:ascii="Sylfaen" w:hAnsi="Sylfaen"/>
          <w:sz w:val="24"/>
          <w:szCs w:val="24"/>
          <w:lang w:val="ka-GE"/>
        </w:rPr>
        <w:t xml:space="preserve"> </w:t>
      </w:r>
      <w:r w:rsidR="005E30A6" w:rsidRPr="00952C34">
        <w:rPr>
          <w:rFonts w:ascii="Sylfaen" w:hAnsi="Sylfaen"/>
          <w:sz w:val="24"/>
          <w:szCs w:val="24"/>
          <w:lang w:val="ka-GE"/>
        </w:rPr>
        <w:t>ამომრჩეველს</w:t>
      </w:r>
      <w:r w:rsidR="00B65730" w:rsidRPr="00952C34">
        <w:rPr>
          <w:rFonts w:ascii="Sylfaen" w:hAnsi="Sylfaen"/>
          <w:sz w:val="24"/>
          <w:szCs w:val="24"/>
          <w:lang w:val="ka-GE"/>
        </w:rPr>
        <w:t xml:space="preserve"> უტოვებდა მის მიერ მიცემული ხმის შესაძლო გამჟღავნების განცდას.</w:t>
      </w:r>
    </w:p>
    <w:p w14:paraId="10132610" w14:textId="498EFF74" w:rsidR="00B65730" w:rsidRPr="00952C34" w:rsidRDefault="00B65730" w:rsidP="00227D2D">
      <w:pPr>
        <w:pStyle w:val="Heading3"/>
        <w:numPr>
          <w:ilvl w:val="1"/>
          <w:numId w:val="21"/>
        </w:numPr>
        <w:rPr>
          <w:lang w:val="ka-GE"/>
        </w:rPr>
      </w:pPr>
      <w:r w:rsidRPr="00952C34">
        <w:rPr>
          <w:lang w:val="ka-GE"/>
        </w:rPr>
        <w:t>საერთო სასამართლოების მიერ მიღებული გადაწყვეტილებები</w:t>
      </w:r>
    </w:p>
    <w:p w14:paraId="615601B8" w14:textId="26702FE9" w:rsidR="00607A99" w:rsidRPr="00952C34" w:rsidRDefault="00B65730"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ზემოხსენებული კენჭისყრის პროცესის კანონთან შესაბამისობა გასაჩივრდა საერთო სასამართლოებში. საქმეზე წარმოდგენილია საერთო სასამართლოების არაერთი გადაწყვეტილება</w:t>
      </w:r>
      <w:r w:rsidR="00E911D7" w:rsidRPr="00952C34">
        <w:rPr>
          <w:rFonts w:ascii="Sylfaen" w:hAnsi="Sylfaen"/>
          <w:sz w:val="24"/>
          <w:szCs w:val="24"/>
          <w:lang w:val="ka-GE"/>
        </w:rPr>
        <w:t>,</w:t>
      </w:r>
      <w:r w:rsidRPr="00952C34">
        <w:rPr>
          <w:rFonts w:ascii="Sylfaen" w:hAnsi="Sylfaen"/>
          <w:sz w:val="24"/>
          <w:szCs w:val="24"/>
          <w:lang w:val="ka-GE"/>
        </w:rPr>
        <w:t xml:space="preserve"> რომელშიც სასამართლო</w:t>
      </w:r>
      <w:r w:rsidR="00703674" w:rsidRPr="00952C34">
        <w:rPr>
          <w:rFonts w:ascii="Sylfaen" w:hAnsi="Sylfaen"/>
          <w:sz w:val="24"/>
          <w:szCs w:val="24"/>
          <w:lang w:val="ka-GE"/>
        </w:rPr>
        <w:t>,</w:t>
      </w:r>
      <w:r w:rsidRPr="00952C34">
        <w:rPr>
          <w:rFonts w:ascii="Sylfaen" w:hAnsi="Sylfaen"/>
          <w:sz w:val="24"/>
          <w:szCs w:val="24"/>
          <w:lang w:val="ka-GE"/>
        </w:rPr>
        <w:t xml:space="preserve"> ერთი მხრივ</w:t>
      </w:r>
      <w:r w:rsidR="00703674" w:rsidRPr="00952C34">
        <w:rPr>
          <w:rFonts w:ascii="Sylfaen" w:hAnsi="Sylfaen"/>
          <w:sz w:val="24"/>
          <w:szCs w:val="24"/>
          <w:lang w:val="ka-GE"/>
        </w:rPr>
        <w:t>,</w:t>
      </w:r>
      <w:r w:rsidRPr="00952C34">
        <w:rPr>
          <w:rFonts w:ascii="Sylfaen" w:hAnsi="Sylfaen"/>
          <w:sz w:val="24"/>
          <w:szCs w:val="24"/>
          <w:lang w:val="ka-GE"/>
        </w:rPr>
        <w:t xml:space="preserve"> ეჭ</w:t>
      </w:r>
      <w:r w:rsidR="00A80454" w:rsidRPr="00952C34">
        <w:rPr>
          <w:rFonts w:ascii="Sylfaen" w:hAnsi="Sylfaen"/>
          <w:sz w:val="24"/>
          <w:szCs w:val="24"/>
          <w:lang w:val="ka-GE"/>
        </w:rPr>
        <w:t>ვ</w:t>
      </w:r>
      <w:r w:rsidRPr="00952C34">
        <w:rPr>
          <w:rFonts w:ascii="Sylfaen" w:hAnsi="Sylfaen"/>
          <w:sz w:val="24"/>
          <w:szCs w:val="24"/>
          <w:lang w:val="ka-GE"/>
        </w:rPr>
        <w:t xml:space="preserve">ქვეშ არ აყენებს ზემოხსენებული ფაქტების სისწორეს, </w:t>
      </w:r>
      <w:r w:rsidR="00E911D7" w:rsidRPr="00952C34">
        <w:rPr>
          <w:rFonts w:ascii="Sylfaen" w:hAnsi="Sylfaen"/>
          <w:sz w:val="24"/>
          <w:szCs w:val="24"/>
          <w:lang w:val="ka-GE"/>
        </w:rPr>
        <w:t>მე</w:t>
      </w:r>
      <w:r w:rsidR="00AB49FF" w:rsidRPr="00952C34">
        <w:rPr>
          <w:rFonts w:ascii="Sylfaen" w:hAnsi="Sylfaen"/>
          <w:sz w:val="24"/>
          <w:szCs w:val="24"/>
          <w:lang w:val="ka-GE"/>
        </w:rPr>
        <w:t>ო</w:t>
      </w:r>
      <w:r w:rsidR="00E911D7" w:rsidRPr="00952C34">
        <w:rPr>
          <w:rFonts w:ascii="Sylfaen" w:hAnsi="Sylfaen"/>
          <w:sz w:val="24"/>
          <w:szCs w:val="24"/>
          <w:lang w:val="ka-GE"/>
        </w:rPr>
        <w:t>რე</w:t>
      </w:r>
      <w:r w:rsidRPr="00952C34">
        <w:rPr>
          <w:rFonts w:ascii="Sylfaen" w:hAnsi="Sylfaen"/>
          <w:sz w:val="24"/>
          <w:szCs w:val="24"/>
          <w:lang w:val="ka-GE"/>
        </w:rPr>
        <w:t xml:space="preserve"> მხრივ კი</w:t>
      </w:r>
      <w:r w:rsidR="00AB49FF" w:rsidRPr="00952C34">
        <w:rPr>
          <w:rFonts w:ascii="Sylfaen" w:hAnsi="Sylfaen"/>
          <w:sz w:val="24"/>
          <w:szCs w:val="24"/>
          <w:lang w:val="ka-GE"/>
        </w:rPr>
        <w:t>,</w:t>
      </w:r>
      <w:r w:rsidRPr="00952C34">
        <w:rPr>
          <w:rFonts w:ascii="Sylfaen" w:hAnsi="Sylfaen"/>
          <w:sz w:val="24"/>
          <w:szCs w:val="24"/>
          <w:lang w:val="ka-GE"/>
        </w:rPr>
        <w:t xml:space="preserve"> საარჩევნო კანონმდებლობასთან შესაბამისად ცნობს</w:t>
      </w:r>
      <w:r w:rsidR="00E911D7" w:rsidRPr="00952C34">
        <w:rPr>
          <w:rFonts w:ascii="Sylfaen" w:hAnsi="Sylfaen"/>
          <w:sz w:val="24"/>
          <w:szCs w:val="24"/>
          <w:lang w:val="ka-GE"/>
        </w:rPr>
        <w:t xml:space="preserve"> (გარდა თეთრიწყაროს რაიონული სასამართლოს გადაწყვეტილების</w:t>
      </w:r>
      <w:r w:rsidR="0061412D" w:rsidRPr="00952C34">
        <w:rPr>
          <w:rFonts w:ascii="Sylfaen" w:hAnsi="Sylfaen"/>
          <w:sz w:val="24"/>
          <w:szCs w:val="24"/>
          <w:lang w:val="ka-GE"/>
        </w:rPr>
        <w:t>ა</w:t>
      </w:r>
      <w:r w:rsidR="00E911D7" w:rsidRPr="00952C34">
        <w:rPr>
          <w:rFonts w:ascii="Sylfaen" w:hAnsi="Sylfaen"/>
          <w:sz w:val="24"/>
          <w:szCs w:val="24"/>
          <w:lang w:val="ka-GE"/>
        </w:rPr>
        <w:t>, რომელიც გაუქმებულ იქნა ზემდგომი ინსტანციის სასამართლოს მიერ)</w:t>
      </w:r>
      <w:r w:rsidRPr="00952C34">
        <w:rPr>
          <w:rFonts w:ascii="Sylfaen" w:hAnsi="Sylfaen"/>
          <w:sz w:val="24"/>
          <w:szCs w:val="24"/>
          <w:lang w:val="ka-GE"/>
        </w:rPr>
        <w:t xml:space="preserve"> ჩატარებულ კენჭისყრის პროცესს. </w:t>
      </w:r>
    </w:p>
    <w:p w14:paraId="2B518925" w14:textId="7CD30AE6" w:rsidR="003023AE" w:rsidRPr="00952C34" w:rsidRDefault="00B65730"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 xml:space="preserve">მაგალითად, ქუთაისის საქალაქო სასამართლოს მითითებით, „წარმოდგენილი ვიდეო-მასალით დასტურდება გარკვეულ შემთხვევებში საარჩევნო ბიულეტენის მეორე მხარეს მარკერის გადასვლის კვალი, აღნიშნული შესაძლებელია ვიზუალურად შესამჩნევი იყოს ბიულეტენის ხმისმთვლელ აპარატში მოთავსების პროცესში, დროის უმცირეს მონაკვეთში, რა დროსაც შეუძლებელია იმის დადგენა, ვის მისცა ხმა ამომრჩეველმა. აღსანიშნავია, რომ ეს იმ შემთხვევაში შეიძლება მოხდეს, როდესაც </w:t>
      </w:r>
      <w:r w:rsidRPr="00952C34">
        <w:rPr>
          <w:rFonts w:ascii="Sylfaen" w:hAnsi="Sylfaen"/>
          <w:sz w:val="24"/>
          <w:szCs w:val="24"/>
          <w:lang w:val="ka-GE"/>
        </w:rPr>
        <w:lastRenderedPageBreak/>
        <w:t xml:space="preserve">ამომრჩეველი ბიულეტენის კონვერტს განათავსებს გარკვეული მანძილით აპარატის მიმღებიდან. ამ მომენტს შეიძლება შეესწროს კომისიის ის წევრი, რომელიც უშუალოდ ხმის მთლელ აპარატთან იმყოფება და მისი ფუნქციაა საჭიროების შემთხვევაში დახმარების გაწევა ამომრჩევლისთვის, ბიულეტენის აპარატში მოთავსებაში“ </w:t>
      </w:r>
      <w:bookmarkStart w:id="1" w:name="_Hlk184168711"/>
      <w:r w:rsidRPr="00952C34">
        <w:rPr>
          <w:rFonts w:ascii="Sylfaen" w:hAnsi="Sylfaen"/>
          <w:sz w:val="24"/>
          <w:szCs w:val="24"/>
          <w:lang w:val="ka-GE"/>
        </w:rPr>
        <w:t xml:space="preserve">(ქუთაისის საქალაქო სასამართლოს 2024 წლის 3 ნოემბრის გადაწყვეტილება საქმეზე №3/638-24, 7.3.). </w:t>
      </w:r>
      <w:bookmarkEnd w:id="1"/>
      <w:r w:rsidRPr="00952C34">
        <w:rPr>
          <w:rFonts w:ascii="Sylfaen" w:hAnsi="Sylfaen"/>
          <w:sz w:val="24"/>
          <w:szCs w:val="24"/>
          <w:lang w:val="ka-GE"/>
        </w:rPr>
        <w:t>საარჩევნო ბიულეტენზე მარკერის კვალის ასახვის შესაძლებლობა არ უარყო არც თბილისის საქალაქო სასამართლოს ადმინისტრაციულ საქმეთა კოლეგიამ. სასამართლოს განმარტებით, „მარკერის კვალი არ იძლეოდა ამომრჩევლის ნების იდენტიფიცირების საშუალებას, კერძოდ, თუ კონკრეტულად რომელ საარჩევნო სუბიექტს მისცა ამომრჩეველმა ხმა. შესაბამისად, საარჩევნო ბიულეტენის უკანა გვერდზე ე.წ „გაფერადებული წრის კვალის“ გამოჩენა, სადავოდ გამხდარ საარჩევნო უბნებზე ასეთი ფაქტის დადასტურების შემთხვევაშიც კი, არ წარმოადგენს კენჭისყრის ფარულობისა და ამომრჩევლის ნების თავისუფალი გამოვლენის პრინციპის დარღვევას“ (თბილისის საქალაქო სასამართლოს ადმინისტრაციულ საქმეთა კოლეგიის 2024 წლის 3 ნოემბრის გადაწყვეტილება საქმეზე №3/8255-24, 7.4.). სპეციალური მარკერის კვალის საარჩევნო ბიულეტენის მეორე მხარეს ასახვის თაობაზე ავითარებს პოზიციას სენაკის რაიონული სასამართლოც. სასამართლოს განმარტებით, „მიუხედავად იმისა, ზოგიერთ შემთხვევაში აისახება თუ არა ხმის მიცემის კვალი ბიულეტენის უკანა მხარეს, ჩარჩო კონვერტი წარმოადგენს დამცავ მექანიზმს სწორედ ამგვარი საფრთხეებისგან“ (სენაკის რაიონული სასამართლოს 2024 წლის 3 ნოემბრის გადაწყვეტილება საქმეზე №3/83, 7.2.).</w:t>
      </w:r>
    </w:p>
    <w:p w14:paraId="606E4B2E" w14:textId="5E40CFB0" w:rsidR="003023AE" w:rsidRPr="00952C34" w:rsidRDefault="00B65730"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 xml:space="preserve">თეთრიწყაროს რაიონული სასამართლოს 2024 წლის 4 ნოემბრის გადაწყვეტილების თანახმად, „გამოკვლეული მტკიცებულებებით დადგინდა, რომ გონივრულობის ფარგლებში, უმეტეს შემთხვევებში, შეუძლებელია ამომრჩეველმა წარმოდგენილი ბიულეტენის, მარკერის და ჩარჩო კონვერტის მეშვეობით გამოხატული ნება (გაფერადებული/გაუფერადებელი, მონიშნული/მოუნიშნავი ბიულეტენი) ისე მოათავსოს ხმის დათვლის სპეციალურ ელექტრონულ აპარატში, რომ სრულად გამორიცხული იქნეს მისი ხმის მიცემის ფარულობის დარღვევა. აღნიშნული დადასტურდა სხდომის დარბაზში მხარეების და სასამართლოს მონაწილეობით ჩატარებულ მტკიცებულებათა გამორკვევის პროცესში, როდესაც </w:t>
      </w:r>
      <w:r w:rsidR="00753B4F" w:rsidRPr="00952C34">
        <w:rPr>
          <w:rFonts w:ascii="Sylfaen" w:hAnsi="Sylfaen"/>
          <w:sz w:val="24"/>
          <w:szCs w:val="24"/>
          <w:lang w:val="ka-GE"/>
        </w:rPr>
        <w:t>რამდენიმე</w:t>
      </w:r>
      <w:r w:rsidRPr="00952C34">
        <w:rPr>
          <w:rFonts w:ascii="Sylfaen" w:hAnsi="Sylfaen"/>
          <w:sz w:val="24"/>
          <w:szCs w:val="24"/>
          <w:lang w:val="ka-GE"/>
        </w:rPr>
        <w:t xml:space="preserve"> ფარულად მონიშნული საარჩევნო ბიულეტენების სხვადასხვა პირების მიერ ხმის დათვლის სპეციალურ ელექტრონულ აპარატში მოთავსებისას აპარატთან მდგომი მხარეებისთვის ცნობილი გახდა ბიულეტენის თუ რა ნაწილი იყო გაფერადებული“ (თეთრიწყაროს რაიონული სასამართლოს 2024 წლის 4 ნოემბრის გადაწყვეტილება საქმეზე №3/62-24 (3/63-24), 6.).</w:t>
      </w:r>
    </w:p>
    <w:p w14:paraId="053D88FA" w14:textId="07877300" w:rsidR="003023AE" w:rsidRPr="00952C34" w:rsidRDefault="00B65730"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lastRenderedPageBreak/>
        <w:t>მაშასადამე, საერთო სასამართლოთა განმარტებები ადასტურებ</w:t>
      </w:r>
      <w:r w:rsidR="003D7934" w:rsidRPr="00952C34">
        <w:rPr>
          <w:rFonts w:ascii="Sylfaen" w:hAnsi="Sylfaen"/>
          <w:sz w:val="24"/>
          <w:szCs w:val="24"/>
          <w:lang w:val="ka-GE"/>
        </w:rPr>
        <w:t>ს</w:t>
      </w:r>
      <w:r w:rsidRPr="00952C34">
        <w:rPr>
          <w:rFonts w:ascii="Sylfaen" w:hAnsi="Sylfaen"/>
          <w:sz w:val="24"/>
          <w:szCs w:val="24"/>
          <w:lang w:val="ka-GE"/>
        </w:rPr>
        <w:t xml:space="preserve"> ამომრჩევლის მიერ გამოხატული ნების ბიულეტენის ორივე </w:t>
      </w:r>
      <w:r w:rsidR="00E911D7" w:rsidRPr="00952C34">
        <w:rPr>
          <w:rFonts w:ascii="Sylfaen" w:hAnsi="Sylfaen"/>
          <w:sz w:val="24"/>
          <w:szCs w:val="24"/>
          <w:lang w:val="ka-GE"/>
        </w:rPr>
        <w:t>მხარე</w:t>
      </w:r>
      <w:r w:rsidRPr="00952C34">
        <w:rPr>
          <w:rFonts w:ascii="Sylfaen" w:hAnsi="Sylfaen"/>
          <w:sz w:val="24"/>
          <w:szCs w:val="24"/>
          <w:lang w:val="ka-GE"/>
        </w:rPr>
        <w:t>ს ასახვის ფაქტს ან, მინიმუმ, აღნიშნულის შესაძლებლობას. შესაბამისად, როგორც სასამართლოთა განმარტებებით, ასევე მოსარჩელე მხარის მიერ წარმოდგენილი ვიზუალური მტკიცებულებებით</w:t>
      </w:r>
      <w:r w:rsidR="00ED77F3" w:rsidRPr="00952C34">
        <w:rPr>
          <w:rFonts w:ascii="Sylfaen" w:hAnsi="Sylfaen"/>
          <w:sz w:val="24"/>
          <w:szCs w:val="24"/>
          <w:lang w:val="ka-GE"/>
        </w:rPr>
        <w:t>,</w:t>
      </w:r>
      <w:r w:rsidRPr="00952C34">
        <w:rPr>
          <w:rFonts w:ascii="Sylfaen" w:hAnsi="Sylfaen"/>
          <w:sz w:val="24"/>
          <w:szCs w:val="24"/>
          <w:lang w:val="ka-GE"/>
        </w:rPr>
        <w:t xml:space="preserve"> დასტურდება, რომ საარჩევნო ბიულეტენზე დატანილი მონიშვნა აისახებოდა მის უკანა, ცარიელ მხარეს, რომელიც ბიულეტენის ხმის მთვლელ ელექტრონულ აპარატში მოთავსებისას, მოქცეული იყო ზემოთ (საჩვენებელ მხარეს).</w:t>
      </w:r>
    </w:p>
    <w:p w14:paraId="25C0BDFE" w14:textId="77777777" w:rsidR="00471220" w:rsidRPr="00952C34" w:rsidRDefault="00471220" w:rsidP="00B93439">
      <w:pPr>
        <w:pStyle w:val="ListParagraph"/>
        <w:numPr>
          <w:ilvl w:val="0"/>
          <w:numId w:val="2"/>
        </w:numPr>
        <w:spacing w:after="0" w:line="276" w:lineRule="auto"/>
        <w:ind w:left="0" w:firstLine="284"/>
        <w:jc w:val="both"/>
        <w:rPr>
          <w:rFonts w:ascii="Sylfaen" w:hAnsi="Sylfaen" w:cs="Sylfaen"/>
          <w:color w:val="000000"/>
          <w:sz w:val="24"/>
          <w:szCs w:val="24"/>
          <w:shd w:val="clear" w:color="auto" w:fill="FFFFFF"/>
          <w:lang w:val="ka-GE"/>
        </w:rPr>
      </w:pPr>
      <w:r w:rsidRPr="00952C34">
        <w:rPr>
          <w:rFonts w:ascii="Sylfaen" w:hAnsi="Sylfaen" w:cs="Sylfaen"/>
          <w:color w:val="000000"/>
          <w:sz w:val="24"/>
          <w:szCs w:val="24"/>
          <w:shd w:val="clear" w:color="auto" w:fill="FFFFFF"/>
          <w:lang w:val="ka-GE"/>
        </w:rPr>
        <w:t>საქართველოს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საკონსტიტუციო</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სასამართლოს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განმარტებით, იმისათვის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რომ</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კონსტიტუციური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სარჩელი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მიღებულ</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იქნეს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არსებითად</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განსახილველად</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აუცილებელია</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მოსარჩელე</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მხარემ</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მოახდინოს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მის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მიერ</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გასაჩივრებული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ნორმიდან</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მომდინარე</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უფლების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შემზღუდველი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წესის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იდენტიფიცირება</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იმავდროულად, საქართველოს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საკონსტიტუციო</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სასამართლოს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პრაქტიკის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თანახმად</w:t>
      </w:r>
      <w:r w:rsidRPr="00952C34">
        <w:rPr>
          <w:rFonts w:ascii="Sylfaen" w:hAnsi="Sylfaen"/>
          <w:color w:val="000000"/>
          <w:sz w:val="24"/>
          <w:szCs w:val="24"/>
          <w:shd w:val="clear" w:color="auto" w:fill="FFFFFF"/>
          <w:lang w:val="ka-GE"/>
        </w:rPr>
        <w:t>, „</w:t>
      </w:r>
      <w:r w:rsidRPr="00952C34">
        <w:rPr>
          <w:rFonts w:ascii="Sylfaen" w:hAnsi="Sylfaen" w:cs="Sylfaen"/>
          <w:color w:val="000000"/>
          <w:sz w:val="24"/>
          <w:szCs w:val="24"/>
          <w:shd w:val="clear" w:color="auto" w:fill="FFFFFF"/>
          <w:lang w:val="ka-GE"/>
        </w:rPr>
        <w:t>ნებისმიერი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ნორმატიულად</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დადგენილი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ქცევის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წესი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სიცოცხლისუნარიანი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ხდება</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სასამართლოს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პრაქტიკაში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და</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მისი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საშუალებით</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სასამართლო</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ხელისუფლება</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საქართველოს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კონსტიტუციით</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დადგენილ</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ორგანოთა</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არქიტექტურაში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არის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სახელისუფლებო</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შტო</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რომელიც</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საბოლოო</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სიტყვას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ამბობს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კანონმდებლობის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განმარტებისა</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და</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გამოყენების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თაობაზე</w:t>
      </w:r>
      <w:r w:rsidRPr="00952C34">
        <w:rPr>
          <w:rFonts w:ascii="Sylfaen" w:hAnsi="Sylfaen"/>
          <w:color w:val="000000"/>
          <w:sz w:val="24"/>
          <w:szCs w:val="24"/>
          <w:shd w:val="clear" w:color="auto" w:fill="FFFFFF"/>
          <w:lang w:val="ka-GE"/>
        </w:rPr>
        <w:t>“ (</w:t>
      </w:r>
      <w:r w:rsidRPr="00952C34">
        <w:rPr>
          <w:rFonts w:ascii="Sylfaen" w:hAnsi="Sylfaen" w:cs="Sylfaen"/>
          <w:color w:val="000000"/>
          <w:sz w:val="24"/>
          <w:szCs w:val="24"/>
          <w:shd w:val="clear" w:color="auto" w:fill="FFFFFF"/>
          <w:lang w:val="ka-GE"/>
        </w:rPr>
        <w:t>საქართველოს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საკონსტიტუციო</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სასამართლოს</w:t>
      </w:r>
      <w:r w:rsidRPr="00952C34">
        <w:rPr>
          <w:rFonts w:ascii="Sylfaen" w:hAnsi="Sylfaen"/>
          <w:color w:val="000000"/>
          <w:sz w:val="24"/>
          <w:szCs w:val="24"/>
          <w:shd w:val="clear" w:color="auto" w:fill="FFFFFF"/>
          <w:lang w:val="ka-GE"/>
        </w:rPr>
        <w:t xml:space="preserve"> 2019 </w:t>
      </w:r>
      <w:r w:rsidRPr="00952C34">
        <w:rPr>
          <w:rFonts w:ascii="Sylfaen" w:hAnsi="Sylfaen" w:cs="Sylfaen"/>
          <w:color w:val="000000"/>
          <w:sz w:val="24"/>
          <w:szCs w:val="24"/>
          <w:shd w:val="clear" w:color="auto" w:fill="FFFFFF"/>
          <w:lang w:val="ka-GE"/>
        </w:rPr>
        <w:t>წლის</w:t>
      </w:r>
      <w:r w:rsidRPr="00952C34">
        <w:rPr>
          <w:rFonts w:ascii="Sylfaen" w:hAnsi="Sylfaen"/>
          <w:color w:val="000000"/>
          <w:sz w:val="24"/>
          <w:szCs w:val="24"/>
          <w:shd w:val="clear" w:color="auto" w:fill="FFFFFF"/>
          <w:lang w:val="ka-GE"/>
        </w:rPr>
        <w:t xml:space="preserve"> 7 </w:t>
      </w:r>
      <w:r w:rsidRPr="00952C34">
        <w:rPr>
          <w:rFonts w:ascii="Sylfaen" w:hAnsi="Sylfaen" w:cs="Sylfaen"/>
          <w:color w:val="000000"/>
          <w:sz w:val="24"/>
          <w:szCs w:val="24"/>
          <w:shd w:val="clear" w:color="auto" w:fill="FFFFFF"/>
          <w:lang w:val="ka-GE"/>
        </w:rPr>
        <w:t>ივნისის</w:t>
      </w:r>
      <w:r w:rsidRPr="00952C34">
        <w:rPr>
          <w:rFonts w:ascii="Sylfaen" w:hAnsi="Sylfaen"/>
          <w:color w:val="000000"/>
          <w:sz w:val="24"/>
          <w:szCs w:val="24"/>
          <w:shd w:val="clear" w:color="auto" w:fill="FFFFFF"/>
          <w:lang w:val="ka-GE"/>
        </w:rPr>
        <w:t xml:space="preserve"> №1/4/693,857 </w:t>
      </w:r>
      <w:r w:rsidRPr="00952C34">
        <w:rPr>
          <w:rFonts w:ascii="Sylfaen" w:hAnsi="Sylfaen" w:cs="Sylfaen"/>
          <w:color w:val="000000"/>
          <w:sz w:val="24"/>
          <w:szCs w:val="24"/>
          <w:shd w:val="clear" w:color="auto" w:fill="FFFFFF"/>
          <w:lang w:val="ka-GE"/>
        </w:rPr>
        <w:t>გადაწყვეტილება</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საქმეზე</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ა</w:t>
      </w:r>
      <w:r w:rsidRPr="00952C34">
        <w:rPr>
          <w:rFonts w:ascii="Sylfaen" w:hAnsi="Sylfaen"/>
          <w:color w:val="000000"/>
          <w:sz w:val="24"/>
          <w:szCs w:val="24"/>
          <w:shd w:val="clear" w:color="auto" w:fill="FFFFFF"/>
          <w:lang w:val="ka-GE"/>
        </w:rPr>
        <w:t>(</w:t>
      </w:r>
      <w:r w:rsidRPr="00952C34">
        <w:rPr>
          <w:rFonts w:ascii="Sylfaen" w:hAnsi="Sylfaen" w:cs="Sylfaen"/>
          <w:color w:val="000000"/>
          <w:sz w:val="24"/>
          <w:szCs w:val="24"/>
          <w:shd w:val="clear" w:color="auto" w:fill="FFFFFF"/>
          <w:lang w:val="ka-GE"/>
        </w:rPr>
        <w:t>ა</w:t>
      </w:r>
      <w:r w:rsidRPr="00952C34">
        <w:rPr>
          <w:rFonts w:ascii="Sylfaen" w:hAnsi="Sylfaen"/>
          <w:color w:val="000000"/>
          <w:sz w:val="24"/>
          <w:szCs w:val="24"/>
          <w:shd w:val="clear" w:color="auto" w:fill="FFFFFF"/>
          <w:lang w:val="ka-GE"/>
        </w:rPr>
        <w:t>)</w:t>
      </w:r>
      <w:r w:rsidRPr="00952C34">
        <w:rPr>
          <w:rFonts w:ascii="Sylfaen" w:hAnsi="Sylfaen" w:cs="Sylfaen"/>
          <w:color w:val="000000"/>
          <w:sz w:val="24"/>
          <w:szCs w:val="24"/>
          <w:shd w:val="clear" w:color="auto" w:fill="FFFFFF"/>
          <w:lang w:val="ka-GE"/>
        </w:rPr>
        <w:t>იპ</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მედიის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განვითარების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ფონდი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და</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ა</w:t>
      </w:r>
      <w:r w:rsidRPr="00952C34">
        <w:rPr>
          <w:rFonts w:ascii="Sylfaen" w:hAnsi="Sylfaen"/>
          <w:color w:val="000000"/>
          <w:sz w:val="24"/>
          <w:szCs w:val="24"/>
          <w:shd w:val="clear" w:color="auto" w:fill="FFFFFF"/>
          <w:lang w:val="ka-GE"/>
        </w:rPr>
        <w:t>(</w:t>
      </w:r>
      <w:r w:rsidRPr="00952C34">
        <w:rPr>
          <w:rFonts w:ascii="Sylfaen" w:hAnsi="Sylfaen" w:cs="Sylfaen"/>
          <w:color w:val="000000"/>
          <w:sz w:val="24"/>
          <w:szCs w:val="24"/>
          <w:shd w:val="clear" w:color="auto" w:fill="FFFFFF"/>
          <w:lang w:val="ka-GE"/>
        </w:rPr>
        <w:t>ა</w:t>
      </w:r>
      <w:r w:rsidRPr="00952C34">
        <w:rPr>
          <w:rFonts w:ascii="Sylfaen" w:hAnsi="Sylfaen"/>
          <w:color w:val="000000"/>
          <w:sz w:val="24"/>
          <w:szCs w:val="24"/>
          <w:shd w:val="clear" w:color="auto" w:fill="FFFFFF"/>
          <w:lang w:val="ka-GE"/>
        </w:rPr>
        <w:t>)</w:t>
      </w:r>
      <w:r w:rsidRPr="00952C34">
        <w:rPr>
          <w:rFonts w:ascii="Sylfaen" w:hAnsi="Sylfaen" w:cs="Sylfaen"/>
          <w:color w:val="000000"/>
          <w:sz w:val="24"/>
          <w:szCs w:val="24"/>
          <w:shd w:val="clear" w:color="auto" w:fill="FFFFFF"/>
          <w:lang w:val="ka-GE"/>
        </w:rPr>
        <w:t>იპ</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ინფორმაციის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თავისუფლების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განვითარების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ინსტიტუტი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საქართველოს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პარლამენტის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წინააღმდეგ</w:t>
      </w:r>
      <w:r w:rsidRPr="00952C34">
        <w:rPr>
          <w:rFonts w:ascii="Sylfaen" w:hAnsi="Sylfaen"/>
          <w:color w:val="000000"/>
          <w:sz w:val="24"/>
          <w:szCs w:val="24"/>
          <w:shd w:val="clear" w:color="auto" w:fill="FFFFFF"/>
          <w:lang w:val="ka-GE"/>
        </w:rPr>
        <w:t xml:space="preserve">“, II-49). </w:t>
      </w:r>
      <w:r w:rsidRPr="00952C34">
        <w:rPr>
          <w:rFonts w:ascii="Sylfaen" w:hAnsi="Sylfaen" w:cs="Sylfaen"/>
          <w:color w:val="000000"/>
          <w:sz w:val="24"/>
          <w:szCs w:val="24"/>
          <w:shd w:val="clear" w:color="auto" w:fill="FFFFFF"/>
          <w:lang w:val="ka-GE"/>
        </w:rPr>
        <w:t>საქართველოს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საკონსტიტუციო</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სასამართლოს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არაერთხელ</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აღუნიშნავს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რომ</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საერთო</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სასამართლოები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თავისი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კომპეტენციის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ფარგლებში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იღებენ</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საბოლოო</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გადაწყვეტილებას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კანონის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ნორმატიულ</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შინაარსთან</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მის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პრაქტიკულ</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გამოყენებასთან</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და</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შესაბამისად</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მის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აღსრულებასთან</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დაკავშირებით</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აღნიშნულიდან</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გამომდინარე</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საერთო</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სასამართლოების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მიერ</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გაკეთებულ</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განმარტებას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აქვს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დიდი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მნიშვნელობა</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კანონის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რეალური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შინაარსის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w:t>
      </w:r>
      <w:r w:rsidRPr="00952C34">
        <w:rPr>
          <w:rFonts w:ascii="Sylfaen" w:hAnsi="Sylfaen"/>
          <w:color w:val="000000"/>
          <w:sz w:val="24"/>
          <w:szCs w:val="24"/>
          <w:shd w:val="clear" w:color="auto" w:fill="FFFFFF"/>
          <w:lang w:val="ka-GE"/>
        </w:rPr>
        <w:t>“ (</w:t>
      </w:r>
      <w:r w:rsidRPr="00952C34">
        <w:rPr>
          <w:rFonts w:ascii="Sylfaen" w:hAnsi="Sylfaen" w:cs="Sylfaen"/>
          <w:color w:val="000000"/>
          <w:sz w:val="24"/>
          <w:szCs w:val="24"/>
          <w:shd w:val="clear" w:color="auto" w:fill="FFFFFF"/>
          <w:lang w:val="ka-GE"/>
        </w:rPr>
        <w:t>საქართველოს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საკონსტიტუციო</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სასამართლოს</w:t>
      </w:r>
      <w:r w:rsidRPr="00952C34">
        <w:rPr>
          <w:rFonts w:ascii="Sylfaen" w:hAnsi="Sylfaen"/>
          <w:color w:val="000000"/>
          <w:sz w:val="24"/>
          <w:szCs w:val="24"/>
          <w:shd w:val="clear" w:color="auto" w:fill="FFFFFF"/>
          <w:lang w:val="ka-GE"/>
        </w:rPr>
        <w:t xml:space="preserve"> 2015 </w:t>
      </w:r>
      <w:r w:rsidRPr="00952C34">
        <w:rPr>
          <w:rFonts w:ascii="Sylfaen" w:hAnsi="Sylfaen" w:cs="Sylfaen"/>
          <w:color w:val="000000"/>
          <w:sz w:val="24"/>
          <w:szCs w:val="24"/>
          <w:shd w:val="clear" w:color="auto" w:fill="FFFFFF"/>
          <w:lang w:val="ka-GE"/>
        </w:rPr>
        <w:t>წლის</w:t>
      </w:r>
      <w:r w:rsidRPr="00952C34">
        <w:rPr>
          <w:rFonts w:ascii="Sylfaen" w:hAnsi="Sylfaen"/>
          <w:color w:val="000000"/>
          <w:sz w:val="24"/>
          <w:szCs w:val="24"/>
          <w:shd w:val="clear" w:color="auto" w:fill="FFFFFF"/>
          <w:lang w:val="ka-GE"/>
        </w:rPr>
        <w:t xml:space="preserve"> 4 </w:t>
      </w:r>
      <w:r w:rsidRPr="00952C34">
        <w:rPr>
          <w:rFonts w:ascii="Sylfaen" w:hAnsi="Sylfaen" w:cs="Sylfaen"/>
          <w:color w:val="000000"/>
          <w:sz w:val="24"/>
          <w:szCs w:val="24"/>
          <w:shd w:val="clear" w:color="auto" w:fill="FFFFFF"/>
          <w:lang w:val="ka-GE"/>
        </w:rPr>
        <w:t>მარტის</w:t>
      </w:r>
      <w:r w:rsidRPr="00952C34">
        <w:rPr>
          <w:rFonts w:ascii="Sylfaen" w:hAnsi="Sylfaen"/>
          <w:color w:val="000000"/>
          <w:sz w:val="24"/>
          <w:szCs w:val="24"/>
          <w:shd w:val="clear" w:color="auto" w:fill="FFFFFF"/>
          <w:lang w:val="ka-GE"/>
        </w:rPr>
        <w:t xml:space="preserve"> №1/2/552 </w:t>
      </w:r>
      <w:r w:rsidRPr="00952C34">
        <w:rPr>
          <w:rFonts w:ascii="Sylfaen" w:hAnsi="Sylfaen" w:cs="Sylfaen"/>
          <w:color w:val="000000"/>
          <w:sz w:val="24"/>
          <w:szCs w:val="24"/>
          <w:shd w:val="clear" w:color="auto" w:fill="FFFFFF"/>
          <w:lang w:val="ka-GE"/>
        </w:rPr>
        <w:t>გადაწყვეტილება</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საქმეზე</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ლიბერთი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ბანკი</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საქართველოს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პარლამენტის</w:t>
      </w:r>
      <w:r w:rsidRPr="00952C34">
        <w:rPr>
          <w:rFonts w:ascii="Sylfaen" w:hAnsi="Sylfaen"/>
          <w:color w:val="000000"/>
          <w:sz w:val="24"/>
          <w:szCs w:val="24"/>
          <w:shd w:val="clear" w:color="auto" w:fill="FFFFFF"/>
          <w:lang w:val="ka-GE"/>
        </w:rPr>
        <w:t xml:space="preserve"> </w:t>
      </w:r>
      <w:r w:rsidRPr="00952C34">
        <w:rPr>
          <w:rFonts w:ascii="Sylfaen" w:hAnsi="Sylfaen" w:cs="Sylfaen"/>
          <w:color w:val="000000"/>
          <w:sz w:val="24"/>
          <w:szCs w:val="24"/>
          <w:shd w:val="clear" w:color="auto" w:fill="FFFFFF"/>
          <w:lang w:val="ka-GE"/>
        </w:rPr>
        <w:t>წინააღმდეგ</w:t>
      </w:r>
      <w:r w:rsidRPr="00952C34">
        <w:rPr>
          <w:rFonts w:ascii="Sylfaen" w:hAnsi="Sylfaen"/>
          <w:color w:val="000000"/>
          <w:sz w:val="24"/>
          <w:szCs w:val="24"/>
          <w:shd w:val="clear" w:color="auto" w:fill="FFFFFF"/>
          <w:lang w:val="ka-GE"/>
        </w:rPr>
        <w:t>“, II-16).</w:t>
      </w:r>
      <w:r w:rsidRPr="00952C34">
        <w:rPr>
          <w:rFonts w:ascii="Sylfaen" w:hAnsi="Sylfaen" w:cs="Sylfaen"/>
          <w:color w:val="000000"/>
          <w:sz w:val="24"/>
          <w:szCs w:val="24"/>
          <w:shd w:val="clear" w:color="auto" w:fill="FFFFFF"/>
          <w:lang w:val="ka-GE"/>
        </w:rPr>
        <w:t xml:space="preserve"> </w:t>
      </w:r>
    </w:p>
    <w:p w14:paraId="6E4584F3" w14:textId="0DF6E72D" w:rsidR="00471220" w:rsidRPr="00952C34" w:rsidRDefault="00471220" w:rsidP="00B93439">
      <w:pPr>
        <w:pStyle w:val="ListParagraph"/>
        <w:numPr>
          <w:ilvl w:val="0"/>
          <w:numId w:val="2"/>
        </w:numPr>
        <w:spacing w:after="0" w:line="276" w:lineRule="auto"/>
        <w:ind w:left="0" w:firstLine="284"/>
        <w:jc w:val="both"/>
        <w:rPr>
          <w:rFonts w:ascii="Sylfaen" w:hAnsi="Sylfaen"/>
          <w:color w:val="000000"/>
          <w:sz w:val="24"/>
          <w:szCs w:val="24"/>
          <w:shd w:val="clear" w:color="auto" w:fill="FFFFFF"/>
          <w:lang w:val="ka-GE"/>
        </w:rPr>
      </w:pPr>
      <w:r w:rsidRPr="00952C34">
        <w:rPr>
          <w:rFonts w:ascii="Sylfaen" w:hAnsi="Sylfaen"/>
          <w:color w:val="000000"/>
          <w:sz w:val="24"/>
          <w:szCs w:val="24"/>
          <w:shd w:val="clear" w:color="auto" w:fill="FFFFFF"/>
          <w:lang w:val="ka-GE"/>
        </w:rPr>
        <w:t>ზემოთქმულიდან გამომდინარე, საკონსტიტუციო სასამართლო სადავო ნორმის შინაარსის განსაზღვრისას ხელმძღვანელობს საქართველოს საერთო სასამართლოების პრაქტიკითა და განმარტებებით (იხ.</w:t>
      </w:r>
      <w:r w:rsidR="0061412D" w:rsidRPr="00952C34">
        <w:rPr>
          <w:rFonts w:ascii="Sylfaen" w:hAnsi="Sylfaen"/>
          <w:color w:val="000000"/>
          <w:sz w:val="24"/>
          <w:szCs w:val="24"/>
          <w:shd w:val="clear" w:color="auto" w:fill="FFFFFF"/>
          <w:lang w:val="ka-GE"/>
        </w:rPr>
        <w:t>,</w:t>
      </w:r>
      <w:r w:rsidR="00E77E25" w:rsidRPr="00952C34">
        <w:rPr>
          <w:rFonts w:ascii="Sylfaen" w:hAnsi="Sylfaen"/>
          <w:color w:val="000000"/>
          <w:sz w:val="24"/>
          <w:szCs w:val="24"/>
          <w:shd w:val="clear" w:color="auto" w:fill="FFFFFF"/>
          <w:lang w:val="ka-GE"/>
        </w:rPr>
        <w:t xml:space="preserve"> </w:t>
      </w:r>
      <w:r w:rsidRPr="00952C34">
        <w:rPr>
          <w:rFonts w:ascii="Sylfaen" w:hAnsi="Sylfaen"/>
          <w:color w:val="000000"/>
          <w:sz w:val="24"/>
          <w:szCs w:val="24"/>
          <w:shd w:val="clear" w:color="auto" w:fill="FFFFFF"/>
          <w:lang w:val="ka-GE"/>
        </w:rPr>
        <w:t xml:space="preserve">მაგალითად, საქართველოს საკონსტიტუციო სასამართლოს 2020 წლის 29 დეკემბრის №2/3/1337 გადაწყვეტილება საქმეზე „ხათუნა წოწორია საქართველოს პარლამენტის წინააღმდეგ“; საქართველოს </w:t>
      </w:r>
      <w:r w:rsidRPr="00952C34">
        <w:rPr>
          <w:rFonts w:ascii="Sylfaen" w:hAnsi="Sylfaen"/>
          <w:color w:val="000000"/>
          <w:sz w:val="24"/>
          <w:szCs w:val="24"/>
          <w:shd w:val="clear" w:color="auto" w:fill="FFFFFF"/>
          <w:lang w:val="ka-GE"/>
        </w:rPr>
        <w:lastRenderedPageBreak/>
        <w:t xml:space="preserve">საკონსტიტუციო სასამართლოს 2019 წლის 18 აპრილის №1/3/1263 გადაწყვეტილება საქმეზე „ირაკლი ხვედელიძე საქართველოს პარლამენტის წინააღმდეგ“; საქართველოს საკონსტიტუციო სასამართლოს 2017 წლის 29 დეკემბრის </w:t>
      </w:r>
      <w:r w:rsidR="00ED77F3" w:rsidRPr="00952C34">
        <w:rPr>
          <w:rFonts w:ascii="Sylfaen" w:hAnsi="Sylfaen"/>
          <w:color w:val="000000"/>
          <w:sz w:val="24"/>
          <w:szCs w:val="24"/>
          <w:shd w:val="clear" w:color="auto" w:fill="FFFFFF"/>
          <w:lang w:val="ka-GE"/>
        </w:rPr>
        <w:t>№</w:t>
      </w:r>
      <w:r w:rsidRPr="00952C34">
        <w:rPr>
          <w:rFonts w:ascii="Sylfaen" w:hAnsi="Sylfaen"/>
          <w:color w:val="000000"/>
          <w:sz w:val="24"/>
          <w:szCs w:val="24"/>
          <w:shd w:val="clear" w:color="auto" w:fill="FFFFFF"/>
          <w:lang w:val="ka-GE"/>
        </w:rPr>
        <w:t xml:space="preserve">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საქართველოს საკონსტიტუციო სასამართლოს 2017 წლის 13 ოქტომბრის №1/10/703 გადაწყვეტილება საქმეზე „საქართველოს მოქალაქე გიორგი ქართველიშვილი საქართველოს პარლამენტის წინააღმდეგ“, საქართველოს საკონსტიტუციო სასამართლოს 2017 წლის 21 ივლისის №2/2/656 გადაწყვეტილება საქმეზე </w:t>
      </w:r>
      <w:r w:rsidR="00ED77F3" w:rsidRPr="00952C34">
        <w:rPr>
          <w:rFonts w:ascii="Sylfaen" w:hAnsi="Sylfaen"/>
          <w:color w:val="000000"/>
          <w:sz w:val="24"/>
          <w:szCs w:val="24"/>
          <w:shd w:val="clear" w:color="auto" w:fill="FFFFFF"/>
          <w:lang w:val="ka-GE"/>
        </w:rPr>
        <w:t>„</w:t>
      </w:r>
      <w:r w:rsidRPr="00952C34">
        <w:rPr>
          <w:rFonts w:ascii="Sylfaen" w:hAnsi="Sylfaen"/>
          <w:color w:val="000000"/>
          <w:sz w:val="24"/>
          <w:szCs w:val="24"/>
          <w:shd w:val="clear" w:color="auto" w:fill="FFFFFF"/>
          <w:lang w:val="ka-GE"/>
        </w:rPr>
        <w:t xml:space="preserve">სს “სილქ როუდ ბანკი” საქართველოს პარლამენტის წინააღმდეგ“). </w:t>
      </w:r>
    </w:p>
    <w:p w14:paraId="065F3606" w14:textId="4FDD5BC5" w:rsidR="004F4A66" w:rsidRPr="00952C34" w:rsidRDefault="00CB334D" w:rsidP="00B93439">
      <w:pPr>
        <w:pStyle w:val="ListParagraph"/>
        <w:numPr>
          <w:ilvl w:val="0"/>
          <w:numId w:val="2"/>
        </w:numPr>
        <w:spacing w:after="100" w:afterAutospacing="1" w:line="276" w:lineRule="auto"/>
        <w:ind w:left="0" w:firstLine="284"/>
        <w:jc w:val="both"/>
        <w:rPr>
          <w:rFonts w:ascii="Sylfaen" w:hAnsi="Sylfaen"/>
          <w:sz w:val="24"/>
          <w:szCs w:val="24"/>
          <w:lang w:val="ka-GE"/>
        </w:rPr>
      </w:pPr>
      <w:r w:rsidRPr="00952C34">
        <w:rPr>
          <w:rFonts w:ascii="Sylfaen" w:hAnsi="Sylfaen"/>
          <w:sz w:val="24"/>
          <w:szCs w:val="24"/>
          <w:lang w:val="ka-GE"/>
        </w:rPr>
        <w:t>ამდენად</w:t>
      </w:r>
      <w:r w:rsidR="00B37026" w:rsidRPr="00952C34">
        <w:rPr>
          <w:rFonts w:ascii="Sylfaen" w:hAnsi="Sylfaen"/>
          <w:sz w:val="24"/>
          <w:szCs w:val="24"/>
          <w:lang w:val="ka-GE"/>
        </w:rPr>
        <w:t>,</w:t>
      </w:r>
      <w:r w:rsidRPr="00952C34">
        <w:rPr>
          <w:rFonts w:ascii="Sylfaen" w:hAnsi="Sylfaen"/>
          <w:sz w:val="24"/>
          <w:szCs w:val="24"/>
          <w:lang w:val="ka-GE"/>
        </w:rPr>
        <w:t xml:space="preserve"> კონსტიტუციურ სარჩელში</w:t>
      </w:r>
      <w:r w:rsidR="00277AE5" w:rsidRPr="00952C34">
        <w:rPr>
          <w:rFonts w:ascii="Sylfaen" w:hAnsi="Sylfaen"/>
          <w:sz w:val="24"/>
          <w:szCs w:val="24"/>
          <w:lang w:val="ka-GE"/>
        </w:rPr>
        <w:t>,</w:t>
      </w:r>
      <w:r w:rsidRPr="00952C34">
        <w:rPr>
          <w:rFonts w:ascii="Sylfaen" w:hAnsi="Sylfaen"/>
          <w:sz w:val="24"/>
          <w:szCs w:val="24"/>
          <w:lang w:val="ka-GE"/>
        </w:rPr>
        <w:t xml:space="preserve"> </w:t>
      </w:r>
      <w:r w:rsidR="00334F70" w:rsidRPr="00952C34">
        <w:rPr>
          <w:rFonts w:ascii="Sylfaen" w:hAnsi="Sylfaen"/>
          <w:sz w:val="24"/>
          <w:szCs w:val="24"/>
          <w:lang w:val="ka-GE"/>
        </w:rPr>
        <w:t>ერთი მხრივ</w:t>
      </w:r>
      <w:r w:rsidR="00277AE5" w:rsidRPr="00952C34">
        <w:rPr>
          <w:rFonts w:ascii="Sylfaen" w:hAnsi="Sylfaen"/>
          <w:sz w:val="24"/>
          <w:szCs w:val="24"/>
          <w:lang w:val="ka-GE"/>
        </w:rPr>
        <w:t>,</w:t>
      </w:r>
      <w:r w:rsidR="00334F70" w:rsidRPr="00952C34">
        <w:rPr>
          <w:rFonts w:ascii="Sylfaen" w:hAnsi="Sylfaen"/>
          <w:sz w:val="24"/>
          <w:szCs w:val="24"/>
          <w:lang w:val="ka-GE"/>
        </w:rPr>
        <w:t xml:space="preserve"> წარმოდგენილი</w:t>
      </w:r>
      <w:r w:rsidRPr="00952C34">
        <w:rPr>
          <w:rFonts w:ascii="Sylfaen" w:hAnsi="Sylfaen"/>
          <w:sz w:val="24"/>
          <w:szCs w:val="24"/>
          <w:lang w:val="ka-GE"/>
        </w:rPr>
        <w:t xml:space="preserve"> იყო კენჭისყრის პროცესში ფარულობის პოტენციურ</w:t>
      </w:r>
      <w:r w:rsidR="0061412D" w:rsidRPr="00952C34">
        <w:rPr>
          <w:rFonts w:ascii="Sylfaen" w:hAnsi="Sylfaen"/>
          <w:sz w:val="24"/>
          <w:szCs w:val="24"/>
          <w:lang w:val="ka-GE"/>
        </w:rPr>
        <w:t>ი</w:t>
      </w:r>
      <w:r w:rsidRPr="00952C34">
        <w:rPr>
          <w:rFonts w:ascii="Sylfaen" w:hAnsi="Sylfaen"/>
          <w:sz w:val="24"/>
          <w:szCs w:val="24"/>
          <w:lang w:val="ka-GE"/>
        </w:rPr>
        <w:t xml:space="preserve"> დარღვევის ამსახველი მტკიცებულებები. ამავე დროს, დადასტურებული იყო, რომ პროცესი წარიმართა საარჩევნო კანონმდებლობის შესაბამისად</w:t>
      </w:r>
      <w:r w:rsidR="00E911D7" w:rsidRPr="00952C34">
        <w:rPr>
          <w:rFonts w:ascii="Sylfaen" w:hAnsi="Sylfaen"/>
          <w:sz w:val="24"/>
          <w:szCs w:val="24"/>
          <w:lang w:val="ka-GE"/>
        </w:rPr>
        <w:t>,</w:t>
      </w:r>
      <w:r w:rsidRPr="00952C34">
        <w:rPr>
          <w:rFonts w:ascii="Sylfaen" w:hAnsi="Sylfaen"/>
          <w:sz w:val="24"/>
          <w:szCs w:val="24"/>
          <w:lang w:val="ka-GE"/>
        </w:rPr>
        <w:t xml:space="preserve"> ვინაიდან საერთო სასამართლოს მოსამართლეებმა კანონიერად ცნეს იგი.</w:t>
      </w:r>
      <w:r w:rsidR="00862BC9" w:rsidRPr="00952C34">
        <w:rPr>
          <w:rFonts w:ascii="Sylfaen" w:hAnsi="Sylfaen"/>
          <w:sz w:val="24"/>
          <w:szCs w:val="24"/>
          <w:lang w:val="ka-GE"/>
        </w:rPr>
        <w:t xml:space="preserve"> </w:t>
      </w:r>
      <w:r w:rsidR="00B37026" w:rsidRPr="00952C34">
        <w:rPr>
          <w:rFonts w:ascii="Sylfaen" w:hAnsi="Sylfaen"/>
          <w:sz w:val="24"/>
          <w:szCs w:val="24"/>
          <w:lang w:val="ka-GE"/>
        </w:rPr>
        <w:t>აღნიშნული</w:t>
      </w:r>
      <w:r w:rsidR="00DD6F63" w:rsidRPr="00952C34">
        <w:rPr>
          <w:rFonts w:ascii="Sylfaen" w:hAnsi="Sylfaen"/>
          <w:sz w:val="24"/>
          <w:szCs w:val="24"/>
          <w:lang w:val="ka-GE"/>
        </w:rPr>
        <w:t xml:space="preserve"> თავისთავად მიუთითებდა, რომ </w:t>
      </w:r>
      <w:r w:rsidR="00862BC9" w:rsidRPr="00952C34">
        <w:rPr>
          <w:rFonts w:ascii="Sylfaen" w:hAnsi="Sylfaen"/>
          <w:sz w:val="24"/>
          <w:szCs w:val="24"/>
          <w:lang w:val="ka-GE"/>
        </w:rPr>
        <w:t xml:space="preserve">საკონსტიტუციო სამართალწარმოების მიზნებისათვის სასამართლოს უნდა მიეჩნია, რომ </w:t>
      </w:r>
      <w:r w:rsidR="00DD6F63" w:rsidRPr="00952C34">
        <w:rPr>
          <w:rFonts w:ascii="Sylfaen" w:hAnsi="Sylfaen"/>
          <w:sz w:val="24"/>
          <w:szCs w:val="24"/>
          <w:lang w:val="ka-GE"/>
        </w:rPr>
        <w:t xml:space="preserve">კენჭისყრის პროცესის ამ ფორმით ჩატარება გამომდინარეობდა კანონის მოთხოვნებიდან </w:t>
      </w:r>
      <w:r w:rsidR="00F94929" w:rsidRPr="00952C34">
        <w:rPr>
          <w:rFonts w:ascii="Sylfaen" w:hAnsi="Sylfaen"/>
          <w:sz w:val="24"/>
          <w:szCs w:val="24"/>
          <w:lang w:val="ka-GE"/>
        </w:rPr>
        <w:t xml:space="preserve">(იმ ნორმატიული შინაარსიდან, </w:t>
      </w:r>
      <w:r w:rsidR="0061412D" w:rsidRPr="00952C34">
        <w:rPr>
          <w:rFonts w:ascii="Sylfaen" w:hAnsi="Sylfaen"/>
          <w:sz w:val="24"/>
          <w:szCs w:val="24"/>
          <w:lang w:val="ka-GE"/>
        </w:rPr>
        <w:t>რომელიც</w:t>
      </w:r>
      <w:r w:rsidR="00F94929" w:rsidRPr="00952C34">
        <w:rPr>
          <w:rFonts w:ascii="Sylfaen" w:hAnsi="Sylfaen"/>
          <w:sz w:val="24"/>
          <w:szCs w:val="24"/>
          <w:lang w:val="ka-GE"/>
        </w:rPr>
        <w:t xml:space="preserve"> მათ შესძინ</w:t>
      </w:r>
      <w:r w:rsidR="00B37026" w:rsidRPr="00952C34">
        <w:rPr>
          <w:rFonts w:ascii="Sylfaen" w:hAnsi="Sylfaen"/>
          <w:sz w:val="24"/>
          <w:szCs w:val="24"/>
          <w:lang w:val="ka-GE"/>
        </w:rPr>
        <w:t>ა</w:t>
      </w:r>
      <w:r w:rsidR="00F94929" w:rsidRPr="00952C34">
        <w:rPr>
          <w:rFonts w:ascii="Sylfaen" w:hAnsi="Sylfaen"/>
          <w:sz w:val="24"/>
          <w:szCs w:val="24"/>
          <w:lang w:val="ka-GE"/>
        </w:rPr>
        <w:t xml:space="preserve"> საერთო სასამართლოებმა), </w:t>
      </w:r>
      <w:r w:rsidR="00DD6F63" w:rsidRPr="00952C34">
        <w:rPr>
          <w:rFonts w:ascii="Sylfaen" w:hAnsi="Sylfaen"/>
          <w:sz w:val="24"/>
          <w:szCs w:val="24"/>
          <w:lang w:val="ka-GE"/>
        </w:rPr>
        <w:t>რაც აშკარას ხდიდა საკონსტიტუციო სასამართლოს მიერ არჩევნების მომწესრიგებელი კანონმდებლობის</w:t>
      </w:r>
      <w:r w:rsidR="00B37026" w:rsidRPr="00952C34">
        <w:rPr>
          <w:rFonts w:ascii="Sylfaen" w:hAnsi="Sylfaen"/>
          <w:sz w:val="24"/>
          <w:szCs w:val="24"/>
          <w:lang w:val="ka-GE"/>
        </w:rPr>
        <w:t xml:space="preserve"> საქართველოს</w:t>
      </w:r>
      <w:r w:rsidR="00DD6F63" w:rsidRPr="00952C34">
        <w:rPr>
          <w:rFonts w:ascii="Sylfaen" w:hAnsi="Sylfaen"/>
          <w:sz w:val="24"/>
          <w:szCs w:val="24"/>
          <w:lang w:val="ka-GE"/>
        </w:rPr>
        <w:t xml:space="preserve"> კონსტიტუცი</w:t>
      </w:r>
      <w:r w:rsidR="008579F0" w:rsidRPr="00952C34">
        <w:rPr>
          <w:rFonts w:ascii="Sylfaen" w:hAnsi="Sylfaen"/>
          <w:sz w:val="24"/>
          <w:szCs w:val="24"/>
          <w:lang w:val="ka-GE"/>
        </w:rPr>
        <w:t>ის</w:t>
      </w:r>
      <w:r w:rsidR="00DD6F63" w:rsidRPr="00952C34">
        <w:rPr>
          <w:rFonts w:ascii="Sylfaen" w:hAnsi="Sylfaen"/>
          <w:sz w:val="24"/>
          <w:szCs w:val="24"/>
          <w:lang w:val="ka-GE"/>
        </w:rPr>
        <w:t xml:space="preserve"> </w:t>
      </w:r>
      <w:r w:rsidR="00F94929" w:rsidRPr="00952C34">
        <w:rPr>
          <w:rFonts w:ascii="Sylfaen" w:hAnsi="Sylfaen"/>
          <w:sz w:val="24"/>
          <w:szCs w:val="24"/>
          <w:lang w:val="ka-GE"/>
        </w:rPr>
        <w:t>შესაბამისობ</w:t>
      </w:r>
      <w:r w:rsidR="00BC3DE2" w:rsidRPr="00952C34">
        <w:rPr>
          <w:rFonts w:ascii="Sylfaen" w:hAnsi="Sylfaen"/>
          <w:sz w:val="24"/>
          <w:szCs w:val="24"/>
          <w:lang w:val="ka-GE"/>
        </w:rPr>
        <w:t>ას</w:t>
      </w:r>
      <w:r w:rsidR="00820CB4" w:rsidRPr="00952C34">
        <w:rPr>
          <w:rFonts w:ascii="Sylfaen" w:hAnsi="Sylfaen"/>
          <w:sz w:val="24"/>
          <w:szCs w:val="24"/>
          <w:lang w:val="ka-GE"/>
        </w:rPr>
        <w:t>თან დაკავშირებით</w:t>
      </w:r>
      <w:r w:rsidR="00DD6F63" w:rsidRPr="00952C34">
        <w:rPr>
          <w:rFonts w:ascii="Sylfaen" w:hAnsi="Sylfaen"/>
          <w:sz w:val="24"/>
          <w:szCs w:val="24"/>
          <w:lang w:val="ka-GE"/>
        </w:rPr>
        <w:t xml:space="preserve"> შინაარსობრივი მსჯელობის საჭიროებას. აღნიშნულის საპირისპიროდ</w:t>
      </w:r>
      <w:r w:rsidR="00277AE5" w:rsidRPr="00952C34">
        <w:rPr>
          <w:rFonts w:ascii="Sylfaen" w:hAnsi="Sylfaen"/>
          <w:sz w:val="24"/>
          <w:szCs w:val="24"/>
          <w:lang w:val="ka-GE"/>
        </w:rPr>
        <w:t>,</w:t>
      </w:r>
      <w:r w:rsidR="00DD6F63" w:rsidRPr="00952C34">
        <w:rPr>
          <w:rFonts w:ascii="Sylfaen" w:hAnsi="Sylfaen"/>
          <w:sz w:val="24"/>
          <w:szCs w:val="24"/>
          <w:lang w:val="ka-GE"/>
        </w:rPr>
        <w:t xml:space="preserve"> ჩემმა კოლეგებმა</w:t>
      </w:r>
      <w:r w:rsidR="007D2C91" w:rsidRPr="00952C34">
        <w:rPr>
          <w:rFonts w:ascii="Sylfaen" w:hAnsi="Sylfaen"/>
          <w:sz w:val="24"/>
          <w:szCs w:val="24"/>
          <w:lang w:val="ka-GE"/>
        </w:rPr>
        <w:t>,</w:t>
      </w:r>
      <w:r w:rsidR="00DD6F63" w:rsidRPr="00952C34">
        <w:rPr>
          <w:rFonts w:ascii="Sylfaen" w:hAnsi="Sylfaen"/>
          <w:sz w:val="24"/>
          <w:szCs w:val="24"/>
          <w:lang w:val="ka-GE"/>
        </w:rPr>
        <w:t xml:space="preserve"> სადავო ნორმების შინაარსის გაანალიზების გარეშე, უბრალოდ</w:t>
      </w:r>
      <w:r w:rsidR="00277AE5" w:rsidRPr="00952C34">
        <w:rPr>
          <w:rFonts w:ascii="Sylfaen" w:hAnsi="Sylfaen"/>
          <w:sz w:val="24"/>
          <w:szCs w:val="24"/>
          <w:lang w:val="ka-GE"/>
        </w:rPr>
        <w:t>,</w:t>
      </w:r>
      <w:r w:rsidR="00DD6F63" w:rsidRPr="00952C34">
        <w:rPr>
          <w:rFonts w:ascii="Sylfaen" w:hAnsi="Sylfaen"/>
          <w:sz w:val="24"/>
          <w:szCs w:val="24"/>
          <w:lang w:val="ka-GE"/>
        </w:rPr>
        <w:t xml:space="preserve"> მიუთითეს, რომ მოსარჩელის მიერ მითითებული პრობლემები მათგან</w:t>
      </w:r>
      <w:r w:rsidR="00277AE5" w:rsidRPr="00952C34">
        <w:rPr>
          <w:rFonts w:ascii="Sylfaen" w:hAnsi="Sylfaen"/>
          <w:sz w:val="24"/>
          <w:szCs w:val="24"/>
          <w:lang w:val="ka-GE"/>
        </w:rPr>
        <w:t xml:space="preserve"> (სადავო ნორმები</w:t>
      </w:r>
      <w:r w:rsidR="007D2C91" w:rsidRPr="00952C34">
        <w:rPr>
          <w:rFonts w:ascii="Sylfaen" w:hAnsi="Sylfaen"/>
          <w:sz w:val="24"/>
          <w:szCs w:val="24"/>
          <w:lang w:val="ka-GE"/>
        </w:rPr>
        <w:t>სგან</w:t>
      </w:r>
      <w:r w:rsidR="00277AE5" w:rsidRPr="00952C34">
        <w:rPr>
          <w:rFonts w:ascii="Sylfaen" w:hAnsi="Sylfaen"/>
          <w:sz w:val="24"/>
          <w:szCs w:val="24"/>
          <w:lang w:val="ka-GE"/>
        </w:rPr>
        <w:t>)</w:t>
      </w:r>
      <w:r w:rsidR="00DD6F63" w:rsidRPr="00952C34">
        <w:rPr>
          <w:rFonts w:ascii="Sylfaen" w:hAnsi="Sylfaen"/>
          <w:sz w:val="24"/>
          <w:szCs w:val="24"/>
          <w:lang w:val="ka-GE"/>
        </w:rPr>
        <w:t xml:space="preserve"> არ მომდინარეობს, რაც</w:t>
      </w:r>
      <w:r w:rsidR="00277AE5" w:rsidRPr="00952C34">
        <w:rPr>
          <w:rFonts w:ascii="Sylfaen" w:hAnsi="Sylfaen"/>
          <w:sz w:val="24"/>
          <w:szCs w:val="24"/>
          <w:lang w:val="ka-GE"/>
        </w:rPr>
        <w:t>,</w:t>
      </w:r>
      <w:r w:rsidR="00DD6F63" w:rsidRPr="00952C34">
        <w:rPr>
          <w:rFonts w:ascii="Sylfaen" w:hAnsi="Sylfaen"/>
          <w:sz w:val="24"/>
          <w:szCs w:val="24"/>
          <w:lang w:val="ka-GE"/>
        </w:rPr>
        <w:t xml:space="preserve"> ერთი მხრივ</w:t>
      </w:r>
      <w:r w:rsidR="00277AE5" w:rsidRPr="00952C34">
        <w:rPr>
          <w:rFonts w:ascii="Sylfaen" w:hAnsi="Sylfaen"/>
          <w:sz w:val="24"/>
          <w:szCs w:val="24"/>
          <w:lang w:val="ka-GE"/>
        </w:rPr>
        <w:t>,</w:t>
      </w:r>
      <w:r w:rsidR="00DD6F63" w:rsidRPr="00952C34">
        <w:rPr>
          <w:rFonts w:ascii="Sylfaen" w:hAnsi="Sylfaen"/>
          <w:sz w:val="24"/>
          <w:szCs w:val="24"/>
          <w:lang w:val="ka-GE"/>
        </w:rPr>
        <w:t xml:space="preserve"> არ შეესაბამება სიმართლეს, </w:t>
      </w:r>
      <w:r w:rsidR="00F94929" w:rsidRPr="00952C34">
        <w:rPr>
          <w:rFonts w:ascii="Sylfaen" w:hAnsi="Sylfaen"/>
          <w:sz w:val="24"/>
          <w:szCs w:val="24"/>
          <w:lang w:val="ka-GE"/>
        </w:rPr>
        <w:t>მეორე</w:t>
      </w:r>
      <w:r w:rsidR="00DD6F63" w:rsidRPr="00952C34">
        <w:rPr>
          <w:rFonts w:ascii="Sylfaen" w:hAnsi="Sylfaen"/>
          <w:sz w:val="24"/>
          <w:szCs w:val="24"/>
          <w:lang w:val="ka-GE"/>
        </w:rPr>
        <w:t xml:space="preserve"> მხრივ</w:t>
      </w:r>
      <w:r w:rsidR="00F94929" w:rsidRPr="00952C34">
        <w:rPr>
          <w:rFonts w:ascii="Sylfaen" w:hAnsi="Sylfaen"/>
          <w:sz w:val="24"/>
          <w:szCs w:val="24"/>
          <w:lang w:val="ka-GE"/>
        </w:rPr>
        <w:t>,</w:t>
      </w:r>
      <w:r w:rsidR="00DD6F63" w:rsidRPr="00952C34">
        <w:rPr>
          <w:rFonts w:ascii="Sylfaen" w:hAnsi="Sylfaen"/>
          <w:sz w:val="24"/>
          <w:szCs w:val="24"/>
          <w:lang w:val="ka-GE"/>
        </w:rPr>
        <w:t xml:space="preserve"> კი </w:t>
      </w:r>
      <w:r w:rsidR="007D2C91" w:rsidRPr="00952C34">
        <w:rPr>
          <w:rFonts w:ascii="Sylfaen" w:hAnsi="Sylfaen"/>
          <w:sz w:val="24"/>
          <w:szCs w:val="24"/>
          <w:lang w:val="ka-GE"/>
        </w:rPr>
        <w:t xml:space="preserve">საკონსტიტუციო </w:t>
      </w:r>
      <w:r w:rsidR="00F94929" w:rsidRPr="00952C34">
        <w:rPr>
          <w:rFonts w:ascii="Sylfaen" w:hAnsi="Sylfaen"/>
          <w:sz w:val="24"/>
          <w:szCs w:val="24"/>
          <w:lang w:val="ka-GE"/>
        </w:rPr>
        <w:t>კონტროლის</w:t>
      </w:r>
      <w:r w:rsidR="00DD6F63" w:rsidRPr="00952C34">
        <w:rPr>
          <w:rFonts w:ascii="Sylfaen" w:hAnsi="Sylfaen"/>
          <w:sz w:val="24"/>
          <w:szCs w:val="24"/>
          <w:lang w:val="ka-GE"/>
        </w:rPr>
        <w:t xml:space="preserve"> </w:t>
      </w:r>
      <w:r w:rsidR="005B6D83" w:rsidRPr="00952C34">
        <w:rPr>
          <w:rFonts w:ascii="Sylfaen" w:hAnsi="Sylfaen"/>
          <w:sz w:val="24"/>
          <w:szCs w:val="24"/>
          <w:lang w:val="ka-GE"/>
        </w:rPr>
        <w:t>განხორციელებაზე</w:t>
      </w:r>
      <w:r w:rsidR="00DD6F63" w:rsidRPr="00952C34">
        <w:rPr>
          <w:rFonts w:ascii="Sylfaen" w:hAnsi="Sylfaen"/>
          <w:sz w:val="24"/>
          <w:szCs w:val="24"/>
          <w:lang w:val="ka-GE"/>
        </w:rPr>
        <w:t xml:space="preserve"> უარის </w:t>
      </w:r>
      <w:r w:rsidR="00F94929" w:rsidRPr="00952C34">
        <w:rPr>
          <w:rFonts w:ascii="Sylfaen" w:hAnsi="Sylfaen"/>
          <w:sz w:val="24"/>
          <w:szCs w:val="24"/>
          <w:lang w:val="ka-GE"/>
        </w:rPr>
        <w:t>თქმა</w:t>
      </w:r>
      <w:r w:rsidR="00DD6F63" w:rsidRPr="00952C34">
        <w:rPr>
          <w:rFonts w:ascii="Sylfaen" w:hAnsi="Sylfaen"/>
          <w:sz w:val="24"/>
          <w:szCs w:val="24"/>
          <w:lang w:val="ka-GE"/>
        </w:rPr>
        <w:t xml:space="preserve">ს </w:t>
      </w:r>
      <w:r w:rsidR="00F94929" w:rsidRPr="00952C34">
        <w:rPr>
          <w:rFonts w:ascii="Sylfaen" w:hAnsi="Sylfaen"/>
          <w:sz w:val="24"/>
          <w:szCs w:val="24"/>
          <w:lang w:val="ka-GE"/>
        </w:rPr>
        <w:t>უთანაბრდება</w:t>
      </w:r>
      <w:r w:rsidR="00DD6F63" w:rsidRPr="00952C34">
        <w:rPr>
          <w:rFonts w:ascii="Sylfaen" w:hAnsi="Sylfaen"/>
          <w:sz w:val="24"/>
          <w:szCs w:val="24"/>
          <w:lang w:val="ka-GE"/>
        </w:rPr>
        <w:t xml:space="preserve">. </w:t>
      </w:r>
    </w:p>
    <w:p w14:paraId="1782A2A6" w14:textId="2A2C6C8D" w:rsidR="00280764" w:rsidRPr="00952C34" w:rsidRDefault="00280764" w:rsidP="00227D2D">
      <w:pPr>
        <w:pStyle w:val="Heading3"/>
        <w:numPr>
          <w:ilvl w:val="1"/>
          <w:numId w:val="21"/>
        </w:numPr>
        <w:rPr>
          <w:lang w:val="ka-GE"/>
        </w:rPr>
      </w:pPr>
      <w:r w:rsidRPr="00952C34">
        <w:rPr>
          <w:lang w:val="ka-GE"/>
        </w:rPr>
        <w:t xml:space="preserve">სადავო ნორმების </w:t>
      </w:r>
      <w:r w:rsidR="001E576A" w:rsidRPr="00952C34">
        <w:rPr>
          <w:lang w:val="ka-GE"/>
        </w:rPr>
        <w:t xml:space="preserve">შინაარსის </w:t>
      </w:r>
      <w:r w:rsidRPr="00952C34">
        <w:rPr>
          <w:lang w:val="ka-GE"/>
        </w:rPr>
        <w:t>ანალიზი</w:t>
      </w:r>
    </w:p>
    <w:p w14:paraId="06C139EE" w14:textId="1DFF83C2" w:rsidR="00B53266" w:rsidRPr="00952C34" w:rsidRDefault="00963239" w:rsidP="00B93439">
      <w:pPr>
        <w:pStyle w:val="ListParagraph"/>
        <w:numPr>
          <w:ilvl w:val="0"/>
          <w:numId w:val="2"/>
        </w:numPr>
        <w:spacing w:after="0" w:line="276" w:lineRule="auto"/>
        <w:ind w:left="0" w:firstLine="270"/>
        <w:jc w:val="both"/>
        <w:rPr>
          <w:rFonts w:ascii="Sylfaen" w:hAnsi="Sylfaen"/>
          <w:sz w:val="24"/>
          <w:szCs w:val="24"/>
          <w:lang w:val="ka-GE"/>
        </w:rPr>
      </w:pPr>
      <w:r w:rsidRPr="00952C34">
        <w:rPr>
          <w:rFonts w:ascii="Sylfaen" w:hAnsi="Sylfaen"/>
          <w:sz w:val="24"/>
          <w:szCs w:val="24"/>
          <w:lang w:val="ka-GE"/>
        </w:rPr>
        <w:t>№</w:t>
      </w:r>
      <w:r w:rsidR="00280764" w:rsidRPr="00952C34">
        <w:rPr>
          <w:rFonts w:ascii="Sylfaen" w:hAnsi="Sylfaen"/>
          <w:sz w:val="24"/>
          <w:szCs w:val="24"/>
          <w:lang w:val="ka-GE"/>
        </w:rPr>
        <w:t xml:space="preserve">1848 და </w:t>
      </w:r>
      <w:r w:rsidRPr="00952C34">
        <w:rPr>
          <w:rFonts w:ascii="Sylfaen" w:hAnsi="Sylfaen"/>
          <w:sz w:val="24"/>
          <w:szCs w:val="24"/>
          <w:lang w:val="ka-GE"/>
        </w:rPr>
        <w:t>№</w:t>
      </w:r>
      <w:r w:rsidR="00280764" w:rsidRPr="00952C34">
        <w:rPr>
          <w:rFonts w:ascii="Sylfaen" w:hAnsi="Sylfaen"/>
          <w:sz w:val="24"/>
          <w:szCs w:val="24"/>
          <w:lang w:val="ka-GE"/>
        </w:rPr>
        <w:t>1849 კონსტიტუციურ სარჩელებზე სადავოდ არის გამხდარი</w:t>
      </w:r>
      <w:r w:rsidR="00E77E25" w:rsidRPr="00952C34">
        <w:rPr>
          <w:rFonts w:ascii="Sylfaen" w:hAnsi="Sylfaen"/>
          <w:sz w:val="24"/>
          <w:szCs w:val="24"/>
          <w:lang w:val="ka-GE"/>
        </w:rPr>
        <w:t xml:space="preserve"> </w:t>
      </w:r>
      <w:r w:rsidR="00280764" w:rsidRPr="00952C34">
        <w:rPr>
          <w:rFonts w:ascii="Sylfaen" w:hAnsi="Sylfaen"/>
          <w:sz w:val="24"/>
          <w:szCs w:val="24"/>
          <w:lang w:val="ka-GE"/>
        </w:rPr>
        <w:t>არჩევნების მომწესრიგებელი სხვადასხვა ნო</w:t>
      </w:r>
      <w:r w:rsidR="005B6D83" w:rsidRPr="00952C34">
        <w:rPr>
          <w:rFonts w:ascii="Sylfaen" w:hAnsi="Sylfaen"/>
          <w:sz w:val="24"/>
          <w:szCs w:val="24"/>
          <w:lang w:val="ka-GE"/>
        </w:rPr>
        <w:t>რ</w:t>
      </w:r>
      <w:r w:rsidR="00280764" w:rsidRPr="00952C34">
        <w:rPr>
          <w:rFonts w:ascii="Sylfaen" w:hAnsi="Sylfaen"/>
          <w:sz w:val="24"/>
          <w:szCs w:val="24"/>
          <w:lang w:val="ka-GE"/>
        </w:rPr>
        <w:t>მ</w:t>
      </w:r>
      <w:r w:rsidR="009A2E93" w:rsidRPr="00952C34">
        <w:rPr>
          <w:rFonts w:ascii="Sylfaen" w:hAnsi="Sylfaen"/>
          <w:sz w:val="24"/>
          <w:szCs w:val="24"/>
          <w:lang w:val="ka-GE"/>
        </w:rPr>
        <w:t>ა</w:t>
      </w:r>
      <w:r w:rsidR="00280764" w:rsidRPr="00952C34">
        <w:rPr>
          <w:rFonts w:ascii="Sylfaen" w:hAnsi="Sylfaen"/>
          <w:sz w:val="24"/>
          <w:szCs w:val="24"/>
          <w:lang w:val="ka-GE"/>
        </w:rPr>
        <w:t>. უპირველ</w:t>
      </w:r>
      <w:r w:rsidR="009A2E93" w:rsidRPr="00952C34">
        <w:rPr>
          <w:rFonts w:ascii="Sylfaen" w:hAnsi="Sylfaen"/>
          <w:sz w:val="24"/>
          <w:szCs w:val="24"/>
          <w:lang w:val="ka-GE"/>
        </w:rPr>
        <w:t>ე</w:t>
      </w:r>
      <w:r w:rsidR="00280764" w:rsidRPr="00952C34">
        <w:rPr>
          <w:rFonts w:ascii="Sylfaen" w:hAnsi="Sylfaen"/>
          <w:sz w:val="24"/>
          <w:szCs w:val="24"/>
          <w:lang w:val="ka-GE"/>
        </w:rPr>
        <w:t>ს ყოვლისა</w:t>
      </w:r>
      <w:r w:rsidR="00643E38" w:rsidRPr="00952C34">
        <w:rPr>
          <w:rFonts w:ascii="Sylfaen" w:hAnsi="Sylfaen"/>
          <w:sz w:val="24"/>
          <w:szCs w:val="24"/>
          <w:lang w:val="ka-GE"/>
        </w:rPr>
        <w:t>,</w:t>
      </w:r>
      <w:r w:rsidR="00280764" w:rsidRPr="00952C34">
        <w:rPr>
          <w:rFonts w:ascii="Sylfaen" w:hAnsi="Sylfaen"/>
          <w:sz w:val="24"/>
          <w:szCs w:val="24"/>
          <w:lang w:val="ka-GE"/>
        </w:rPr>
        <w:t xml:space="preserve"> მოსარჩელე ასაჩივრებს ნორმებს</w:t>
      </w:r>
      <w:r w:rsidR="00643E38" w:rsidRPr="00952C34">
        <w:rPr>
          <w:rFonts w:ascii="Sylfaen" w:hAnsi="Sylfaen"/>
          <w:sz w:val="24"/>
          <w:szCs w:val="24"/>
          <w:lang w:val="ka-GE"/>
        </w:rPr>
        <w:t>,</w:t>
      </w:r>
      <w:r w:rsidR="00280764" w:rsidRPr="00952C34">
        <w:rPr>
          <w:rFonts w:ascii="Sylfaen" w:hAnsi="Sylfaen"/>
          <w:sz w:val="24"/>
          <w:szCs w:val="24"/>
          <w:lang w:val="ka-GE"/>
        </w:rPr>
        <w:t xml:space="preserve"> </w:t>
      </w:r>
      <w:r w:rsidR="00643E38" w:rsidRPr="00952C34">
        <w:rPr>
          <w:rFonts w:ascii="Sylfaen" w:hAnsi="Sylfaen"/>
          <w:sz w:val="24"/>
          <w:szCs w:val="24"/>
          <w:lang w:val="ka-GE"/>
        </w:rPr>
        <w:t>რომლებიც</w:t>
      </w:r>
      <w:r w:rsidR="00280764" w:rsidRPr="00952C34">
        <w:rPr>
          <w:rFonts w:ascii="Sylfaen" w:hAnsi="Sylfaen"/>
          <w:sz w:val="24"/>
          <w:szCs w:val="24"/>
          <w:lang w:val="ka-GE"/>
        </w:rPr>
        <w:t xml:space="preserve"> განსაზღვრავს ხმის </w:t>
      </w:r>
      <w:r w:rsidR="00F94929" w:rsidRPr="00952C34">
        <w:rPr>
          <w:rFonts w:ascii="Sylfaen" w:hAnsi="Sylfaen"/>
          <w:sz w:val="24"/>
          <w:szCs w:val="24"/>
          <w:lang w:val="ka-GE"/>
        </w:rPr>
        <w:t xml:space="preserve">მიცემის </w:t>
      </w:r>
      <w:r w:rsidR="00280764" w:rsidRPr="00952C34">
        <w:rPr>
          <w:rFonts w:ascii="Sylfaen" w:hAnsi="Sylfaen"/>
          <w:sz w:val="24"/>
          <w:szCs w:val="24"/>
          <w:lang w:val="ka-GE"/>
        </w:rPr>
        <w:t>ფარულობის სტანდარტებს. კერძოდ, საქართველოს საარჩევნო კოდექსის მე-3 მუხლის „დ“ ქვეპუნქტი ადგენს, რომ საქართველოს პარლამენტის არჩევნები ტარდება ფარული კენჭისყრით და აკრძალულია ხმის მიცემის ფარულობის დარღვევა.</w:t>
      </w:r>
      <w:r w:rsidR="00C860DE" w:rsidRPr="00952C34">
        <w:rPr>
          <w:rFonts w:ascii="Sylfaen" w:hAnsi="Sylfaen"/>
          <w:sz w:val="24"/>
          <w:szCs w:val="24"/>
          <w:lang w:val="ka-GE"/>
        </w:rPr>
        <w:t xml:space="preserve"> სწორედ ხსენებული ნორმა განსაზღვრავს</w:t>
      </w:r>
      <w:r w:rsidR="00643E38" w:rsidRPr="00952C34">
        <w:rPr>
          <w:rFonts w:ascii="Sylfaen" w:hAnsi="Sylfaen"/>
          <w:sz w:val="24"/>
          <w:szCs w:val="24"/>
          <w:lang w:val="ka-GE"/>
        </w:rPr>
        <w:t xml:space="preserve">, </w:t>
      </w:r>
      <w:r w:rsidR="00C860DE" w:rsidRPr="00952C34">
        <w:rPr>
          <w:rFonts w:ascii="Sylfaen" w:hAnsi="Sylfaen"/>
          <w:sz w:val="24"/>
          <w:szCs w:val="24"/>
          <w:lang w:val="ka-GE"/>
        </w:rPr>
        <w:t xml:space="preserve">რას გულისხმობს კანონის </w:t>
      </w:r>
      <w:r w:rsidR="00862BC9" w:rsidRPr="00952C34">
        <w:rPr>
          <w:rFonts w:ascii="Sylfaen" w:hAnsi="Sylfaen"/>
          <w:sz w:val="24"/>
          <w:szCs w:val="24"/>
          <w:lang w:val="ka-GE"/>
        </w:rPr>
        <w:t>მიზნებისათვის</w:t>
      </w:r>
      <w:r w:rsidR="00C860DE" w:rsidRPr="00952C34">
        <w:rPr>
          <w:rFonts w:ascii="Sylfaen" w:hAnsi="Sylfaen"/>
          <w:sz w:val="24"/>
          <w:szCs w:val="24"/>
          <w:lang w:val="ka-GE"/>
        </w:rPr>
        <w:t xml:space="preserve"> ხმის </w:t>
      </w:r>
      <w:r w:rsidR="00F94929" w:rsidRPr="00952C34">
        <w:rPr>
          <w:rFonts w:ascii="Sylfaen" w:hAnsi="Sylfaen"/>
          <w:sz w:val="24"/>
          <w:szCs w:val="24"/>
          <w:lang w:val="ka-GE"/>
        </w:rPr>
        <w:t xml:space="preserve">მიცემის </w:t>
      </w:r>
      <w:r w:rsidR="00C860DE" w:rsidRPr="00952C34">
        <w:rPr>
          <w:rFonts w:ascii="Sylfaen" w:hAnsi="Sylfaen"/>
          <w:sz w:val="24"/>
          <w:szCs w:val="24"/>
          <w:lang w:val="ka-GE"/>
        </w:rPr>
        <w:t>ფარულობა და ადგენს მარეგულირებელ ჩარჩოს</w:t>
      </w:r>
      <w:r w:rsidR="009A2E93" w:rsidRPr="00952C34">
        <w:rPr>
          <w:rFonts w:ascii="Sylfaen" w:hAnsi="Sylfaen"/>
          <w:sz w:val="24"/>
          <w:szCs w:val="24"/>
          <w:lang w:val="ka-GE"/>
        </w:rPr>
        <w:t>,</w:t>
      </w:r>
      <w:r w:rsidR="00C860DE" w:rsidRPr="00952C34">
        <w:rPr>
          <w:rFonts w:ascii="Sylfaen" w:hAnsi="Sylfaen"/>
          <w:sz w:val="24"/>
          <w:szCs w:val="24"/>
          <w:lang w:val="ka-GE"/>
        </w:rPr>
        <w:t xml:space="preserve"> თუ როდის ჩაითვლება იგი </w:t>
      </w:r>
      <w:r w:rsidR="00C860DE" w:rsidRPr="00952C34">
        <w:rPr>
          <w:rFonts w:ascii="Sylfaen" w:hAnsi="Sylfaen"/>
          <w:sz w:val="24"/>
          <w:szCs w:val="24"/>
          <w:lang w:val="ka-GE"/>
        </w:rPr>
        <w:lastRenderedPageBreak/>
        <w:t>დარღვეულად.</w:t>
      </w:r>
      <w:r w:rsidR="00F94929" w:rsidRPr="00952C34">
        <w:rPr>
          <w:rFonts w:ascii="Sylfaen" w:hAnsi="Sylfaen"/>
          <w:sz w:val="24"/>
          <w:szCs w:val="24"/>
          <w:lang w:val="ka-GE"/>
        </w:rPr>
        <w:t xml:space="preserve"> უფრო დეტალურად, თუ რა იგულისხმება ხმის მიცემის ფარულობაში, საქართველოს კანონმდებლობით რეგლამენტირებული არ არის.</w:t>
      </w:r>
    </w:p>
    <w:p w14:paraId="7D8EEA57" w14:textId="091F1799" w:rsidR="00C464D7" w:rsidRPr="00952C34" w:rsidRDefault="00C860DE" w:rsidP="00B93439">
      <w:pPr>
        <w:pStyle w:val="ListParagraph"/>
        <w:numPr>
          <w:ilvl w:val="0"/>
          <w:numId w:val="2"/>
        </w:numPr>
        <w:spacing w:after="0" w:line="276" w:lineRule="auto"/>
        <w:ind w:left="0" w:firstLine="270"/>
        <w:jc w:val="both"/>
        <w:rPr>
          <w:rFonts w:ascii="Sylfaen" w:hAnsi="Sylfaen"/>
          <w:sz w:val="24"/>
          <w:szCs w:val="24"/>
          <w:lang w:val="ka-GE"/>
        </w:rPr>
      </w:pPr>
      <w:r w:rsidRPr="00952C34">
        <w:rPr>
          <w:rFonts w:ascii="Sylfaen" w:hAnsi="Sylfaen"/>
          <w:sz w:val="24"/>
          <w:szCs w:val="24"/>
          <w:lang w:val="ka-GE"/>
        </w:rPr>
        <w:t>შესაბამისად, მოსარჩელ</w:t>
      </w:r>
      <w:r w:rsidR="009A2E93" w:rsidRPr="00952C34">
        <w:rPr>
          <w:rFonts w:ascii="Sylfaen" w:hAnsi="Sylfaen"/>
          <w:sz w:val="24"/>
          <w:szCs w:val="24"/>
          <w:lang w:val="ka-GE"/>
        </w:rPr>
        <w:t>ე მხარ</w:t>
      </w:r>
      <w:r w:rsidRPr="00952C34">
        <w:rPr>
          <w:rFonts w:ascii="Sylfaen" w:hAnsi="Sylfaen"/>
          <w:sz w:val="24"/>
          <w:szCs w:val="24"/>
          <w:lang w:val="ka-GE"/>
        </w:rPr>
        <w:t xml:space="preserve">ის მიერ წარმოდგენილი </w:t>
      </w:r>
      <w:r w:rsidR="00B53266" w:rsidRPr="00952C34">
        <w:rPr>
          <w:rFonts w:ascii="Sylfaen" w:hAnsi="Sylfaen"/>
          <w:sz w:val="24"/>
          <w:szCs w:val="24"/>
          <w:lang w:val="ka-GE"/>
        </w:rPr>
        <w:t>მტკიცებულებებით</w:t>
      </w:r>
      <w:r w:rsidRPr="00952C34">
        <w:rPr>
          <w:rFonts w:ascii="Sylfaen" w:hAnsi="Sylfaen"/>
          <w:sz w:val="24"/>
          <w:szCs w:val="24"/>
          <w:lang w:val="ka-GE"/>
        </w:rPr>
        <w:t xml:space="preserve"> გამყარებული ფაქტების კანონთან </w:t>
      </w:r>
      <w:r w:rsidR="00F94929" w:rsidRPr="00952C34">
        <w:rPr>
          <w:rFonts w:ascii="Sylfaen" w:hAnsi="Sylfaen"/>
          <w:sz w:val="24"/>
          <w:szCs w:val="24"/>
          <w:lang w:val="ka-GE"/>
        </w:rPr>
        <w:t>შესაბამისობის</w:t>
      </w:r>
      <w:r w:rsidRPr="00952C34">
        <w:rPr>
          <w:rFonts w:ascii="Sylfaen" w:hAnsi="Sylfaen"/>
          <w:sz w:val="24"/>
          <w:szCs w:val="24"/>
          <w:lang w:val="ka-GE"/>
        </w:rPr>
        <w:t xml:space="preserve"> </w:t>
      </w:r>
      <w:r w:rsidR="00F94929" w:rsidRPr="00952C34">
        <w:rPr>
          <w:rFonts w:ascii="Sylfaen" w:hAnsi="Sylfaen"/>
          <w:sz w:val="24"/>
          <w:szCs w:val="24"/>
          <w:lang w:val="ka-GE"/>
        </w:rPr>
        <w:t>შეფასების პროცესში,</w:t>
      </w:r>
      <w:r w:rsidRPr="00952C34">
        <w:rPr>
          <w:rFonts w:ascii="Sylfaen" w:hAnsi="Sylfaen"/>
          <w:sz w:val="24"/>
          <w:szCs w:val="24"/>
          <w:lang w:val="ka-GE"/>
        </w:rPr>
        <w:t xml:space="preserve"> საერთო </w:t>
      </w:r>
      <w:r w:rsidR="00B53266" w:rsidRPr="00952C34">
        <w:rPr>
          <w:rFonts w:ascii="Sylfaen" w:hAnsi="Sylfaen"/>
          <w:sz w:val="24"/>
          <w:szCs w:val="24"/>
          <w:lang w:val="ka-GE"/>
        </w:rPr>
        <w:t>სასამართლოებმა</w:t>
      </w:r>
      <w:r w:rsidRPr="00952C34">
        <w:rPr>
          <w:rFonts w:ascii="Sylfaen" w:hAnsi="Sylfaen"/>
          <w:sz w:val="24"/>
          <w:szCs w:val="24"/>
          <w:lang w:val="ka-GE"/>
        </w:rPr>
        <w:t xml:space="preserve"> დაადგინეს, რომ ხსენებული სადავო ნორმა</w:t>
      </w:r>
      <w:r w:rsidR="00075E1E" w:rsidRPr="00952C34">
        <w:rPr>
          <w:rFonts w:ascii="Sylfaen" w:hAnsi="Sylfaen"/>
          <w:sz w:val="24"/>
          <w:szCs w:val="24"/>
          <w:lang w:val="ka-GE"/>
        </w:rPr>
        <w:t xml:space="preserve">, ფარულობის კანონით </w:t>
      </w:r>
      <w:r w:rsidR="00BC135C" w:rsidRPr="00952C34">
        <w:rPr>
          <w:rFonts w:ascii="Sylfaen" w:hAnsi="Sylfaen"/>
          <w:sz w:val="24"/>
          <w:szCs w:val="24"/>
          <w:lang w:val="ka-GE"/>
        </w:rPr>
        <w:t xml:space="preserve">დადგენილი </w:t>
      </w:r>
      <w:r w:rsidR="00075E1E" w:rsidRPr="00952C34">
        <w:rPr>
          <w:rFonts w:ascii="Sylfaen" w:hAnsi="Sylfaen"/>
          <w:sz w:val="24"/>
          <w:szCs w:val="24"/>
          <w:lang w:val="ka-GE"/>
        </w:rPr>
        <w:t xml:space="preserve">მოთხოვნის დარღვევად არ </w:t>
      </w:r>
      <w:r w:rsidR="00BC135C" w:rsidRPr="00952C34">
        <w:rPr>
          <w:rFonts w:ascii="Sylfaen" w:hAnsi="Sylfaen"/>
          <w:sz w:val="24"/>
          <w:szCs w:val="24"/>
          <w:lang w:val="ka-GE"/>
        </w:rPr>
        <w:t xml:space="preserve">განსაზღვრავს </w:t>
      </w:r>
      <w:r w:rsidRPr="00952C34">
        <w:rPr>
          <w:rFonts w:ascii="Sylfaen" w:hAnsi="Sylfaen"/>
          <w:sz w:val="24"/>
          <w:szCs w:val="24"/>
          <w:lang w:val="ka-GE"/>
        </w:rPr>
        <w:t xml:space="preserve">ხმის </w:t>
      </w:r>
      <w:r w:rsidR="00665B66" w:rsidRPr="00952C34">
        <w:rPr>
          <w:rFonts w:ascii="Sylfaen" w:hAnsi="Sylfaen"/>
          <w:sz w:val="24"/>
          <w:szCs w:val="24"/>
          <w:lang w:val="ka-GE"/>
        </w:rPr>
        <w:t>მიცემის პროცესის</w:t>
      </w:r>
      <w:r w:rsidR="00E77E25" w:rsidRPr="00952C34">
        <w:rPr>
          <w:rFonts w:ascii="Sylfaen" w:hAnsi="Sylfaen"/>
          <w:sz w:val="24"/>
          <w:szCs w:val="24"/>
          <w:lang w:val="ka-GE"/>
        </w:rPr>
        <w:t xml:space="preserve"> </w:t>
      </w:r>
      <w:r w:rsidR="00F94929" w:rsidRPr="00952C34">
        <w:rPr>
          <w:rFonts w:ascii="Sylfaen" w:hAnsi="Sylfaen"/>
          <w:sz w:val="24"/>
          <w:szCs w:val="24"/>
          <w:lang w:val="ka-GE"/>
        </w:rPr>
        <w:t>იმგვარად</w:t>
      </w:r>
      <w:r w:rsidR="00665B66" w:rsidRPr="00952C34">
        <w:rPr>
          <w:rFonts w:ascii="Sylfaen" w:hAnsi="Sylfaen"/>
          <w:sz w:val="24"/>
          <w:szCs w:val="24"/>
          <w:lang w:val="ka-GE"/>
        </w:rPr>
        <w:t xml:space="preserve"> წარმართვას</w:t>
      </w:r>
      <w:r w:rsidR="00075E1E" w:rsidRPr="00952C34">
        <w:rPr>
          <w:rFonts w:ascii="Sylfaen" w:hAnsi="Sylfaen"/>
          <w:sz w:val="24"/>
          <w:szCs w:val="24"/>
          <w:lang w:val="ka-GE"/>
        </w:rPr>
        <w:t>, რომლის ფარგლებშიც</w:t>
      </w:r>
      <w:r w:rsidR="00643E38" w:rsidRPr="00952C34">
        <w:rPr>
          <w:rFonts w:ascii="Sylfaen" w:hAnsi="Sylfaen"/>
          <w:sz w:val="24"/>
          <w:szCs w:val="24"/>
          <w:lang w:val="ka-GE"/>
        </w:rPr>
        <w:t>,</w:t>
      </w:r>
      <w:r w:rsidR="00075E1E" w:rsidRPr="00952C34">
        <w:rPr>
          <w:rFonts w:ascii="Sylfaen" w:hAnsi="Sylfaen"/>
          <w:sz w:val="24"/>
          <w:szCs w:val="24"/>
          <w:lang w:val="ka-GE"/>
        </w:rPr>
        <w:t xml:space="preserve"> </w:t>
      </w:r>
      <w:r w:rsidRPr="00952C34">
        <w:rPr>
          <w:rFonts w:ascii="Sylfaen" w:hAnsi="Sylfaen"/>
          <w:sz w:val="24"/>
          <w:szCs w:val="24"/>
          <w:lang w:val="ka-GE"/>
        </w:rPr>
        <w:t xml:space="preserve">ბიულეტენის </w:t>
      </w:r>
      <w:r w:rsidR="00075E1E" w:rsidRPr="00952C34">
        <w:rPr>
          <w:rFonts w:ascii="Sylfaen" w:hAnsi="Sylfaen"/>
          <w:sz w:val="24"/>
          <w:szCs w:val="24"/>
          <w:lang w:val="ka-GE"/>
        </w:rPr>
        <w:t>უკანა</w:t>
      </w:r>
      <w:r w:rsidRPr="00952C34">
        <w:rPr>
          <w:rFonts w:ascii="Sylfaen" w:hAnsi="Sylfaen"/>
          <w:sz w:val="24"/>
          <w:szCs w:val="24"/>
          <w:lang w:val="ka-GE"/>
        </w:rPr>
        <w:t xml:space="preserve"> მხრიდან იდენტიფიცირებადი</w:t>
      </w:r>
      <w:r w:rsidR="00075E1E" w:rsidRPr="00952C34">
        <w:rPr>
          <w:rFonts w:ascii="Sylfaen" w:hAnsi="Sylfaen"/>
          <w:sz w:val="24"/>
          <w:szCs w:val="24"/>
          <w:lang w:val="ka-GE"/>
        </w:rPr>
        <w:t>ა</w:t>
      </w:r>
      <w:r w:rsidRPr="00952C34">
        <w:rPr>
          <w:rFonts w:ascii="Sylfaen" w:hAnsi="Sylfaen"/>
          <w:sz w:val="24"/>
          <w:szCs w:val="24"/>
          <w:lang w:val="ka-GE"/>
        </w:rPr>
        <w:t xml:space="preserve"> ამომრჩევლის მიერ მონიშნული წრე, ჩარ</w:t>
      </w:r>
      <w:r w:rsidR="005855CF" w:rsidRPr="00952C34">
        <w:rPr>
          <w:rFonts w:ascii="Sylfaen" w:hAnsi="Sylfaen"/>
          <w:sz w:val="24"/>
          <w:szCs w:val="24"/>
          <w:lang w:val="ka-GE"/>
        </w:rPr>
        <w:t>ჩ</w:t>
      </w:r>
      <w:r w:rsidRPr="00952C34">
        <w:rPr>
          <w:rFonts w:ascii="Sylfaen" w:hAnsi="Sylfaen"/>
          <w:sz w:val="24"/>
          <w:szCs w:val="24"/>
          <w:lang w:val="ka-GE"/>
        </w:rPr>
        <w:t>ო კონვე</w:t>
      </w:r>
      <w:r w:rsidR="00665B66" w:rsidRPr="00952C34">
        <w:rPr>
          <w:rFonts w:ascii="Sylfaen" w:hAnsi="Sylfaen"/>
          <w:sz w:val="24"/>
          <w:szCs w:val="24"/>
          <w:lang w:val="ka-GE"/>
        </w:rPr>
        <w:t>რ</w:t>
      </w:r>
      <w:r w:rsidRPr="00952C34">
        <w:rPr>
          <w:rFonts w:ascii="Sylfaen" w:hAnsi="Sylfaen"/>
          <w:sz w:val="24"/>
          <w:szCs w:val="24"/>
          <w:lang w:val="ka-GE"/>
        </w:rPr>
        <w:t xml:space="preserve">ტით ბიულეტენის ხმის დათვლის აპარატში </w:t>
      </w:r>
      <w:r w:rsidR="00F94929" w:rsidRPr="00952C34">
        <w:rPr>
          <w:rFonts w:ascii="Sylfaen" w:hAnsi="Sylfaen"/>
          <w:sz w:val="24"/>
          <w:szCs w:val="24"/>
          <w:lang w:val="ka-GE"/>
        </w:rPr>
        <w:t>მოთავსების</w:t>
      </w:r>
      <w:r w:rsidR="00665B66" w:rsidRPr="00952C34">
        <w:rPr>
          <w:rFonts w:ascii="Sylfaen" w:hAnsi="Sylfaen"/>
          <w:sz w:val="24"/>
          <w:szCs w:val="24"/>
          <w:lang w:val="ka-GE"/>
        </w:rPr>
        <w:t>ას</w:t>
      </w:r>
      <w:r w:rsidR="00643E38" w:rsidRPr="00952C34">
        <w:rPr>
          <w:rFonts w:ascii="Sylfaen" w:hAnsi="Sylfaen"/>
          <w:sz w:val="24"/>
          <w:szCs w:val="24"/>
          <w:lang w:val="ka-GE"/>
        </w:rPr>
        <w:t>,</w:t>
      </w:r>
      <w:r w:rsidRPr="00952C34">
        <w:rPr>
          <w:rFonts w:ascii="Sylfaen" w:hAnsi="Sylfaen"/>
          <w:sz w:val="24"/>
          <w:szCs w:val="24"/>
          <w:lang w:val="ka-GE"/>
        </w:rPr>
        <w:t xml:space="preserve"> დროის გარკვეულ ინტერვალში</w:t>
      </w:r>
      <w:r w:rsidR="00643E38" w:rsidRPr="00952C34">
        <w:rPr>
          <w:rFonts w:ascii="Sylfaen" w:hAnsi="Sylfaen"/>
          <w:sz w:val="24"/>
          <w:szCs w:val="24"/>
          <w:lang w:val="ka-GE"/>
        </w:rPr>
        <w:t>,</w:t>
      </w:r>
      <w:r w:rsidRPr="00952C34">
        <w:rPr>
          <w:rFonts w:ascii="Sylfaen" w:hAnsi="Sylfaen"/>
          <w:sz w:val="24"/>
          <w:szCs w:val="24"/>
          <w:lang w:val="ka-GE"/>
        </w:rPr>
        <w:t xml:space="preserve"> </w:t>
      </w:r>
      <w:r w:rsidR="00F94929" w:rsidRPr="00952C34">
        <w:rPr>
          <w:rFonts w:ascii="Sylfaen" w:hAnsi="Sylfaen"/>
          <w:sz w:val="24"/>
          <w:szCs w:val="24"/>
          <w:lang w:val="ka-GE"/>
        </w:rPr>
        <w:t>შესაძლებელი</w:t>
      </w:r>
      <w:r w:rsidR="00075E1E" w:rsidRPr="00952C34">
        <w:rPr>
          <w:rFonts w:ascii="Sylfaen" w:hAnsi="Sylfaen"/>
          <w:sz w:val="24"/>
          <w:szCs w:val="24"/>
          <w:lang w:val="ka-GE"/>
        </w:rPr>
        <w:t>ა</w:t>
      </w:r>
      <w:r w:rsidR="00F94929" w:rsidRPr="00952C34">
        <w:rPr>
          <w:rFonts w:ascii="Sylfaen" w:hAnsi="Sylfaen"/>
          <w:sz w:val="24"/>
          <w:szCs w:val="24"/>
          <w:lang w:val="ka-GE"/>
        </w:rPr>
        <w:t xml:space="preserve"> </w:t>
      </w:r>
      <w:r w:rsidRPr="00952C34">
        <w:rPr>
          <w:rFonts w:ascii="Sylfaen" w:hAnsi="Sylfaen"/>
          <w:sz w:val="24"/>
          <w:szCs w:val="24"/>
          <w:lang w:val="ka-GE"/>
        </w:rPr>
        <w:t xml:space="preserve">ამომრჩევლის მიერ გაკეთებული არჩევანის </w:t>
      </w:r>
      <w:r w:rsidR="00665B66" w:rsidRPr="00952C34">
        <w:rPr>
          <w:rFonts w:ascii="Sylfaen" w:hAnsi="Sylfaen"/>
          <w:sz w:val="24"/>
          <w:szCs w:val="24"/>
          <w:lang w:val="ka-GE"/>
        </w:rPr>
        <w:t>აღქმა</w:t>
      </w:r>
      <w:r w:rsidRPr="00952C34">
        <w:rPr>
          <w:rFonts w:ascii="Sylfaen" w:hAnsi="Sylfaen"/>
          <w:sz w:val="24"/>
          <w:szCs w:val="24"/>
          <w:lang w:val="ka-GE"/>
        </w:rPr>
        <w:t xml:space="preserve"> და</w:t>
      </w:r>
      <w:r w:rsidR="00643E38" w:rsidRPr="00952C34">
        <w:rPr>
          <w:rFonts w:ascii="Sylfaen" w:hAnsi="Sylfaen"/>
          <w:sz w:val="24"/>
          <w:szCs w:val="24"/>
          <w:lang w:val="ka-GE"/>
        </w:rPr>
        <w:t>,</w:t>
      </w:r>
      <w:r w:rsidRPr="00952C34">
        <w:rPr>
          <w:rFonts w:ascii="Sylfaen" w:hAnsi="Sylfaen"/>
          <w:sz w:val="24"/>
          <w:szCs w:val="24"/>
          <w:lang w:val="ka-GE"/>
        </w:rPr>
        <w:t xml:space="preserve"> ამ</w:t>
      </w:r>
      <w:r w:rsidR="00665B66" w:rsidRPr="00952C34">
        <w:rPr>
          <w:rFonts w:ascii="Sylfaen" w:hAnsi="Sylfaen"/>
          <w:sz w:val="24"/>
          <w:szCs w:val="24"/>
          <w:lang w:val="ka-GE"/>
        </w:rPr>
        <w:t>ავე დროს, ხორციელდებ</w:t>
      </w:r>
      <w:r w:rsidR="00075E1E" w:rsidRPr="00952C34">
        <w:rPr>
          <w:rFonts w:ascii="Sylfaen" w:hAnsi="Sylfaen"/>
          <w:sz w:val="24"/>
          <w:szCs w:val="24"/>
          <w:lang w:val="ka-GE"/>
        </w:rPr>
        <w:t>ა</w:t>
      </w:r>
      <w:r w:rsidR="00665B66" w:rsidRPr="00952C34">
        <w:rPr>
          <w:rFonts w:ascii="Sylfaen" w:hAnsi="Sylfaen"/>
          <w:sz w:val="24"/>
          <w:szCs w:val="24"/>
          <w:lang w:val="ka-GE"/>
        </w:rPr>
        <w:t xml:space="preserve"> ამ</w:t>
      </w:r>
      <w:r w:rsidRPr="00952C34">
        <w:rPr>
          <w:rFonts w:ascii="Sylfaen" w:hAnsi="Sylfaen"/>
          <w:sz w:val="24"/>
          <w:szCs w:val="24"/>
          <w:lang w:val="ka-GE"/>
        </w:rPr>
        <w:t xml:space="preserve"> პროცესის </w:t>
      </w:r>
      <w:r w:rsidR="005855CF" w:rsidRPr="00952C34">
        <w:rPr>
          <w:rFonts w:ascii="Sylfaen" w:hAnsi="Sylfaen"/>
          <w:sz w:val="24"/>
          <w:szCs w:val="24"/>
          <w:lang w:val="ka-GE"/>
        </w:rPr>
        <w:t>ვიდეოგა</w:t>
      </w:r>
      <w:r w:rsidR="00665B66" w:rsidRPr="00952C34">
        <w:rPr>
          <w:rFonts w:ascii="Sylfaen" w:hAnsi="Sylfaen"/>
          <w:sz w:val="24"/>
          <w:szCs w:val="24"/>
          <w:lang w:val="ka-GE"/>
        </w:rPr>
        <w:t>დაღებ</w:t>
      </w:r>
      <w:r w:rsidR="005855CF" w:rsidRPr="00952C34">
        <w:rPr>
          <w:rFonts w:ascii="Sylfaen" w:hAnsi="Sylfaen"/>
          <w:sz w:val="24"/>
          <w:szCs w:val="24"/>
          <w:lang w:val="ka-GE"/>
        </w:rPr>
        <w:t>ა</w:t>
      </w:r>
      <w:r w:rsidRPr="00952C34">
        <w:rPr>
          <w:rFonts w:ascii="Sylfaen" w:hAnsi="Sylfaen"/>
          <w:sz w:val="24"/>
          <w:szCs w:val="24"/>
          <w:lang w:val="ka-GE"/>
        </w:rPr>
        <w:t xml:space="preserve"> და საარჩევნო უბანზე მყოფი პირის </w:t>
      </w:r>
      <w:r w:rsidR="00665B66" w:rsidRPr="00952C34">
        <w:rPr>
          <w:rFonts w:ascii="Sylfaen" w:hAnsi="Sylfaen"/>
          <w:sz w:val="24"/>
          <w:szCs w:val="24"/>
          <w:lang w:val="ka-GE"/>
        </w:rPr>
        <w:t xml:space="preserve">მიერ </w:t>
      </w:r>
      <w:r w:rsidRPr="00952C34">
        <w:rPr>
          <w:rFonts w:ascii="Sylfaen" w:hAnsi="Sylfaen"/>
          <w:sz w:val="24"/>
          <w:szCs w:val="24"/>
          <w:lang w:val="ka-GE"/>
        </w:rPr>
        <w:t xml:space="preserve">ვიზუალური </w:t>
      </w:r>
      <w:r w:rsidR="00665B66" w:rsidRPr="00952C34">
        <w:rPr>
          <w:rFonts w:ascii="Sylfaen" w:hAnsi="Sylfaen"/>
          <w:sz w:val="24"/>
          <w:szCs w:val="24"/>
          <w:lang w:val="ka-GE"/>
        </w:rPr>
        <w:t>დაკვირვება</w:t>
      </w:r>
      <w:r w:rsidRPr="00952C34">
        <w:rPr>
          <w:rFonts w:ascii="Sylfaen" w:hAnsi="Sylfaen"/>
          <w:sz w:val="24"/>
          <w:szCs w:val="24"/>
          <w:lang w:val="ka-GE"/>
        </w:rPr>
        <w:t xml:space="preserve">. </w:t>
      </w:r>
      <w:r w:rsidR="00B135DA" w:rsidRPr="00952C34">
        <w:rPr>
          <w:rFonts w:ascii="Sylfaen" w:hAnsi="Sylfaen"/>
          <w:sz w:val="24"/>
          <w:szCs w:val="24"/>
          <w:lang w:val="ka-GE"/>
        </w:rPr>
        <w:t xml:space="preserve">ხსენებული </w:t>
      </w:r>
      <w:r w:rsidR="00665B66" w:rsidRPr="00952C34">
        <w:rPr>
          <w:rFonts w:ascii="Sylfaen" w:hAnsi="Sylfaen"/>
          <w:sz w:val="24"/>
          <w:szCs w:val="24"/>
          <w:lang w:val="ka-GE"/>
        </w:rPr>
        <w:t>ნორმით</w:t>
      </w:r>
      <w:r w:rsidR="00B135DA" w:rsidRPr="00952C34">
        <w:rPr>
          <w:rFonts w:ascii="Sylfaen" w:hAnsi="Sylfaen"/>
          <w:sz w:val="24"/>
          <w:szCs w:val="24"/>
          <w:lang w:val="ka-GE"/>
        </w:rPr>
        <w:t xml:space="preserve"> </w:t>
      </w:r>
      <w:r w:rsidR="00665B66" w:rsidRPr="00952C34">
        <w:rPr>
          <w:rFonts w:ascii="Sylfaen" w:hAnsi="Sylfaen"/>
          <w:sz w:val="24"/>
          <w:szCs w:val="24"/>
          <w:lang w:val="ka-GE"/>
        </w:rPr>
        <w:t xml:space="preserve">განსაზღვრული ფარულობის მოთხოვნის </w:t>
      </w:r>
      <w:r w:rsidR="00B135DA" w:rsidRPr="00952C34">
        <w:rPr>
          <w:rFonts w:ascii="Sylfaen" w:hAnsi="Sylfaen"/>
          <w:sz w:val="24"/>
          <w:szCs w:val="24"/>
          <w:lang w:val="ka-GE"/>
        </w:rPr>
        <w:t>შინაარსთან დაკავშირებით განსხვავებული დასკვნის გაკეთების შემთხვევაში</w:t>
      </w:r>
      <w:r w:rsidR="00665B66" w:rsidRPr="00952C34">
        <w:rPr>
          <w:rFonts w:ascii="Sylfaen" w:hAnsi="Sylfaen"/>
          <w:sz w:val="24"/>
          <w:szCs w:val="24"/>
          <w:lang w:val="ka-GE"/>
        </w:rPr>
        <w:t>,</w:t>
      </w:r>
      <w:r w:rsidR="00B135DA" w:rsidRPr="00952C34">
        <w:rPr>
          <w:rFonts w:ascii="Sylfaen" w:hAnsi="Sylfaen"/>
          <w:sz w:val="24"/>
          <w:szCs w:val="24"/>
          <w:lang w:val="ka-GE"/>
        </w:rPr>
        <w:t xml:space="preserve"> </w:t>
      </w:r>
      <w:r w:rsidR="00AB5D82" w:rsidRPr="00952C34">
        <w:rPr>
          <w:rFonts w:ascii="Sylfaen" w:hAnsi="Sylfaen"/>
          <w:sz w:val="24"/>
          <w:szCs w:val="24"/>
          <w:lang w:val="ka-GE"/>
        </w:rPr>
        <w:t xml:space="preserve">საერთო სასამართლოები უკანონოდ ცნობდნენ კენჭისყრის პროცესს. </w:t>
      </w:r>
      <w:r w:rsidR="00665B66" w:rsidRPr="00952C34">
        <w:rPr>
          <w:rFonts w:ascii="Sylfaen" w:hAnsi="Sylfaen"/>
          <w:sz w:val="24"/>
          <w:szCs w:val="24"/>
          <w:lang w:val="ka-GE"/>
        </w:rPr>
        <w:t>საერთო სასამართლოების მიერ გაკეთებულმა აღნიშნულმა სამართლებრივმა შეფასებებმა შესძინ</w:t>
      </w:r>
      <w:r w:rsidR="00643E38" w:rsidRPr="00952C34">
        <w:rPr>
          <w:rFonts w:ascii="Sylfaen" w:hAnsi="Sylfaen"/>
          <w:sz w:val="24"/>
          <w:szCs w:val="24"/>
          <w:lang w:val="ka-GE"/>
        </w:rPr>
        <w:t>ა</w:t>
      </w:r>
      <w:r w:rsidR="00665B66" w:rsidRPr="00952C34">
        <w:rPr>
          <w:rFonts w:ascii="Sylfaen" w:hAnsi="Sylfaen"/>
          <w:sz w:val="24"/>
          <w:szCs w:val="24"/>
          <w:lang w:val="ka-GE"/>
        </w:rPr>
        <w:t xml:space="preserve"> სადავო ნორმ</w:t>
      </w:r>
      <w:r w:rsidR="00643E38" w:rsidRPr="00952C34">
        <w:rPr>
          <w:rFonts w:ascii="Sylfaen" w:hAnsi="Sylfaen"/>
          <w:sz w:val="24"/>
          <w:szCs w:val="24"/>
          <w:lang w:val="ka-GE"/>
        </w:rPr>
        <w:t>ებ</w:t>
      </w:r>
      <w:r w:rsidR="00665B66" w:rsidRPr="00952C34">
        <w:rPr>
          <w:rFonts w:ascii="Sylfaen" w:hAnsi="Sylfaen"/>
          <w:sz w:val="24"/>
          <w:szCs w:val="24"/>
          <w:lang w:val="ka-GE"/>
        </w:rPr>
        <w:t xml:space="preserve">ს სწორედ ის ნორმატიული შინაარსი, რომელიც </w:t>
      </w:r>
      <w:r w:rsidR="00075E1E" w:rsidRPr="00952C34">
        <w:rPr>
          <w:rFonts w:ascii="Sylfaen" w:hAnsi="Sylfaen"/>
          <w:sz w:val="24"/>
          <w:szCs w:val="24"/>
          <w:lang w:val="ka-GE"/>
        </w:rPr>
        <w:t>არაკონსტიტუციურად იყო მიჩნეული</w:t>
      </w:r>
      <w:r w:rsidR="00665B66" w:rsidRPr="00952C34">
        <w:rPr>
          <w:rFonts w:ascii="Sylfaen" w:hAnsi="Sylfaen"/>
          <w:sz w:val="24"/>
          <w:szCs w:val="24"/>
          <w:lang w:val="ka-GE"/>
        </w:rPr>
        <w:t xml:space="preserve"> მოსარჩელეთა მიერ და რომლის იდენტიფიცირება/შეფასება უნდა განეხორციელებინა საკონსტიტუციო სასამართლოს.</w:t>
      </w:r>
    </w:p>
    <w:p w14:paraId="06D4B505" w14:textId="5D0BAC1D" w:rsidR="00322792" w:rsidRPr="00952C34" w:rsidRDefault="00643E38" w:rsidP="00B93439">
      <w:pPr>
        <w:pStyle w:val="ListParagraph"/>
        <w:numPr>
          <w:ilvl w:val="0"/>
          <w:numId w:val="2"/>
        </w:numPr>
        <w:spacing w:after="0" w:line="276" w:lineRule="auto"/>
        <w:ind w:left="0" w:firstLine="270"/>
        <w:jc w:val="both"/>
        <w:rPr>
          <w:rFonts w:ascii="Sylfaen" w:hAnsi="Sylfaen"/>
          <w:sz w:val="24"/>
          <w:szCs w:val="24"/>
          <w:lang w:val="ka-GE"/>
        </w:rPr>
      </w:pPr>
      <w:r w:rsidRPr="00952C34">
        <w:rPr>
          <w:rFonts w:ascii="Sylfaen" w:hAnsi="Sylfaen"/>
          <w:sz w:val="24"/>
          <w:szCs w:val="24"/>
          <w:lang w:val="ka-GE"/>
        </w:rPr>
        <w:t xml:space="preserve">საკონსტიტუციო </w:t>
      </w:r>
      <w:r w:rsidR="00322792" w:rsidRPr="00952C34">
        <w:rPr>
          <w:rFonts w:ascii="Sylfaen" w:hAnsi="Sylfaen"/>
          <w:sz w:val="24"/>
          <w:szCs w:val="24"/>
          <w:lang w:val="ka-GE"/>
        </w:rPr>
        <w:t>სასამართლო ფაქტობრივად მიუთითებს, რომ</w:t>
      </w:r>
      <w:r w:rsidRPr="00952C34">
        <w:rPr>
          <w:rFonts w:ascii="Sylfaen" w:hAnsi="Sylfaen"/>
          <w:sz w:val="24"/>
          <w:szCs w:val="24"/>
          <w:lang w:val="ka-GE"/>
        </w:rPr>
        <w:t>,</w:t>
      </w:r>
      <w:r w:rsidR="00322792" w:rsidRPr="00952C34">
        <w:rPr>
          <w:rFonts w:ascii="Sylfaen" w:hAnsi="Sylfaen"/>
          <w:sz w:val="24"/>
          <w:szCs w:val="24"/>
          <w:lang w:val="ka-GE"/>
        </w:rPr>
        <w:t xml:space="preserve"> სადავო ნორმ</w:t>
      </w:r>
      <w:r w:rsidR="00477598" w:rsidRPr="00952C34">
        <w:rPr>
          <w:rFonts w:ascii="Sylfaen" w:hAnsi="Sylfaen"/>
          <w:sz w:val="24"/>
          <w:szCs w:val="24"/>
          <w:lang w:val="ka-GE"/>
        </w:rPr>
        <w:t>ებ</w:t>
      </w:r>
      <w:r w:rsidR="00322792" w:rsidRPr="00952C34">
        <w:rPr>
          <w:rFonts w:ascii="Sylfaen" w:hAnsi="Sylfaen"/>
          <w:sz w:val="24"/>
          <w:szCs w:val="24"/>
          <w:lang w:val="ka-GE"/>
        </w:rPr>
        <w:t>ის კონსტიტუციურობის შესაფასებლად</w:t>
      </w:r>
      <w:r w:rsidRPr="00952C34">
        <w:rPr>
          <w:rFonts w:ascii="Sylfaen" w:hAnsi="Sylfaen"/>
          <w:sz w:val="24"/>
          <w:szCs w:val="24"/>
          <w:lang w:val="ka-GE"/>
        </w:rPr>
        <w:t>,</w:t>
      </w:r>
      <w:r w:rsidR="00322792" w:rsidRPr="00952C34">
        <w:rPr>
          <w:rFonts w:ascii="Sylfaen" w:hAnsi="Sylfaen"/>
          <w:sz w:val="24"/>
          <w:szCs w:val="24"/>
          <w:lang w:val="ka-GE"/>
        </w:rPr>
        <w:t xml:space="preserve"> საჭირო იყო ფარულობის პოტენციური დარღვევის შესაძლებლობა პირდაპირ, სახელდებით ყოფილიყო გაწერილი კანონმდებლობით. თუმცა, </w:t>
      </w:r>
      <w:r w:rsidRPr="00952C34">
        <w:rPr>
          <w:rFonts w:ascii="Sylfaen" w:hAnsi="Sylfaen"/>
          <w:sz w:val="24"/>
          <w:szCs w:val="24"/>
          <w:lang w:val="ka-GE"/>
        </w:rPr>
        <w:t xml:space="preserve">საკონსტიტუციო </w:t>
      </w:r>
      <w:r w:rsidR="00322792" w:rsidRPr="00952C34">
        <w:rPr>
          <w:rFonts w:ascii="Sylfaen" w:hAnsi="Sylfaen"/>
          <w:sz w:val="24"/>
          <w:szCs w:val="24"/>
          <w:lang w:val="ka-GE"/>
        </w:rPr>
        <w:t xml:space="preserve">კონტროლის </w:t>
      </w:r>
      <w:r w:rsidR="00075E1E" w:rsidRPr="00952C34">
        <w:rPr>
          <w:rFonts w:ascii="Sylfaen" w:hAnsi="Sylfaen"/>
          <w:sz w:val="24"/>
          <w:szCs w:val="24"/>
          <w:lang w:val="ka-GE"/>
        </w:rPr>
        <w:t>მიზნებისათვის</w:t>
      </w:r>
      <w:r w:rsidRPr="00952C34">
        <w:rPr>
          <w:rFonts w:ascii="Sylfaen" w:hAnsi="Sylfaen"/>
          <w:sz w:val="24"/>
          <w:szCs w:val="24"/>
          <w:lang w:val="ka-GE"/>
        </w:rPr>
        <w:t>,</w:t>
      </w:r>
      <w:r w:rsidR="00322792" w:rsidRPr="00952C34">
        <w:rPr>
          <w:rFonts w:ascii="Sylfaen" w:hAnsi="Sylfaen"/>
          <w:sz w:val="24"/>
          <w:szCs w:val="24"/>
          <w:lang w:val="ka-GE"/>
        </w:rPr>
        <w:t xml:space="preserve"> არსებითად </w:t>
      </w:r>
      <w:r w:rsidR="00BA4860" w:rsidRPr="00952C34">
        <w:rPr>
          <w:rFonts w:ascii="Sylfaen" w:hAnsi="Sylfaen"/>
          <w:sz w:val="24"/>
          <w:szCs w:val="24"/>
          <w:lang w:val="ka-GE"/>
        </w:rPr>
        <w:t>ერთი და იგივეა</w:t>
      </w:r>
      <w:r w:rsidR="00322792" w:rsidRPr="00952C34">
        <w:rPr>
          <w:rFonts w:ascii="Sylfaen" w:hAnsi="Sylfaen"/>
          <w:sz w:val="24"/>
          <w:szCs w:val="24"/>
          <w:lang w:val="ka-GE"/>
        </w:rPr>
        <w:t xml:space="preserve"> ფარულობის დარღვევის შესაძლებლობას სახელდებით შექმნის კანონი, თუ ხსენებულს განაპირობებს სადავო ნორმ</w:t>
      </w:r>
      <w:r w:rsidR="00075E1E" w:rsidRPr="00952C34">
        <w:rPr>
          <w:rFonts w:ascii="Sylfaen" w:hAnsi="Sylfaen"/>
          <w:sz w:val="24"/>
          <w:szCs w:val="24"/>
          <w:lang w:val="ka-GE"/>
        </w:rPr>
        <w:t xml:space="preserve">ით დადგენილი </w:t>
      </w:r>
      <w:r w:rsidR="00322792" w:rsidRPr="00952C34">
        <w:rPr>
          <w:rFonts w:ascii="Sylfaen" w:hAnsi="Sylfaen"/>
          <w:sz w:val="24"/>
          <w:szCs w:val="24"/>
          <w:lang w:val="ka-GE"/>
        </w:rPr>
        <w:t>ფარულობის ზოგადი წესის</w:t>
      </w:r>
      <w:r w:rsidR="00075E1E" w:rsidRPr="00952C34">
        <w:rPr>
          <w:rFonts w:ascii="Sylfaen" w:hAnsi="Sylfaen"/>
          <w:sz w:val="24"/>
          <w:szCs w:val="24"/>
          <w:lang w:val="ka-GE"/>
        </w:rPr>
        <w:t>ათვის</w:t>
      </w:r>
      <w:r w:rsidR="00322792" w:rsidRPr="00952C34">
        <w:rPr>
          <w:rFonts w:ascii="Sylfaen" w:hAnsi="Sylfaen"/>
          <w:sz w:val="24"/>
          <w:szCs w:val="24"/>
          <w:lang w:val="ka-GE"/>
        </w:rPr>
        <w:t xml:space="preserve"> საერთო სასამართლოების განმარტების შედეგად მინიჭებული შინაარსი. ორივე შემთხვევ</w:t>
      </w:r>
      <w:r w:rsidR="00075E1E" w:rsidRPr="00952C34">
        <w:rPr>
          <w:rFonts w:ascii="Sylfaen" w:hAnsi="Sylfaen"/>
          <w:sz w:val="24"/>
          <w:szCs w:val="24"/>
          <w:lang w:val="ka-GE"/>
        </w:rPr>
        <w:t>ის ფარგლებში</w:t>
      </w:r>
      <w:r w:rsidRPr="00952C34">
        <w:rPr>
          <w:rFonts w:ascii="Sylfaen" w:hAnsi="Sylfaen"/>
          <w:sz w:val="24"/>
          <w:szCs w:val="24"/>
          <w:lang w:val="ka-GE"/>
        </w:rPr>
        <w:t>,</w:t>
      </w:r>
      <w:r w:rsidR="00075E1E" w:rsidRPr="00952C34">
        <w:rPr>
          <w:rFonts w:ascii="Sylfaen" w:hAnsi="Sylfaen"/>
          <w:sz w:val="24"/>
          <w:szCs w:val="24"/>
          <w:lang w:val="ka-GE"/>
        </w:rPr>
        <w:t xml:space="preserve"> იდენტიფიცირებული</w:t>
      </w:r>
      <w:r w:rsidR="00322792" w:rsidRPr="00952C34">
        <w:rPr>
          <w:rFonts w:ascii="Sylfaen" w:hAnsi="Sylfaen"/>
          <w:sz w:val="24"/>
          <w:szCs w:val="24"/>
          <w:lang w:val="ka-GE"/>
        </w:rPr>
        <w:t xml:space="preserve"> შინაარსი წარმოადგენს მოქმედი </w:t>
      </w:r>
      <w:r w:rsidR="00075E1E" w:rsidRPr="00952C34">
        <w:rPr>
          <w:rFonts w:ascii="Sylfaen" w:hAnsi="Sylfaen"/>
          <w:sz w:val="24"/>
          <w:szCs w:val="24"/>
          <w:lang w:val="ka-GE"/>
        </w:rPr>
        <w:t>კანონმდებლობის</w:t>
      </w:r>
      <w:r w:rsidR="00322792" w:rsidRPr="00952C34">
        <w:rPr>
          <w:rFonts w:ascii="Sylfaen" w:hAnsi="Sylfaen"/>
          <w:sz w:val="24"/>
          <w:szCs w:val="24"/>
          <w:lang w:val="ka-GE"/>
        </w:rPr>
        <w:t xml:space="preserve"> ნაწილს</w:t>
      </w:r>
      <w:r w:rsidR="00075E1E" w:rsidRPr="00952C34">
        <w:rPr>
          <w:rFonts w:ascii="Sylfaen" w:hAnsi="Sylfaen"/>
          <w:sz w:val="24"/>
          <w:szCs w:val="24"/>
          <w:lang w:val="ka-GE"/>
        </w:rPr>
        <w:t>,</w:t>
      </w:r>
      <w:r w:rsidR="00322792" w:rsidRPr="00952C34">
        <w:rPr>
          <w:rFonts w:ascii="Sylfaen" w:hAnsi="Sylfaen"/>
          <w:sz w:val="24"/>
          <w:szCs w:val="24"/>
          <w:lang w:val="ka-GE"/>
        </w:rPr>
        <w:t xml:space="preserve"> რომლის კონსტიტუციურობის შეფასება </w:t>
      </w:r>
      <w:r w:rsidR="00075E1E" w:rsidRPr="00952C34">
        <w:rPr>
          <w:rFonts w:ascii="Sylfaen" w:hAnsi="Sylfaen"/>
          <w:sz w:val="24"/>
          <w:szCs w:val="24"/>
          <w:lang w:val="ka-GE"/>
        </w:rPr>
        <w:t>საკონსტიტუციო</w:t>
      </w:r>
      <w:r w:rsidR="00322792" w:rsidRPr="00952C34">
        <w:rPr>
          <w:rFonts w:ascii="Sylfaen" w:hAnsi="Sylfaen"/>
          <w:sz w:val="24"/>
          <w:szCs w:val="24"/>
          <w:lang w:val="ka-GE"/>
        </w:rPr>
        <w:t xml:space="preserve"> სასამართლოს ფუნქციას</w:t>
      </w:r>
      <w:r w:rsidR="00075E1E" w:rsidRPr="00952C34">
        <w:rPr>
          <w:rFonts w:ascii="Sylfaen" w:hAnsi="Sylfaen"/>
          <w:sz w:val="24"/>
          <w:szCs w:val="24"/>
          <w:lang w:val="ka-GE"/>
        </w:rPr>
        <w:t>ა და ვალდებულებას წარმოადგენს</w:t>
      </w:r>
      <w:r w:rsidR="00322792" w:rsidRPr="00952C34">
        <w:rPr>
          <w:rFonts w:ascii="Sylfaen" w:hAnsi="Sylfaen"/>
          <w:sz w:val="24"/>
          <w:szCs w:val="24"/>
          <w:lang w:val="ka-GE"/>
        </w:rPr>
        <w:t xml:space="preserve">. </w:t>
      </w:r>
    </w:p>
    <w:p w14:paraId="1EAB336C" w14:textId="3F04E846" w:rsidR="00DA0BF5" w:rsidRPr="00952C34" w:rsidRDefault="00C860DE" w:rsidP="00B93439">
      <w:pPr>
        <w:pStyle w:val="ListParagraph"/>
        <w:numPr>
          <w:ilvl w:val="0"/>
          <w:numId w:val="2"/>
        </w:numPr>
        <w:spacing w:after="0" w:line="276" w:lineRule="auto"/>
        <w:ind w:left="0" w:firstLine="270"/>
        <w:jc w:val="both"/>
        <w:rPr>
          <w:rFonts w:ascii="Sylfaen" w:hAnsi="Sylfaen"/>
          <w:sz w:val="24"/>
          <w:szCs w:val="24"/>
          <w:lang w:val="ka-GE"/>
        </w:rPr>
      </w:pPr>
      <w:r w:rsidRPr="00952C34">
        <w:rPr>
          <w:rFonts w:ascii="Sylfaen" w:hAnsi="Sylfaen"/>
          <w:sz w:val="24"/>
          <w:szCs w:val="24"/>
          <w:lang w:val="ka-GE"/>
        </w:rPr>
        <w:t xml:space="preserve">შესაბამისად, </w:t>
      </w:r>
      <w:r w:rsidR="005855CF" w:rsidRPr="00952C34">
        <w:rPr>
          <w:rFonts w:ascii="Sylfaen" w:hAnsi="Sylfaen"/>
          <w:sz w:val="24"/>
          <w:szCs w:val="24"/>
          <w:lang w:val="ka-GE"/>
        </w:rPr>
        <w:t>საკონსტიტუციო</w:t>
      </w:r>
      <w:r w:rsidRPr="00952C34">
        <w:rPr>
          <w:rFonts w:ascii="Sylfaen" w:hAnsi="Sylfaen"/>
          <w:sz w:val="24"/>
          <w:szCs w:val="24"/>
          <w:lang w:val="ka-GE"/>
        </w:rPr>
        <w:t xml:space="preserve"> სასამართლო </w:t>
      </w:r>
      <w:r w:rsidR="001B60E9" w:rsidRPr="00952C34">
        <w:rPr>
          <w:rFonts w:ascii="Sylfaen" w:hAnsi="Sylfaen"/>
          <w:sz w:val="24"/>
          <w:szCs w:val="24"/>
          <w:lang w:val="ka-GE"/>
        </w:rPr>
        <w:t>ვალდებული იყო</w:t>
      </w:r>
      <w:r w:rsidR="00643E38" w:rsidRPr="00952C34">
        <w:rPr>
          <w:rFonts w:ascii="Sylfaen" w:hAnsi="Sylfaen"/>
          <w:sz w:val="24"/>
          <w:szCs w:val="24"/>
          <w:lang w:val="ka-GE"/>
        </w:rPr>
        <w:t>,</w:t>
      </w:r>
      <w:r w:rsidR="001B60E9" w:rsidRPr="00952C34">
        <w:rPr>
          <w:rFonts w:ascii="Sylfaen" w:hAnsi="Sylfaen"/>
          <w:sz w:val="24"/>
          <w:szCs w:val="24"/>
          <w:lang w:val="ka-GE"/>
        </w:rPr>
        <w:t xml:space="preserve"> არსებითი განხილვის </w:t>
      </w:r>
      <w:r w:rsidR="005855CF" w:rsidRPr="00952C34">
        <w:rPr>
          <w:rFonts w:ascii="Sylfaen" w:hAnsi="Sylfaen"/>
          <w:sz w:val="24"/>
          <w:szCs w:val="24"/>
          <w:lang w:val="ka-GE"/>
        </w:rPr>
        <w:t>ფორმატში</w:t>
      </w:r>
      <w:r w:rsidR="00643E38" w:rsidRPr="00952C34">
        <w:rPr>
          <w:rFonts w:ascii="Sylfaen" w:hAnsi="Sylfaen"/>
          <w:sz w:val="24"/>
          <w:szCs w:val="24"/>
          <w:lang w:val="ka-GE"/>
        </w:rPr>
        <w:t>,</w:t>
      </w:r>
      <w:r w:rsidR="001B60E9" w:rsidRPr="00952C34">
        <w:rPr>
          <w:rFonts w:ascii="Sylfaen" w:hAnsi="Sylfaen"/>
          <w:sz w:val="24"/>
          <w:szCs w:val="24"/>
          <w:lang w:val="ka-GE"/>
        </w:rPr>
        <w:t xml:space="preserve"> </w:t>
      </w:r>
      <w:r w:rsidR="00665B66" w:rsidRPr="00952C34">
        <w:rPr>
          <w:rFonts w:ascii="Sylfaen" w:hAnsi="Sylfaen"/>
          <w:sz w:val="24"/>
          <w:szCs w:val="24"/>
          <w:lang w:val="ka-GE"/>
        </w:rPr>
        <w:t>განეხილა</w:t>
      </w:r>
      <w:r w:rsidR="001B60E9" w:rsidRPr="00952C34">
        <w:rPr>
          <w:rFonts w:ascii="Sylfaen" w:hAnsi="Sylfaen"/>
          <w:sz w:val="24"/>
          <w:szCs w:val="24"/>
          <w:lang w:val="ka-GE"/>
        </w:rPr>
        <w:t xml:space="preserve"> საქმე და დაედგინა კანონით </w:t>
      </w:r>
      <w:r w:rsidR="00AB5D82" w:rsidRPr="00952C34">
        <w:rPr>
          <w:rFonts w:ascii="Sylfaen" w:hAnsi="Sylfaen"/>
          <w:sz w:val="24"/>
          <w:szCs w:val="24"/>
          <w:lang w:val="ka-GE"/>
        </w:rPr>
        <w:t>განსაზღვრული</w:t>
      </w:r>
      <w:r w:rsidR="001B60E9" w:rsidRPr="00952C34">
        <w:rPr>
          <w:rFonts w:ascii="Sylfaen" w:hAnsi="Sylfaen"/>
          <w:sz w:val="24"/>
          <w:szCs w:val="24"/>
          <w:lang w:val="ka-GE"/>
        </w:rPr>
        <w:t xml:space="preserve"> კენჭისყრის ფარულობის </w:t>
      </w:r>
      <w:r w:rsidR="00322792" w:rsidRPr="00952C34">
        <w:rPr>
          <w:rFonts w:ascii="Sylfaen" w:hAnsi="Sylfaen"/>
          <w:sz w:val="24"/>
          <w:szCs w:val="24"/>
          <w:lang w:val="ka-GE"/>
        </w:rPr>
        <w:t>პირობები</w:t>
      </w:r>
      <w:r w:rsidR="001B60E9" w:rsidRPr="00952C34">
        <w:rPr>
          <w:rFonts w:ascii="Sylfaen" w:hAnsi="Sylfaen"/>
          <w:sz w:val="24"/>
          <w:szCs w:val="24"/>
          <w:lang w:val="ka-GE"/>
        </w:rPr>
        <w:t xml:space="preserve"> რამდენად პასუხობდა</w:t>
      </w:r>
      <w:r w:rsidR="00643E38" w:rsidRPr="00952C34">
        <w:rPr>
          <w:rFonts w:ascii="Sylfaen" w:hAnsi="Sylfaen"/>
          <w:sz w:val="24"/>
          <w:szCs w:val="24"/>
          <w:lang w:val="ka-GE"/>
        </w:rPr>
        <w:t xml:space="preserve"> საქართველოს</w:t>
      </w:r>
      <w:r w:rsidR="001B60E9" w:rsidRPr="00952C34">
        <w:rPr>
          <w:rFonts w:ascii="Sylfaen" w:hAnsi="Sylfaen"/>
          <w:sz w:val="24"/>
          <w:szCs w:val="24"/>
          <w:lang w:val="ka-GE"/>
        </w:rPr>
        <w:t xml:space="preserve"> </w:t>
      </w:r>
      <w:r w:rsidR="00322792" w:rsidRPr="00952C34">
        <w:rPr>
          <w:rFonts w:ascii="Sylfaen" w:hAnsi="Sylfaen"/>
          <w:sz w:val="24"/>
          <w:szCs w:val="24"/>
          <w:lang w:val="ka-GE"/>
        </w:rPr>
        <w:t>კონსტიტუციით გარანტირებულ კენჭისყრის ფარულობის</w:t>
      </w:r>
      <w:r w:rsidR="001B60E9" w:rsidRPr="00952C34">
        <w:rPr>
          <w:rFonts w:ascii="Sylfaen" w:hAnsi="Sylfaen"/>
          <w:sz w:val="24"/>
          <w:szCs w:val="24"/>
          <w:lang w:val="ka-GE"/>
        </w:rPr>
        <w:t xml:space="preserve"> მოთხოვნებს. </w:t>
      </w:r>
      <w:r w:rsidR="00C464D7" w:rsidRPr="00952C34">
        <w:rPr>
          <w:rFonts w:ascii="Sylfaen" w:hAnsi="Sylfaen"/>
          <w:sz w:val="24"/>
          <w:szCs w:val="24"/>
          <w:lang w:val="ka-GE"/>
        </w:rPr>
        <w:t>კერძოდ</w:t>
      </w:r>
      <w:r w:rsidR="00BB354A" w:rsidRPr="00952C34">
        <w:rPr>
          <w:rFonts w:ascii="Sylfaen" w:hAnsi="Sylfaen"/>
          <w:sz w:val="24"/>
          <w:szCs w:val="24"/>
          <w:lang w:val="ka-GE"/>
        </w:rPr>
        <w:t>,</w:t>
      </w:r>
      <w:r w:rsidR="00C464D7" w:rsidRPr="00952C34">
        <w:rPr>
          <w:rFonts w:ascii="Sylfaen" w:hAnsi="Sylfaen"/>
          <w:sz w:val="24"/>
          <w:szCs w:val="24"/>
          <w:lang w:val="ka-GE"/>
        </w:rPr>
        <w:t xml:space="preserve"> </w:t>
      </w:r>
      <w:r w:rsidR="00643E38" w:rsidRPr="00952C34">
        <w:rPr>
          <w:rFonts w:ascii="Sylfaen" w:hAnsi="Sylfaen"/>
          <w:sz w:val="24"/>
          <w:szCs w:val="24"/>
          <w:lang w:val="ka-GE"/>
        </w:rPr>
        <w:t xml:space="preserve">საკონსტიტუციო </w:t>
      </w:r>
      <w:r w:rsidR="00C464D7" w:rsidRPr="00952C34">
        <w:rPr>
          <w:rFonts w:ascii="Sylfaen" w:hAnsi="Sylfaen"/>
          <w:sz w:val="24"/>
          <w:szCs w:val="24"/>
          <w:lang w:val="ka-GE"/>
        </w:rPr>
        <w:t>სასამართლოს</w:t>
      </w:r>
      <w:r w:rsidR="00DA0BF5" w:rsidRPr="00952C34">
        <w:rPr>
          <w:rFonts w:ascii="Sylfaen" w:hAnsi="Sylfaen"/>
          <w:sz w:val="24"/>
          <w:szCs w:val="24"/>
          <w:lang w:val="ka-GE"/>
        </w:rPr>
        <w:t xml:space="preserve"> არსებითი განხილვის ფორმატში</w:t>
      </w:r>
      <w:r w:rsidR="00C464D7" w:rsidRPr="00952C34">
        <w:rPr>
          <w:rFonts w:ascii="Sylfaen" w:hAnsi="Sylfaen"/>
          <w:sz w:val="24"/>
          <w:szCs w:val="24"/>
          <w:lang w:val="ka-GE"/>
        </w:rPr>
        <w:t xml:space="preserve"> უნდა გამო</w:t>
      </w:r>
      <w:r w:rsidR="00DA0BF5" w:rsidRPr="00952C34">
        <w:rPr>
          <w:rFonts w:ascii="Sylfaen" w:hAnsi="Sylfaen"/>
          <w:sz w:val="24"/>
          <w:szCs w:val="24"/>
          <w:lang w:val="ka-GE"/>
        </w:rPr>
        <w:t>ე</w:t>
      </w:r>
      <w:r w:rsidR="00C464D7" w:rsidRPr="00952C34">
        <w:rPr>
          <w:rFonts w:ascii="Sylfaen" w:hAnsi="Sylfaen"/>
          <w:sz w:val="24"/>
          <w:szCs w:val="24"/>
          <w:lang w:val="ka-GE"/>
        </w:rPr>
        <w:t xml:space="preserve">კვლია </w:t>
      </w:r>
      <w:r w:rsidR="00C464D7" w:rsidRPr="00952C34">
        <w:rPr>
          <w:rFonts w:ascii="Sylfaen" w:hAnsi="Sylfaen"/>
          <w:sz w:val="24"/>
          <w:szCs w:val="24"/>
          <w:lang w:val="ka-GE"/>
        </w:rPr>
        <w:lastRenderedPageBreak/>
        <w:t>მხარეთა პოზიც</w:t>
      </w:r>
      <w:r w:rsidR="00DA0BF5" w:rsidRPr="00952C34">
        <w:rPr>
          <w:rFonts w:ascii="Sylfaen" w:hAnsi="Sylfaen"/>
          <w:sz w:val="24"/>
          <w:szCs w:val="24"/>
          <w:lang w:val="ka-GE"/>
        </w:rPr>
        <w:t>ი</w:t>
      </w:r>
      <w:r w:rsidR="00C464D7" w:rsidRPr="00952C34">
        <w:rPr>
          <w:rFonts w:ascii="Sylfaen" w:hAnsi="Sylfaen"/>
          <w:sz w:val="24"/>
          <w:szCs w:val="24"/>
          <w:lang w:val="ka-GE"/>
        </w:rPr>
        <w:t>ები და შეეფასებინა</w:t>
      </w:r>
      <w:r w:rsidR="00BB354A" w:rsidRPr="00952C34">
        <w:rPr>
          <w:rFonts w:ascii="Sylfaen" w:hAnsi="Sylfaen"/>
          <w:sz w:val="24"/>
          <w:szCs w:val="24"/>
          <w:lang w:val="ka-GE"/>
        </w:rPr>
        <w:t>,</w:t>
      </w:r>
      <w:r w:rsidR="00C464D7" w:rsidRPr="00952C34">
        <w:rPr>
          <w:rFonts w:ascii="Sylfaen" w:hAnsi="Sylfaen"/>
          <w:sz w:val="24"/>
          <w:szCs w:val="24"/>
          <w:lang w:val="ka-GE"/>
        </w:rPr>
        <w:t xml:space="preserve"> </w:t>
      </w:r>
      <w:r w:rsidR="00DA0BF5" w:rsidRPr="00952C34">
        <w:rPr>
          <w:rFonts w:ascii="Sylfaen" w:hAnsi="Sylfaen"/>
          <w:sz w:val="24"/>
          <w:szCs w:val="24"/>
          <w:lang w:val="ka-GE"/>
        </w:rPr>
        <w:t xml:space="preserve">ხომ არ არსებობდა რაიმე გარემოება, რომელიც ამომრჩევლის ხმის ფარულობასთან დაკავშირებით </w:t>
      </w:r>
      <w:r w:rsidR="00075E1E" w:rsidRPr="00952C34">
        <w:rPr>
          <w:rFonts w:ascii="Sylfaen" w:hAnsi="Sylfaen"/>
          <w:sz w:val="24"/>
          <w:szCs w:val="24"/>
          <w:lang w:val="ka-GE"/>
        </w:rPr>
        <w:t>საერთო სასამართლოების განმარტების შედეგად წარმოშობილ რისკებს</w:t>
      </w:r>
      <w:r w:rsidR="00DA0BF5" w:rsidRPr="00952C34">
        <w:rPr>
          <w:rFonts w:ascii="Sylfaen" w:hAnsi="Sylfaen"/>
          <w:sz w:val="24"/>
          <w:szCs w:val="24"/>
          <w:lang w:val="ka-GE"/>
        </w:rPr>
        <w:t xml:space="preserve"> გაამართლებდა.</w:t>
      </w:r>
    </w:p>
    <w:p w14:paraId="34FD90C0" w14:textId="63D48844" w:rsidR="005B40AD" w:rsidRPr="00952C34" w:rsidRDefault="001B60E9" w:rsidP="00B93439">
      <w:pPr>
        <w:pStyle w:val="ListParagraph"/>
        <w:numPr>
          <w:ilvl w:val="0"/>
          <w:numId w:val="2"/>
        </w:numPr>
        <w:spacing w:after="0" w:line="276" w:lineRule="auto"/>
        <w:ind w:left="0" w:firstLine="270"/>
        <w:jc w:val="both"/>
        <w:rPr>
          <w:rFonts w:ascii="Sylfaen" w:hAnsi="Sylfaen"/>
          <w:sz w:val="24"/>
          <w:szCs w:val="24"/>
          <w:lang w:val="ka-GE"/>
        </w:rPr>
      </w:pPr>
      <w:r w:rsidRPr="00952C34">
        <w:rPr>
          <w:rFonts w:ascii="Sylfaen" w:hAnsi="Sylfaen"/>
          <w:sz w:val="24"/>
          <w:szCs w:val="24"/>
          <w:lang w:val="ka-GE"/>
        </w:rPr>
        <w:t>ასევე არასწორია ჩემი კოლეგების მითითება იმასთან დაკავშირებით</w:t>
      </w:r>
      <w:r w:rsidR="00322792" w:rsidRPr="00952C34">
        <w:rPr>
          <w:rFonts w:ascii="Sylfaen" w:hAnsi="Sylfaen"/>
          <w:sz w:val="24"/>
          <w:szCs w:val="24"/>
          <w:lang w:val="ka-GE"/>
        </w:rPr>
        <w:t>,</w:t>
      </w:r>
      <w:r w:rsidRPr="00952C34">
        <w:rPr>
          <w:rFonts w:ascii="Sylfaen" w:hAnsi="Sylfaen"/>
          <w:sz w:val="24"/>
          <w:szCs w:val="24"/>
          <w:lang w:val="ka-GE"/>
        </w:rPr>
        <w:t xml:space="preserve"> თითქოს</w:t>
      </w:r>
      <w:r w:rsidR="002C562E" w:rsidRPr="00952C34">
        <w:rPr>
          <w:rFonts w:ascii="Sylfaen" w:hAnsi="Sylfaen"/>
          <w:sz w:val="24"/>
          <w:szCs w:val="24"/>
          <w:lang w:val="ka-GE"/>
        </w:rPr>
        <w:t>,</w:t>
      </w:r>
      <w:r w:rsidR="00075E1E" w:rsidRPr="00952C34">
        <w:rPr>
          <w:rFonts w:ascii="Sylfaen" w:hAnsi="Sylfaen"/>
          <w:sz w:val="24"/>
          <w:szCs w:val="24"/>
          <w:lang w:val="ka-GE"/>
        </w:rPr>
        <w:t xml:space="preserve"> არჩევნების მომწესრიგებელ კანონმდებლობაში</w:t>
      </w:r>
      <w:r w:rsidRPr="00952C34">
        <w:rPr>
          <w:rFonts w:ascii="Sylfaen" w:hAnsi="Sylfaen"/>
          <w:sz w:val="24"/>
          <w:szCs w:val="24"/>
          <w:lang w:val="ka-GE"/>
        </w:rPr>
        <w:t xml:space="preserve"> პრობლემა რომც არსებობდეს</w:t>
      </w:r>
      <w:r w:rsidR="00322792" w:rsidRPr="00952C34">
        <w:rPr>
          <w:rFonts w:ascii="Sylfaen" w:hAnsi="Sylfaen"/>
          <w:sz w:val="24"/>
          <w:szCs w:val="24"/>
          <w:lang w:val="ka-GE"/>
        </w:rPr>
        <w:t>,</w:t>
      </w:r>
      <w:r w:rsidRPr="00952C34">
        <w:rPr>
          <w:rFonts w:ascii="Sylfaen" w:hAnsi="Sylfaen"/>
          <w:sz w:val="24"/>
          <w:szCs w:val="24"/>
          <w:lang w:val="ka-GE"/>
        </w:rPr>
        <w:t xml:space="preserve"> მოსარჩელემ არა</w:t>
      </w:r>
      <w:r w:rsidR="00BB6CB3" w:rsidRPr="00952C34">
        <w:rPr>
          <w:rFonts w:ascii="Sylfaen" w:hAnsi="Sylfaen"/>
          <w:sz w:val="24"/>
          <w:szCs w:val="24"/>
          <w:lang w:val="ka-GE"/>
        </w:rPr>
        <w:t>ს</w:t>
      </w:r>
      <w:r w:rsidRPr="00952C34">
        <w:rPr>
          <w:rFonts w:ascii="Sylfaen" w:hAnsi="Sylfaen"/>
          <w:sz w:val="24"/>
          <w:szCs w:val="24"/>
          <w:lang w:val="ka-GE"/>
        </w:rPr>
        <w:t>წორი ნორმები გაასაჩივრა. მოცემულ საქ</w:t>
      </w:r>
      <w:r w:rsidR="00BB6CB3" w:rsidRPr="00952C34">
        <w:rPr>
          <w:rFonts w:ascii="Sylfaen" w:hAnsi="Sylfaen"/>
          <w:sz w:val="24"/>
          <w:szCs w:val="24"/>
          <w:lang w:val="ka-GE"/>
        </w:rPr>
        <w:t>მ</w:t>
      </w:r>
      <w:r w:rsidRPr="00952C34">
        <w:rPr>
          <w:rFonts w:ascii="Sylfaen" w:hAnsi="Sylfaen"/>
          <w:sz w:val="24"/>
          <w:szCs w:val="24"/>
          <w:lang w:val="ka-GE"/>
        </w:rPr>
        <w:t>ეზე სადავო იყო არა მხოლოდ კენჭისყრის ფარულობის საკითხის მომწესრიგებელი ზოგადი ნორმები, არამედ</w:t>
      </w:r>
      <w:r w:rsidR="002C562E" w:rsidRPr="00952C34">
        <w:rPr>
          <w:rFonts w:ascii="Sylfaen" w:hAnsi="Sylfaen"/>
          <w:sz w:val="24"/>
          <w:szCs w:val="24"/>
          <w:lang w:val="ka-GE"/>
        </w:rPr>
        <w:t>,</w:t>
      </w:r>
      <w:r w:rsidRPr="00952C34">
        <w:rPr>
          <w:rFonts w:ascii="Sylfaen" w:hAnsi="Sylfaen"/>
          <w:sz w:val="24"/>
          <w:szCs w:val="24"/>
          <w:lang w:val="ka-GE"/>
        </w:rPr>
        <w:t xml:space="preserve"> ასევე კენჭისყრის პროცესის მომწესრიგებელი და ბიულეტ</w:t>
      </w:r>
      <w:r w:rsidR="00A60AAA" w:rsidRPr="00952C34">
        <w:rPr>
          <w:rFonts w:ascii="Sylfaen" w:hAnsi="Sylfaen"/>
          <w:sz w:val="24"/>
          <w:szCs w:val="24"/>
          <w:lang w:val="ka-GE"/>
        </w:rPr>
        <w:t>ე</w:t>
      </w:r>
      <w:r w:rsidRPr="00952C34">
        <w:rPr>
          <w:rFonts w:ascii="Sylfaen" w:hAnsi="Sylfaen"/>
          <w:sz w:val="24"/>
          <w:szCs w:val="24"/>
          <w:lang w:val="ka-GE"/>
        </w:rPr>
        <w:t>ნის ფორმის</w:t>
      </w:r>
      <w:r w:rsidR="008E00B2" w:rsidRPr="00952C34">
        <w:rPr>
          <w:rFonts w:ascii="Sylfaen" w:hAnsi="Sylfaen"/>
          <w:sz w:val="24"/>
          <w:szCs w:val="24"/>
          <w:lang w:val="ka-GE"/>
        </w:rPr>
        <w:t xml:space="preserve">ა და </w:t>
      </w:r>
      <w:r w:rsidRPr="00952C34">
        <w:rPr>
          <w:rFonts w:ascii="Sylfaen" w:hAnsi="Sylfaen"/>
          <w:sz w:val="24"/>
          <w:szCs w:val="24"/>
          <w:lang w:val="ka-GE"/>
        </w:rPr>
        <w:t>შევსების წესის</w:t>
      </w:r>
      <w:r w:rsidR="00E77E25" w:rsidRPr="00952C34">
        <w:rPr>
          <w:rFonts w:ascii="Sylfaen" w:hAnsi="Sylfaen"/>
          <w:sz w:val="24"/>
          <w:szCs w:val="24"/>
          <w:lang w:val="ka-GE"/>
        </w:rPr>
        <w:t xml:space="preserve"> </w:t>
      </w:r>
      <w:r w:rsidRPr="00952C34">
        <w:rPr>
          <w:rFonts w:ascii="Sylfaen" w:hAnsi="Sylfaen"/>
          <w:sz w:val="24"/>
          <w:szCs w:val="24"/>
          <w:lang w:val="ka-GE"/>
        </w:rPr>
        <w:t xml:space="preserve">განმსაზღვრელი </w:t>
      </w:r>
      <w:r w:rsidR="00F237F2" w:rsidRPr="00952C34">
        <w:rPr>
          <w:rFonts w:ascii="Sylfaen" w:hAnsi="Sylfaen"/>
          <w:sz w:val="24"/>
          <w:szCs w:val="24"/>
          <w:lang w:val="ka-GE"/>
        </w:rPr>
        <w:t xml:space="preserve">დებულებები. </w:t>
      </w:r>
      <w:r w:rsidRPr="00952C34">
        <w:rPr>
          <w:rFonts w:ascii="Sylfaen" w:hAnsi="Sylfaen"/>
          <w:sz w:val="24"/>
          <w:szCs w:val="24"/>
          <w:lang w:val="ka-GE"/>
        </w:rPr>
        <w:t>ჩემმა კოლეგებმა კი</w:t>
      </w:r>
      <w:r w:rsidR="00BB354A" w:rsidRPr="00952C34">
        <w:rPr>
          <w:rFonts w:ascii="Sylfaen" w:hAnsi="Sylfaen"/>
          <w:sz w:val="24"/>
          <w:szCs w:val="24"/>
          <w:lang w:val="ka-GE"/>
        </w:rPr>
        <w:t>,</w:t>
      </w:r>
      <w:r w:rsidRPr="00952C34">
        <w:rPr>
          <w:rFonts w:ascii="Sylfaen" w:hAnsi="Sylfaen"/>
          <w:sz w:val="24"/>
          <w:szCs w:val="24"/>
          <w:lang w:val="ka-GE"/>
        </w:rPr>
        <w:t xml:space="preserve"> ფაქტობრივად</w:t>
      </w:r>
      <w:r w:rsidR="00BB354A" w:rsidRPr="00952C34">
        <w:rPr>
          <w:rFonts w:ascii="Sylfaen" w:hAnsi="Sylfaen"/>
          <w:sz w:val="24"/>
          <w:szCs w:val="24"/>
          <w:lang w:val="ka-GE"/>
        </w:rPr>
        <w:t>,</w:t>
      </w:r>
      <w:r w:rsidRPr="00952C34">
        <w:rPr>
          <w:rFonts w:ascii="Sylfaen" w:hAnsi="Sylfaen"/>
          <w:sz w:val="24"/>
          <w:szCs w:val="24"/>
          <w:lang w:val="ka-GE"/>
        </w:rPr>
        <w:t xml:space="preserve"> </w:t>
      </w:r>
      <w:r w:rsidR="00BB6CB3" w:rsidRPr="00952C34">
        <w:rPr>
          <w:rFonts w:ascii="Sylfaen" w:hAnsi="Sylfaen"/>
          <w:sz w:val="24"/>
          <w:szCs w:val="24"/>
          <w:lang w:val="ka-GE"/>
        </w:rPr>
        <w:t>მიუთითეს</w:t>
      </w:r>
      <w:r w:rsidRPr="00952C34">
        <w:rPr>
          <w:rFonts w:ascii="Sylfaen" w:hAnsi="Sylfaen"/>
          <w:sz w:val="24"/>
          <w:szCs w:val="24"/>
          <w:lang w:val="ka-GE"/>
        </w:rPr>
        <w:t>, რომ ბიულეტენზე „მელანის გაჟონვის“ გამო გამოწვე</w:t>
      </w:r>
      <w:r w:rsidR="002C562E" w:rsidRPr="00952C34">
        <w:rPr>
          <w:rFonts w:ascii="Sylfaen" w:hAnsi="Sylfaen"/>
          <w:sz w:val="24"/>
          <w:szCs w:val="24"/>
          <w:lang w:val="ka-GE"/>
        </w:rPr>
        <w:t>უ</w:t>
      </w:r>
      <w:r w:rsidRPr="00952C34">
        <w:rPr>
          <w:rFonts w:ascii="Sylfaen" w:hAnsi="Sylfaen"/>
          <w:sz w:val="24"/>
          <w:szCs w:val="24"/>
          <w:lang w:val="ka-GE"/>
        </w:rPr>
        <w:t>ლი პრობლემები არც ფარულობის</w:t>
      </w:r>
      <w:r w:rsidR="00FF7AA3" w:rsidRPr="00952C34">
        <w:rPr>
          <w:rFonts w:ascii="Sylfaen" w:hAnsi="Sylfaen"/>
          <w:sz w:val="24"/>
          <w:szCs w:val="24"/>
          <w:lang w:val="ka-GE"/>
        </w:rPr>
        <w:t>,</w:t>
      </w:r>
      <w:r w:rsidRPr="00952C34">
        <w:rPr>
          <w:rFonts w:ascii="Sylfaen" w:hAnsi="Sylfaen"/>
          <w:sz w:val="24"/>
          <w:szCs w:val="24"/>
          <w:lang w:val="ka-GE"/>
        </w:rPr>
        <w:t xml:space="preserve"> არც ხმის მიცემის პროცესის მომწესრიგებელ და </w:t>
      </w:r>
      <w:r w:rsidR="00FF7AA3" w:rsidRPr="00952C34">
        <w:rPr>
          <w:rFonts w:ascii="Sylfaen" w:hAnsi="Sylfaen"/>
          <w:sz w:val="24"/>
          <w:szCs w:val="24"/>
          <w:lang w:val="ka-GE"/>
        </w:rPr>
        <w:t xml:space="preserve">არც თავად </w:t>
      </w:r>
      <w:r w:rsidR="00BB6CB3" w:rsidRPr="00952C34">
        <w:rPr>
          <w:rFonts w:ascii="Sylfaen" w:hAnsi="Sylfaen"/>
          <w:sz w:val="24"/>
          <w:szCs w:val="24"/>
          <w:lang w:val="ka-GE"/>
        </w:rPr>
        <w:t>გამოყენებული</w:t>
      </w:r>
      <w:r w:rsidR="00FF7AA3" w:rsidRPr="00952C34">
        <w:rPr>
          <w:rFonts w:ascii="Sylfaen" w:hAnsi="Sylfaen"/>
          <w:sz w:val="24"/>
          <w:szCs w:val="24"/>
          <w:lang w:val="ka-GE"/>
        </w:rPr>
        <w:t xml:space="preserve"> ტექნიკურ</w:t>
      </w:r>
      <w:r w:rsidR="002C562E" w:rsidRPr="00952C34">
        <w:rPr>
          <w:rFonts w:ascii="Sylfaen" w:hAnsi="Sylfaen"/>
          <w:sz w:val="24"/>
          <w:szCs w:val="24"/>
          <w:lang w:val="ka-GE"/>
        </w:rPr>
        <w:t>ი</w:t>
      </w:r>
      <w:r w:rsidR="00FF7AA3" w:rsidRPr="00952C34">
        <w:rPr>
          <w:rFonts w:ascii="Sylfaen" w:hAnsi="Sylfaen"/>
          <w:sz w:val="24"/>
          <w:szCs w:val="24"/>
          <w:lang w:val="ka-GE"/>
        </w:rPr>
        <w:t xml:space="preserve"> საშუალებების </w:t>
      </w:r>
      <w:r w:rsidR="00BB6CB3" w:rsidRPr="00952C34">
        <w:rPr>
          <w:rFonts w:ascii="Sylfaen" w:hAnsi="Sylfaen"/>
          <w:sz w:val="24"/>
          <w:szCs w:val="24"/>
          <w:lang w:val="ka-GE"/>
        </w:rPr>
        <w:t>განმსაზღვრელ</w:t>
      </w:r>
      <w:r w:rsidR="00FF7AA3" w:rsidRPr="00952C34">
        <w:rPr>
          <w:rFonts w:ascii="Sylfaen" w:hAnsi="Sylfaen"/>
          <w:sz w:val="24"/>
          <w:szCs w:val="24"/>
          <w:lang w:val="ka-GE"/>
        </w:rPr>
        <w:t xml:space="preserve"> წესებს არ ეხება და მოსარჩელეს პრობლემა სხვა, ზოგად ნორმებში უნდა ეძებნა.</w:t>
      </w:r>
    </w:p>
    <w:p w14:paraId="1B55C2C6" w14:textId="4B5A1F71" w:rsidR="00BF4995" w:rsidRPr="00952C34" w:rsidRDefault="00A60AAA" w:rsidP="002C562E">
      <w:pPr>
        <w:pStyle w:val="ListParagraph"/>
        <w:numPr>
          <w:ilvl w:val="0"/>
          <w:numId w:val="2"/>
        </w:numPr>
        <w:spacing w:after="100" w:afterAutospacing="1" w:line="276" w:lineRule="auto"/>
        <w:ind w:left="0" w:firstLine="270"/>
        <w:jc w:val="both"/>
        <w:rPr>
          <w:rFonts w:ascii="Sylfaen" w:hAnsi="Sylfaen"/>
          <w:sz w:val="24"/>
          <w:szCs w:val="24"/>
          <w:lang w:val="ka-GE"/>
        </w:rPr>
      </w:pPr>
      <w:r w:rsidRPr="00952C34">
        <w:rPr>
          <w:rFonts w:ascii="Sylfaen" w:hAnsi="Sylfaen"/>
          <w:sz w:val="24"/>
          <w:szCs w:val="24"/>
          <w:lang w:val="ka-GE"/>
        </w:rPr>
        <w:t>ამდენად, მოცემულ შემთხვევაში</w:t>
      </w:r>
      <w:r w:rsidR="002C562E" w:rsidRPr="00952C34">
        <w:rPr>
          <w:rFonts w:ascii="Sylfaen" w:hAnsi="Sylfaen"/>
          <w:sz w:val="24"/>
          <w:szCs w:val="24"/>
          <w:lang w:val="ka-GE"/>
        </w:rPr>
        <w:t>,</w:t>
      </w:r>
      <w:r w:rsidRPr="00952C34">
        <w:rPr>
          <w:rFonts w:ascii="Sylfaen" w:hAnsi="Sylfaen"/>
          <w:sz w:val="24"/>
          <w:szCs w:val="24"/>
          <w:lang w:val="ka-GE"/>
        </w:rPr>
        <w:t xml:space="preserve"> </w:t>
      </w:r>
      <w:r w:rsidR="00A96D92" w:rsidRPr="00952C34">
        <w:rPr>
          <w:rFonts w:ascii="Sylfaen" w:hAnsi="Sylfaen"/>
          <w:sz w:val="24"/>
          <w:szCs w:val="24"/>
          <w:lang w:val="ka-GE"/>
        </w:rPr>
        <w:t>საერთო სასამართლოების მიერ დ</w:t>
      </w:r>
      <w:r w:rsidRPr="00952C34">
        <w:rPr>
          <w:rFonts w:ascii="Sylfaen" w:hAnsi="Sylfaen"/>
          <w:sz w:val="24"/>
          <w:szCs w:val="24"/>
          <w:lang w:val="ka-GE"/>
        </w:rPr>
        <w:t>ადგინდა</w:t>
      </w:r>
      <w:r w:rsidR="00A96D92" w:rsidRPr="00952C34">
        <w:rPr>
          <w:rFonts w:ascii="Sylfaen" w:hAnsi="Sylfaen"/>
          <w:sz w:val="24"/>
          <w:szCs w:val="24"/>
          <w:lang w:val="ka-GE"/>
        </w:rPr>
        <w:t>, რომ</w:t>
      </w:r>
      <w:r w:rsidR="002C562E" w:rsidRPr="00952C34">
        <w:rPr>
          <w:rFonts w:ascii="Sylfaen" w:hAnsi="Sylfaen"/>
          <w:sz w:val="24"/>
          <w:szCs w:val="24"/>
          <w:lang w:val="ka-GE"/>
        </w:rPr>
        <w:t>,</w:t>
      </w:r>
      <w:r w:rsidR="00A96D92" w:rsidRPr="00952C34">
        <w:rPr>
          <w:rFonts w:ascii="Sylfaen" w:hAnsi="Sylfaen"/>
          <w:sz w:val="24"/>
          <w:szCs w:val="24"/>
          <w:lang w:val="ka-GE"/>
        </w:rPr>
        <w:t xml:space="preserve"> </w:t>
      </w:r>
      <w:r w:rsidRPr="00952C34">
        <w:rPr>
          <w:rFonts w:ascii="Sylfaen" w:hAnsi="Sylfaen"/>
          <w:sz w:val="24"/>
          <w:szCs w:val="24"/>
          <w:lang w:val="ka-GE"/>
        </w:rPr>
        <w:t>ამომრჩევლის ნების გამჟღავნების რისკების მიუხედავად</w:t>
      </w:r>
      <w:r w:rsidR="002C562E" w:rsidRPr="00952C34">
        <w:rPr>
          <w:rFonts w:ascii="Sylfaen" w:hAnsi="Sylfaen"/>
          <w:sz w:val="24"/>
          <w:szCs w:val="24"/>
          <w:lang w:val="ka-GE"/>
        </w:rPr>
        <w:t>,</w:t>
      </w:r>
      <w:r w:rsidRPr="00952C34">
        <w:rPr>
          <w:rFonts w:ascii="Sylfaen" w:hAnsi="Sylfaen"/>
          <w:sz w:val="24"/>
          <w:szCs w:val="24"/>
          <w:lang w:val="ka-GE"/>
        </w:rPr>
        <w:t xml:space="preserve"> </w:t>
      </w:r>
      <w:r w:rsidR="00A96D92" w:rsidRPr="00952C34">
        <w:rPr>
          <w:rFonts w:ascii="Sylfaen" w:hAnsi="Sylfaen"/>
          <w:sz w:val="24"/>
          <w:szCs w:val="24"/>
          <w:lang w:val="ka-GE"/>
        </w:rPr>
        <w:t xml:space="preserve">კენჭისყრის პროცესი კანონის შესაბამისად </w:t>
      </w:r>
      <w:r w:rsidRPr="00952C34">
        <w:rPr>
          <w:rFonts w:ascii="Sylfaen" w:hAnsi="Sylfaen"/>
          <w:sz w:val="24"/>
          <w:szCs w:val="24"/>
          <w:lang w:val="ka-GE"/>
        </w:rPr>
        <w:t>წარ</w:t>
      </w:r>
      <w:r w:rsidR="00BB354A" w:rsidRPr="00952C34">
        <w:rPr>
          <w:rFonts w:ascii="Sylfaen" w:hAnsi="Sylfaen"/>
          <w:sz w:val="24"/>
          <w:szCs w:val="24"/>
          <w:lang w:val="ka-GE"/>
        </w:rPr>
        <w:t>ი</w:t>
      </w:r>
      <w:r w:rsidR="00A96D92" w:rsidRPr="00952C34">
        <w:rPr>
          <w:rFonts w:ascii="Sylfaen" w:hAnsi="Sylfaen"/>
          <w:sz w:val="24"/>
          <w:szCs w:val="24"/>
          <w:lang w:val="ka-GE"/>
        </w:rPr>
        <w:t>მართა</w:t>
      </w:r>
      <w:r w:rsidR="002C562E" w:rsidRPr="00952C34">
        <w:rPr>
          <w:rFonts w:ascii="Sylfaen" w:hAnsi="Sylfaen"/>
          <w:sz w:val="24"/>
          <w:szCs w:val="24"/>
          <w:lang w:val="ka-GE"/>
        </w:rPr>
        <w:t>,</w:t>
      </w:r>
      <w:r w:rsidR="00A96D92" w:rsidRPr="00952C34">
        <w:rPr>
          <w:rFonts w:ascii="Sylfaen" w:hAnsi="Sylfaen"/>
          <w:sz w:val="24"/>
          <w:szCs w:val="24"/>
          <w:lang w:val="ka-GE"/>
        </w:rPr>
        <w:t xml:space="preserve"> ხოლო, საკონსტიტუციო სასამართლო </w:t>
      </w:r>
      <w:r w:rsidR="00F97C60" w:rsidRPr="00952C34">
        <w:rPr>
          <w:rFonts w:ascii="Sylfaen" w:hAnsi="Sylfaen"/>
          <w:sz w:val="24"/>
          <w:szCs w:val="24"/>
          <w:lang w:val="ka-GE"/>
        </w:rPr>
        <w:t>სადავო ნორმებ</w:t>
      </w:r>
      <w:r w:rsidR="00BC748C" w:rsidRPr="00952C34">
        <w:rPr>
          <w:rFonts w:ascii="Sylfaen" w:hAnsi="Sylfaen"/>
          <w:sz w:val="24"/>
          <w:szCs w:val="24"/>
          <w:lang w:val="ka-GE"/>
        </w:rPr>
        <w:t>ის შინაარსის არასწორ გაგებაზე</w:t>
      </w:r>
      <w:r w:rsidR="00FB32E7" w:rsidRPr="00952C34">
        <w:rPr>
          <w:rFonts w:ascii="Sylfaen" w:hAnsi="Sylfaen"/>
          <w:sz w:val="24"/>
          <w:szCs w:val="24"/>
          <w:lang w:val="ka-GE"/>
        </w:rPr>
        <w:t xml:space="preserve"> </w:t>
      </w:r>
      <w:r w:rsidR="00F97C60" w:rsidRPr="00952C34">
        <w:rPr>
          <w:rFonts w:ascii="Sylfaen" w:hAnsi="Sylfaen"/>
          <w:sz w:val="24"/>
          <w:szCs w:val="24"/>
          <w:lang w:val="ka-GE"/>
        </w:rPr>
        <w:t>მითითებით</w:t>
      </w:r>
      <w:r w:rsidR="002C562E" w:rsidRPr="00952C34">
        <w:rPr>
          <w:rFonts w:ascii="Sylfaen" w:hAnsi="Sylfaen"/>
          <w:sz w:val="24"/>
          <w:szCs w:val="24"/>
          <w:lang w:val="ka-GE"/>
        </w:rPr>
        <w:t>,</w:t>
      </w:r>
      <w:r w:rsidR="00F97C60" w:rsidRPr="00952C34">
        <w:rPr>
          <w:rFonts w:ascii="Sylfaen" w:hAnsi="Sylfaen"/>
          <w:sz w:val="24"/>
          <w:szCs w:val="24"/>
          <w:lang w:val="ka-GE"/>
        </w:rPr>
        <w:t xml:space="preserve"> უარს ამბობს </w:t>
      </w:r>
      <w:r w:rsidR="00CC592C" w:rsidRPr="00952C34">
        <w:rPr>
          <w:rFonts w:ascii="Sylfaen" w:hAnsi="Sylfaen"/>
          <w:sz w:val="24"/>
          <w:szCs w:val="24"/>
          <w:lang w:val="ka-GE"/>
        </w:rPr>
        <w:t>შეაფასოს კანონის ის შინაარსი</w:t>
      </w:r>
      <w:r w:rsidR="00BB354A" w:rsidRPr="00952C34">
        <w:rPr>
          <w:rFonts w:ascii="Sylfaen" w:hAnsi="Sylfaen"/>
          <w:sz w:val="24"/>
          <w:szCs w:val="24"/>
          <w:lang w:val="ka-GE"/>
        </w:rPr>
        <w:t>,</w:t>
      </w:r>
      <w:r w:rsidR="00CC592C" w:rsidRPr="00952C34">
        <w:rPr>
          <w:rFonts w:ascii="Sylfaen" w:hAnsi="Sylfaen"/>
          <w:sz w:val="24"/>
          <w:szCs w:val="24"/>
          <w:lang w:val="ka-GE"/>
        </w:rPr>
        <w:t xml:space="preserve"> რომელმაც განაპირობა კენჭისყრის ზემოხსენებული ფორმით ჩატარება. </w:t>
      </w:r>
      <w:r w:rsidRPr="00952C34">
        <w:rPr>
          <w:rFonts w:ascii="Sylfaen" w:hAnsi="Sylfaen"/>
          <w:sz w:val="24"/>
          <w:szCs w:val="24"/>
          <w:lang w:val="ka-GE"/>
        </w:rPr>
        <w:t>შედეგად</w:t>
      </w:r>
      <w:r w:rsidR="002C562E" w:rsidRPr="00952C34">
        <w:rPr>
          <w:rFonts w:ascii="Sylfaen" w:hAnsi="Sylfaen"/>
          <w:sz w:val="24"/>
          <w:szCs w:val="24"/>
          <w:lang w:val="ka-GE"/>
        </w:rPr>
        <w:t>,</w:t>
      </w:r>
      <w:r w:rsidRPr="00952C34">
        <w:rPr>
          <w:rFonts w:ascii="Sylfaen" w:hAnsi="Sylfaen"/>
          <w:sz w:val="24"/>
          <w:szCs w:val="24"/>
          <w:lang w:val="ka-GE"/>
        </w:rPr>
        <w:t xml:space="preserve"> ვიღებთ ვითარებას, რომლის ფარგლებშიც</w:t>
      </w:r>
      <w:r w:rsidR="002C562E" w:rsidRPr="00952C34">
        <w:rPr>
          <w:rFonts w:ascii="Sylfaen" w:hAnsi="Sylfaen"/>
          <w:sz w:val="24"/>
          <w:szCs w:val="24"/>
          <w:lang w:val="ka-GE"/>
        </w:rPr>
        <w:t>,</w:t>
      </w:r>
      <w:r w:rsidRPr="00952C34">
        <w:rPr>
          <w:rFonts w:ascii="Sylfaen" w:hAnsi="Sylfaen"/>
          <w:sz w:val="24"/>
          <w:szCs w:val="24"/>
          <w:lang w:val="ka-GE"/>
        </w:rPr>
        <w:t xml:space="preserve"> არ ხდება შეფასება, ზემოთ ხსენებულ პირობებში ჩატარებული კენჭისყრა, პასუხობს თუ არა კენჭისყრის ფარულობის კონსტიტუციურ მოთხოვნებს.</w:t>
      </w:r>
    </w:p>
    <w:p w14:paraId="6DFB6125" w14:textId="383277FB" w:rsidR="00C860DE" w:rsidRPr="00952C34" w:rsidRDefault="008B212F" w:rsidP="00227D2D">
      <w:pPr>
        <w:pStyle w:val="Heading3"/>
        <w:numPr>
          <w:ilvl w:val="1"/>
          <w:numId w:val="21"/>
        </w:numPr>
        <w:jc w:val="both"/>
        <w:rPr>
          <w:lang w:val="ka-GE"/>
        </w:rPr>
      </w:pPr>
      <w:r w:rsidRPr="00952C34">
        <w:rPr>
          <w:lang w:val="ka-GE"/>
        </w:rPr>
        <w:t>საქართველოს კონსტიტუციის მე-60 მუხლი</w:t>
      </w:r>
      <w:r w:rsidR="00DE301B" w:rsidRPr="00952C34">
        <w:rPr>
          <w:lang w:val="ka-GE"/>
        </w:rPr>
        <w:t>ს მე-6 პუნქტით</w:t>
      </w:r>
      <w:r w:rsidRPr="00952C34">
        <w:rPr>
          <w:lang w:val="ka-GE"/>
        </w:rPr>
        <w:t xml:space="preserve"> დადგენილი შეზღუდვის </w:t>
      </w:r>
      <w:r w:rsidR="00B75DCD" w:rsidRPr="00952C34">
        <w:rPr>
          <w:lang w:val="ka-GE"/>
        </w:rPr>
        <w:t>გავრცელება</w:t>
      </w:r>
      <w:r w:rsidR="00DE301B" w:rsidRPr="00952C34">
        <w:rPr>
          <w:lang w:val="ka-GE"/>
        </w:rPr>
        <w:t xml:space="preserve"> მოცემულ საქმეზე</w:t>
      </w:r>
    </w:p>
    <w:p w14:paraId="741870EA" w14:textId="0CEE9FB2" w:rsidR="00247DC1" w:rsidRPr="00952C34" w:rsidRDefault="00247DC1" w:rsidP="00B93439">
      <w:pPr>
        <w:pStyle w:val="ListParagraph"/>
        <w:numPr>
          <w:ilvl w:val="0"/>
          <w:numId w:val="2"/>
        </w:numPr>
        <w:spacing w:after="0" w:line="276" w:lineRule="auto"/>
        <w:ind w:left="0" w:firstLine="284"/>
        <w:jc w:val="both"/>
        <w:rPr>
          <w:rFonts w:ascii="Sylfaen" w:eastAsia="Calibri" w:hAnsi="Sylfaen" w:cs="Times New Roman"/>
          <w:color w:val="000000" w:themeColor="text1"/>
          <w:sz w:val="24"/>
          <w:szCs w:val="24"/>
          <w:lang w:val="ka-GE"/>
        </w:rPr>
      </w:pPr>
      <w:r w:rsidRPr="00952C34">
        <w:rPr>
          <w:rFonts w:ascii="Sylfaen" w:hAnsi="Sylfaen" w:cs="Sylfaen"/>
          <w:color w:val="000000" w:themeColor="text1"/>
          <w:sz w:val="24"/>
          <w:szCs w:val="24"/>
          <w:lang w:val="ka-GE"/>
        </w:rPr>
        <w:t xml:space="preserve">კიდევ ერთი </w:t>
      </w:r>
      <w:r w:rsidRPr="00952C34">
        <w:rPr>
          <w:rFonts w:ascii="Sylfaen" w:hAnsi="Sylfaen"/>
          <w:color w:val="000000" w:themeColor="text1"/>
          <w:sz w:val="24"/>
          <w:szCs w:val="24"/>
          <w:lang w:val="ka-GE"/>
        </w:rPr>
        <w:t>საკითხი, რომელზე მსჯელობაც, საქმის არსებითად განსახილველად მიღების ეტაპზე, შეიძლება, საკონსტიტუციო სასამართლოსთვის გამხდარიყო რელევანტური</w:t>
      </w:r>
      <w:r w:rsidR="001353B5" w:rsidRPr="00952C34">
        <w:rPr>
          <w:rFonts w:ascii="Sylfaen" w:hAnsi="Sylfaen"/>
          <w:color w:val="000000" w:themeColor="text1"/>
          <w:sz w:val="24"/>
          <w:szCs w:val="24"/>
          <w:lang w:val="ka-GE"/>
        </w:rPr>
        <w:t>,</w:t>
      </w:r>
      <w:r w:rsidRPr="00952C34">
        <w:rPr>
          <w:rFonts w:ascii="Sylfaen" w:hAnsi="Sylfaen"/>
          <w:color w:val="000000" w:themeColor="text1"/>
          <w:sz w:val="24"/>
          <w:szCs w:val="24"/>
          <w:lang w:val="ka-GE"/>
        </w:rPr>
        <w:t xml:space="preserve"> ეხება საარჩევნო წლის ფარგლებში არჩევნების თვემდე 15 თვეზე მეტი დროით ადრე მიღებული არჩევნების მომწესრიგებელი სადავო ნორმების კონსტიტუციურობის შეფასების უფლებამოსილებას. საქართველოს კონსტიტუციის მე-60 მუხლის მე-6 პუნქტის თანახმად, </w:t>
      </w:r>
      <w:r w:rsidRPr="00952C34">
        <w:rPr>
          <w:rFonts w:ascii="Sylfaen" w:eastAsia="Calibri" w:hAnsi="Sylfaen" w:cs="Times New Roman"/>
          <w:color w:val="000000" w:themeColor="text1"/>
          <w:sz w:val="24"/>
          <w:szCs w:val="24"/>
          <w:lang w:val="ka-GE"/>
        </w:rPr>
        <w:t xml:space="preserve">„დაუშვებელია საკონსტიტუციო სასამართლოს მიერ არჩევნების მომწესრიგებელი ნორმის არაკონსტიტუციურად ცნობა შესაბამისი საარჩევნო წლის განმავლობაში, თუ ეს ნორმა შესაბამისი არჩევნების თვემდე 15 თვის განმავლობაში არ არის მიღებული“. </w:t>
      </w:r>
      <w:r w:rsidR="00DF6AC9" w:rsidRPr="00952C34">
        <w:rPr>
          <w:rFonts w:ascii="Sylfaen" w:eastAsia="Calibri" w:hAnsi="Sylfaen" w:cs="Times New Roman"/>
          <w:color w:val="000000" w:themeColor="text1"/>
          <w:sz w:val="24"/>
          <w:szCs w:val="24"/>
          <w:lang w:val="ka-GE"/>
        </w:rPr>
        <w:t xml:space="preserve">საქართველოს </w:t>
      </w:r>
      <w:r w:rsidRPr="00952C34">
        <w:rPr>
          <w:rFonts w:ascii="Sylfaen" w:hAnsi="Sylfaen"/>
          <w:color w:val="000000" w:themeColor="text1"/>
          <w:sz w:val="24"/>
          <w:szCs w:val="24"/>
          <w:lang w:val="ka-GE"/>
        </w:rPr>
        <w:t xml:space="preserve">კონსტიტუციის დასახელებული დებულება ზღუდავს არჩევნების მომწესრიგებელ კანონმდებლობაში ისეთი ნორმების არაკონსტიტუციურად ცნობის შესაძლებლობას, რომელთა კონსტიტუციურობაზე დავაც შესაძლებელი იყო არჩევნების თვემდე 15 თვით ადრეც. აღნიშნული </w:t>
      </w:r>
      <w:r w:rsidRPr="00952C34">
        <w:rPr>
          <w:rFonts w:ascii="Sylfaen" w:hAnsi="Sylfaen"/>
          <w:color w:val="000000" w:themeColor="text1"/>
          <w:sz w:val="24"/>
          <w:szCs w:val="24"/>
          <w:lang w:val="ka-GE"/>
        </w:rPr>
        <w:lastRenderedPageBreak/>
        <w:t xml:space="preserve">კონსტიტუციური გადაწყვეტა უზრუნველყოფს საარჩევნო გარემოს სტაბილურობას და პროცესის დადგენილ ვადებში შეუფერხებლად წარმართვას, რაც უმნიშვნელოვანესია თავისუფალი, თანასწორი და სამართლიანი არჩევნების ჩატარებისთვის და სახელმწიფო, ავტონომიური რესპუბლიკისა და ადგილობრივი ხელისუფლების ორგანოების გონივრულ ვადებში ფორმირებისთვის. </w:t>
      </w:r>
    </w:p>
    <w:p w14:paraId="68B0B66B" w14:textId="48D70B0D" w:rsidR="00247DC1" w:rsidRPr="00952C34" w:rsidRDefault="00247DC1" w:rsidP="00B93439">
      <w:pPr>
        <w:pStyle w:val="ListParagraph"/>
        <w:numPr>
          <w:ilvl w:val="0"/>
          <w:numId w:val="2"/>
        </w:numPr>
        <w:spacing w:after="0" w:line="276" w:lineRule="auto"/>
        <w:ind w:left="0" w:firstLine="284"/>
        <w:jc w:val="both"/>
        <w:rPr>
          <w:rFonts w:ascii="Sylfaen" w:eastAsia="Calibri" w:hAnsi="Sylfaen" w:cs="Times New Roman"/>
          <w:color w:val="000000" w:themeColor="text1"/>
          <w:sz w:val="24"/>
          <w:szCs w:val="24"/>
          <w:lang w:val="ka-GE"/>
        </w:rPr>
      </w:pPr>
      <w:r w:rsidRPr="00952C34">
        <w:rPr>
          <w:rFonts w:ascii="Sylfaen" w:hAnsi="Sylfaen"/>
          <w:color w:val="000000" w:themeColor="text1"/>
          <w:sz w:val="24"/>
          <w:szCs w:val="24"/>
          <w:lang w:val="ka-GE"/>
        </w:rPr>
        <w:t xml:space="preserve">საქართველოს საკონსტიტუციო სასამართლომ </w:t>
      </w:r>
      <w:r w:rsidRPr="00952C34">
        <w:rPr>
          <w:rFonts w:ascii="Sylfaen" w:eastAsia="Calibri" w:hAnsi="Sylfaen" w:cs="Times New Roman"/>
          <w:color w:val="000000" w:themeColor="text1"/>
          <w:sz w:val="24"/>
          <w:szCs w:val="24"/>
          <w:lang w:val="ka-GE"/>
        </w:rPr>
        <w:t>2022 წლის 4 ნოემბრის №3/6/1392 განჩინებაში</w:t>
      </w:r>
      <w:r w:rsidR="0072322C" w:rsidRPr="00952C34">
        <w:rPr>
          <w:rFonts w:ascii="Sylfaen" w:eastAsia="Calibri" w:hAnsi="Sylfaen" w:cs="Times New Roman"/>
          <w:color w:val="000000" w:themeColor="text1"/>
          <w:sz w:val="24"/>
          <w:szCs w:val="24"/>
          <w:lang w:val="ka-GE"/>
        </w:rPr>
        <w:t>,</w:t>
      </w:r>
      <w:r w:rsidRPr="00952C34">
        <w:rPr>
          <w:rFonts w:ascii="Sylfaen" w:eastAsia="Calibri" w:hAnsi="Sylfaen" w:cs="Times New Roman"/>
          <w:color w:val="000000" w:themeColor="text1"/>
          <w:sz w:val="24"/>
          <w:szCs w:val="24"/>
          <w:lang w:val="ka-GE"/>
        </w:rPr>
        <w:t xml:space="preserve"> ავტონომიურად განმარტა </w:t>
      </w:r>
      <w:r w:rsidR="0072322C" w:rsidRPr="00952C34">
        <w:rPr>
          <w:rFonts w:ascii="Sylfaen" w:eastAsia="Calibri" w:hAnsi="Sylfaen" w:cs="Times New Roman"/>
          <w:color w:val="000000" w:themeColor="text1"/>
          <w:sz w:val="24"/>
          <w:szCs w:val="24"/>
          <w:lang w:val="ka-GE"/>
        </w:rPr>
        <w:t xml:space="preserve">საქართველოს </w:t>
      </w:r>
      <w:r w:rsidRPr="00952C34">
        <w:rPr>
          <w:rFonts w:ascii="Sylfaen" w:eastAsia="Calibri" w:hAnsi="Sylfaen" w:cs="Times New Roman"/>
          <w:color w:val="000000" w:themeColor="text1"/>
          <w:sz w:val="24"/>
          <w:szCs w:val="24"/>
          <w:lang w:val="ka-GE"/>
        </w:rPr>
        <w:t>კონსტიტუციის მითითებული დებულებით განსაზღვრული უფლებამოსილების ფარგლები. დასახელებულ განჩინებაში</w:t>
      </w:r>
      <w:r w:rsidR="0072322C" w:rsidRPr="00952C34">
        <w:rPr>
          <w:rFonts w:ascii="Sylfaen" w:eastAsia="Calibri" w:hAnsi="Sylfaen" w:cs="Times New Roman"/>
          <w:color w:val="000000" w:themeColor="text1"/>
          <w:sz w:val="24"/>
          <w:szCs w:val="24"/>
          <w:lang w:val="ka-GE"/>
        </w:rPr>
        <w:t>, საკონსტიტუციო</w:t>
      </w:r>
      <w:r w:rsidRPr="00952C34">
        <w:rPr>
          <w:rFonts w:ascii="Sylfaen" w:eastAsia="Calibri" w:hAnsi="Sylfaen" w:cs="Times New Roman"/>
          <w:color w:val="000000" w:themeColor="text1"/>
          <w:sz w:val="24"/>
          <w:szCs w:val="24"/>
          <w:lang w:val="ka-GE"/>
        </w:rPr>
        <w:t xml:space="preserve"> სასამართლო აღნიშნავს, რომ ამა თუ იმ სადავო ნორმის ნამდვილი არსი და მოქმედების რესურსი, მათ შორის, მისი არაკონსტიტუციურ</w:t>
      </w:r>
      <w:r w:rsidR="0072322C" w:rsidRPr="00952C34">
        <w:rPr>
          <w:rFonts w:ascii="Sylfaen" w:eastAsia="Calibri" w:hAnsi="Sylfaen" w:cs="Times New Roman"/>
          <w:color w:val="000000" w:themeColor="text1"/>
          <w:sz w:val="24"/>
          <w:szCs w:val="24"/>
          <w:lang w:val="ka-GE"/>
        </w:rPr>
        <w:t>ად</w:t>
      </w:r>
      <w:r w:rsidRPr="00952C34">
        <w:rPr>
          <w:rFonts w:ascii="Sylfaen" w:eastAsia="Calibri" w:hAnsi="Sylfaen" w:cs="Times New Roman"/>
          <w:color w:val="000000" w:themeColor="text1"/>
          <w:sz w:val="24"/>
          <w:szCs w:val="24"/>
          <w:lang w:val="ka-GE"/>
        </w:rPr>
        <w:t xml:space="preserve"> წაკითხვის პოტენციალი და შინაარსი შესაძლოა</w:t>
      </w:r>
      <w:r w:rsidR="0072322C" w:rsidRPr="00952C34">
        <w:rPr>
          <w:rFonts w:ascii="Sylfaen" w:eastAsia="Calibri" w:hAnsi="Sylfaen" w:cs="Times New Roman"/>
          <w:color w:val="000000" w:themeColor="text1"/>
          <w:sz w:val="24"/>
          <w:szCs w:val="24"/>
          <w:lang w:val="ka-GE"/>
        </w:rPr>
        <w:t>,</w:t>
      </w:r>
      <w:r w:rsidRPr="00952C34">
        <w:rPr>
          <w:rFonts w:ascii="Sylfaen" w:eastAsia="Calibri" w:hAnsi="Sylfaen" w:cs="Times New Roman"/>
          <w:color w:val="000000" w:themeColor="text1"/>
          <w:sz w:val="24"/>
          <w:szCs w:val="24"/>
          <w:lang w:val="ka-GE"/>
        </w:rPr>
        <w:t xml:space="preserve"> გამოვლინდეს ნორმის პრაქტიკაში გამოყენების შედეგად. შესაბამისად, არ გამოირიცხება ისეთი სიტუაცია, როდესაც </w:t>
      </w:r>
      <w:r w:rsidR="001353B5" w:rsidRPr="00952C34">
        <w:rPr>
          <w:rFonts w:ascii="Sylfaen" w:eastAsia="Calibri" w:hAnsi="Sylfaen" w:cs="Times New Roman"/>
          <w:color w:val="000000" w:themeColor="text1"/>
          <w:sz w:val="24"/>
          <w:szCs w:val="24"/>
          <w:lang w:val="ka-GE"/>
        </w:rPr>
        <w:t>არჩევნების მომწესრიგებელი</w:t>
      </w:r>
      <w:r w:rsidRPr="00952C34">
        <w:rPr>
          <w:rFonts w:ascii="Sylfaen" w:eastAsia="Calibri" w:hAnsi="Sylfaen" w:cs="Times New Roman"/>
          <w:color w:val="000000" w:themeColor="text1"/>
          <w:sz w:val="24"/>
          <w:szCs w:val="24"/>
          <w:lang w:val="ka-GE"/>
        </w:rPr>
        <w:t xml:space="preserve"> ნორმის გამოყენება საარჩევნო წლის განმავლობაში ხდება იმ შინაარსით, რომელიც არ იყო ობიექტურად განჭვრეტადი კეთილსინდისიერი მოსარჩელისათვის. საქართველოს კონსტიტუციის მე-60 მუხლის მე-6 პუნქტი, რომლის მიზანიც არის საარჩევნო გარემოს სტაბილურობის დაცვა, ბუნებრივია, ვერ შეზღუდავს ისეთი ნორმის კონსტიტუციურობის შეფასებას, რომელიც თავად არის არასტაბილურობის წყარო. სხვა განმარტების შემთხვევაში, საკონსტიტუციო სასამართლოსათვის ობიექტურად </w:t>
      </w:r>
      <w:r w:rsidR="007565DE" w:rsidRPr="00952C34">
        <w:rPr>
          <w:rFonts w:ascii="Sylfaen" w:eastAsia="Calibri" w:hAnsi="Sylfaen" w:cs="Times New Roman"/>
          <w:color w:val="000000" w:themeColor="text1"/>
          <w:sz w:val="24"/>
          <w:szCs w:val="24"/>
          <w:lang w:val="ka-GE"/>
        </w:rPr>
        <w:t>წინასწარ განუჭვრეტელი</w:t>
      </w:r>
      <w:r w:rsidRPr="00952C34">
        <w:rPr>
          <w:rFonts w:ascii="Sylfaen" w:eastAsia="Calibri" w:hAnsi="Sylfaen" w:cs="Times New Roman"/>
          <w:color w:val="000000" w:themeColor="text1"/>
          <w:sz w:val="24"/>
          <w:szCs w:val="24"/>
          <w:lang w:val="ka-GE"/>
        </w:rPr>
        <w:t xml:space="preserve"> სადავო ნორმატიული შინაარსის არაკონსტიტუციურად ცნობის შესაძლებლობის შეზღუდვა, თავად კონსტიტუციის ხსენებული დებულების მიზნისა და სულისკვეთების საწინააღმდეგო იქნებოდა. გარდა ამისა, საარჩევნო პროცესს დატოვებდა </w:t>
      </w:r>
      <w:r w:rsidR="0072322C" w:rsidRPr="00952C34">
        <w:rPr>
          <w:rFonts w:ascii="Sylfaen" w:eastAsia="Calibri" w:hAnsi="Sylfaen" w:cs="Times New Roman"/>
          <w:color w:val="000000" w:themeColor="text1"/>
          <w:sz w:val="24"/>
          <w:szCs w:val="24"/>
          <w:lang w:val="ka-GE"/>
        </w:rPr>
        <w:t xml:space="preserve">საკონსტიტუციო </w:t>
      </w:r>
      <w:r w:rsidRPr="00952C34">
        <w:rPr>
          <w:rFonts w:ascii="Sylfaen" w:eastAsia="Calibri" w:hAnsi="Sylfaen" w:cs="Times New Roman"/>
          <w:color w:val="000000" w:themeColor="text1"/>
          <w:sz w:val="24"/>
          <w:szCs w:val="24"/>
          <w:lang w:val="ka-GE"/>
        </w:rPr>
        <w:t>კონტროლის მიღმა და მოსარჩელეს წაართმევდა უფლების დაცვის ეფექტიან მექანიზმს. სწორედ ამიტომ, საკონსტიტუციო სასამართლომ დაადგინა, რომ საქართველოს კონსტიტუციის მე-60 მუხლის მე-6 პუნქტის მიზნებისათვის</w:t>
      </w:r>
      <w:r w:rsidR="0072322C" w:rsidRPr="00952C34">
        <w:rPr>
          <w:rFonts w:ascii="Sylfaen" w:eastAsia="Calibri" w:hAnsi="Sylfaen" w:cs="Times New Roman"/>
          <w:color w:val="000000" w:themeColor="text1"/>
          <w:sz w:val="24"/>
          <w:szCs w:val="24"/>
          <w:lang w:val="ka-GE"/>
        </w:rPr>
        <w:t>,</w:t>
      </w:r>
      <w:r w:rsidRPr="00952C34">
        <w:rPr>
          <w:rFonts w:ascii="Sylfaen" w:eastAsia="Calibri" w:hAnsi="Sylfaen" w:cs="Times New Roman"/>
          <w:color w:val="000000" w:themeColor="text1"/>
          <w:sz w:val="24"/>
          <w:szCs w:val="24"/>
          <w:lang w:val="ka-GE"/>
        </w:rPr>
        <w:t xml:space="preserve"> საარჩევნო კანონმდებლობის </w:t>
      </w:r>
      <w:r w:rsidR="007565DE" w:rsidRPr="00952C34">
        <w:rPr>
          <w:rFonts w:ascii="Sylfaen" w:eastAsia="Calibri" w:hAnsi="Sylfaen" w:cs="Times New Roman"/>
          <w:color w:val="000000" w:themeColor="text1"/>
          <w:sz w:val="24"/>
          <w:szCs w:val="24"/>
          <w:lang w:val="ka-GE"/>
        </w:rPr>
        <w:t>წინასწარ განუჭვრეტელი</w:t>
      </w:r>
      <w:r w:rsidRPr="00952C34">
        <w:rPr>
          <w:rFonts w:ascii="Sylfaen" w:eastAsia="Calibri" w:hAnsi="Sylfaen" w:cs="Times New Roman"/>
          <w:color w:val="000000" w:themeColor="text1"/>
          <w:sz w:val="24"/>
          <w:szCs w:val="24"/>
          <w:lang w:val="ka-GE"/>
        </w:rPr>
        <w:t xml:space="preserve"> შინაარსით გამოყენება კანონის ახალი ნორმის მიღების იდენტურია. ამდენად, საარჩევნო წლის განმავლობაში შესაძლოა, დავა მხოლოდ არჩევნების მომწესრიგებელი ისეთი ნორმების კონსტიტუციურობაზე, რომლებიც მიღებულია არჩევნების თვემდე 15 თვით ადრე ან/და რომელთა წინასწარ </w:t>
      </w:r>
      <w:r w:rsidR="007565DE" w:rsidRPr="00952C34">
        <w:rPr>
          <w:rFonts w:ascii="Sylfaen" w:eastAsia="Calibri" w:hAnsi="Sylfaen" w:cs="Times New Roman"/>
          <w:color w:val="000000" w:themeColor="text1"/>
          <w:sz w:val="24"/>
          <w:szCs w:val="24"/>
          <w:lang w:val="ka-GE"/>
        </w:rPr>
        <w:t>განუჭვრეტელი</w:t>
      </w:r>
      <w:r w:rsidRPr="00952C34">
        <w:rPr>
          <w:rFonts w:ascii="Sylfaen" w:eastAsia="Calibri" w:hAnsi="Sylfaen" w:cs="Times New Roman"/>
          <w:color w:val="000000" w:themeColor="text1"/>
          <w:sz w:val="24"/>
          <w:szCs w:val="24"/>
          <w:lang w:val="ka-GE"/>
        </w:rPr>
        <w:t xml:space="preserve"> შინაარსი ხსენებულ პერიოდში გამოვლინდა (იხ., საქართველოს საკონსტიტუციო სასამართლოს 2022 წლის 4 ნოემბრის №3/6/1392 განჩინება საქმეზე „საქართველოს სახალხო დამცველი საქართველოს პარლამენტის წინააღმდეგ“, II-8-11). </w:t>
      </w:r>
    </w:p>
    <w:p w14:paraId="395ED275" w14:textId="7018CC14" w:rsidR="00245139" w:rsidRPr="00952C34" w:rsidRDefault="00247DC1" w:rsidP="00B93439">
      <w:pPr>
        <w:pStyle w:val="ListParagraph"/>
        <w:numPr>
          <w:ilvl w:val="0"/>
          <w:numId w:val="2"/>
        </w:numPr>
        <w:spacing w:after="0" w:line="276" w:lineRule="auto"/>
        <w:ind w:left="0" w:firstLine="284"/>
        <w:jc w:val="both"/>
        <w:rPr>
          <w:rFonts w:ascii="Sylfaen" w:eastAsia="Calibri" w:hAnsi="Sylfaen" w:cs="Times New Roman"/>
          <w:color w:val="000000" w:themeColor="text1"/>
          <w:sz w:val="24"/>
          <w:szCs w:val="24"/>
          <w:lang w:val="ka-GE"/>
        </w:rPr>
      </w:pPr>
      <w:r w:rsidRPr="00952C34">
        <w:rPr>
          <w:rFonts w:ascii="Sylfaen" w:eastAsia="Calibri" w:hAnsi="Sylfaen" w:cs="Times New Roman"/>
          <w:color w:val="000000" w:themeColor="text1"/>
          <w:sz w:val="24"/>
          <w:szCs w:val="24"/>
          <w:lang w:val="ka-GE"/>
        </w:rPr>
        <w:t xml:space="preserve">მიუხედავად იმისა, რომ, განსახილველ შემთხვევაში, კენჭისყრის ფარულობასთან დაკავშირებული მთელი რიგი სადავო ნორმები არ </w:t>
      </w:r>
      <w:r w:rsidR="00BB354A" w:rsidRPr="00952C34">
        <w:rPr>
          <w:rFonts w:ascii="Sylfaen" w:eastAsia="Calibri" w:hAnsi="Sylfaen" w:cs="Times New Roman"/>
          <w:color w:val="000000" w:themeColor="text1"/>
          <w:sz w:val="24"/>
          <w:szCs w:val="24"/>
          <w:lang w:val="ka-GE"/>
        </w:rPr>
        <w:t xml:space="preserve">მიღებულა </w:t>
      </w:r>
      <w:r w:rsidRPr="00952C34">
        <w:rPr>
          <w:rFonts w:ascii="Sylfaen" w:eastAsia="Calibri" w:hAnsi="Sylfaen" w:cs="Times New Roman"/>
          <w:color w:val="000000" w:themeColor="text1"/>
          <w:sz w:val="24"/>
          <w:szCs w:val="24"/>
          <w:lang w:val="ka-GE"/>
        </w:rPr>
        <w:t xml:space="preserve">2024 </w:t>
      </w:r>
      <w:r w:rsidRPr="00952C34">
        <w:rPr>
          <w:rFonts w:ascii="Sylfaen" w:eastAsia="Calibri" w:hAnsi="Sylfaen" w:cs="Times New Roman"/>
          <w:color w:val="000000" w:themeColor="text1"/>
          <w:sz w:val="24"/>
          <w:szCs w:val="24"/>
          <w:lang w:val="ka-GE"/>
        </w:rPr>
        <w:lastRenderedPageBreak/>
        <w:t>წლის 26 ოქტომბერს ჩატარებულ არჩევნებამდე 15 თვის ვადაში, აღნიშნული ფაქტი, საკონსტიტუციო სასამართლოს დადგენილი პრაქტიკის თანახმად, არ წარმოადგენდა სასამართლოსთვის ხელშემშლელ გარემოებას, რათა შეეფასებინა მოსარჩელეთა მიერ სადავოდ გამხდარი ნორმათა შინაარსის კონსტიტუციურობა. ცალკეულ შემთხვევაში, შესაძლოა, სადავო ნორმა იმგვარად იყოს ფორმულირებული, რომ, კეთილსინდისიერი წაკითხვისას, პირმა ობიექტურად ვერ შეძლოს მასში კონსტიტუციის საწინააღმდეგო შინაარსის ამოკითხვა, თუმცა ამა თუ იმ ნორმის ნამდვილი არსი და მოქმედების რესურსი შესაძლოა</w:t>
      </w:r>
      <w:r w:rsidR="00BC7A0B" w:rsidRPr="00952C34">
        <w:rPr>
          <w:rFonts w:ascii="Sylfaen" w:eastAsia="Calibri" w:hAnsi="Sylfaen" w:cs="Times New Roman"/>
          <w:color w:val="000000" w:themeColor="text1"/>
          <w:sz w:val="24"/>
          <w:szCs w:val="24"/>
          <w:lang w:val="ka-GE"/>
        </w:rPr>
        <w:t>,</w:t>
      </w:r>
      <w:r w:rsidRPr="00952C34">
        <w:rPr>
          <w:rFonts w:ascii="Sylfaen" w:eastAsia="Calibri" w:hAnsi="Sylfaen" w:cs="Times New Roman"/>
          <w:color w:val="000000" w:themeColor="text1"/>
          <w:sz w:val="24"/>
          <w:szCs w:val="24"/>
          <w:lang w:val="ka-GE"/>
        </w:rPr>
        <w:t xml:space="preserve"> გამოვლინდეს სწორედ ნორმის პრაქტიკაში გამოყენებისას. განსახილველი საქმის ფარგლებში</w:t>
      </w:r>
      <w:r w:rsidR="00477598" w:rsidRPr="00952C34">
        <w:rPr>
          <w:rFonts w:ascii="Sylfaen" w:eastAsia="Calibri" w:hAnsi="Sylfaen" w:cs="Times New Roman"/>
          <w:color w:val="000000" w:themeColor="text1"/>
          <w:sz w:val="24"/>
          <w:szCs w:val="24"/>
          <w:lang w:val="ka-GE"/>
        </w:rPr>
        <w:t>,</w:t>
      </w:r>
      <w:r w:rsidRPr="00952C34">
        <w:rPr>
          <w:rFonts w:ascii="Sylfaen" w:eastAsia="Calibri" w:hAnsi="Sylfaen" w:cs="Times New Roman"/>
          <w:color w:val="000000" w:themeColor="text1"/>
          <w:sz w:val="24"/>
          <w:szCs w:val="24"/>
          <w:lang w:val="ka-GE"/>
        </w:rPr>
        <w:t xml:space="preserve"> </w:t>
      </w:r>
      <w:r w:rsidRPr="00952C34">
        <w:rPr>
          <w:rFonts w:ascii="Sylfaen" w:hAnsi="Sylfaen" w:cs="Sylfaen"/>
          <w:color w:val="000000" w:themeColor="text1"/>
          <w:sz w:val="24"/>
          <w:szCs w:val="24"/>
          <w:lang w:val="ka-GE"/>
        </w:rPr>
        <w:t>მოსარჩელე</w:t>
      </w:r>
      <w:r w:rsidRPr="00952C34">
        <w:rPr>
          <w:rFonts w:ascii="Sylfaen" w:hAnsi="Sylfaen"/>
          <w:color w:val="000000" w:themeColor="text1"/>
          <w:sz w:val="24"/>
          <w:szCs w:val="24"/>
          <w:lang w:val="ka-GE"/>
        </w:rPr>
        <w:t xml:space="preserve"> მხარეები გასაჩივრებული ნორმების იმ ნორმატიულ შინაარსს ხდიდნენ სადავოდ, რომელიც უკავშირდება 2024 წლის 26 ოქტომბერს ელექტრონული ტექნოლოგიებით ჩატარებულ არჩევნებს. აღნიშნული ტექნოლოგიით არჩევნების ჩატარებისას, კენჭისყრის ფარულობის ნიშანთვისებები წარმოადგენდა სიახლეს, ხოლო, როგორც უკვე აღინიშნა, საარჩევნო სუბიექტებისა და დამკვირვებელი ორგანიზაციების მოლოდინი იყო, რომ საარჩევნო ადმინისტრაციის მიერ კენჭისყრის ფარულობის დაცვისთვის მიღებული იქნებოდა ყველა აუცილებელი ზომა. ამასთან</w:t>
      </w:r>
      <w:r w:rsidR="008C1866" w:rsidRPr="00952C34">
        <w:rPr>
          <w:rFonts w:ascii="Sylfaen" w:hAnsi="Sylfaen"/>
          <w:color w:val="000000" w:themeColor="text1"/>
          <w:sz w:val="24"/>
          <w:szCs w:val="24"/>
          <w:lang w:val="ka-GE"/>
        </w:rPr>
        <w:t xml:space="preserve"> ერთად</w:t>
      </w:r>
      <w:r w:rsidRPr="00952C34">
        <w:rPr>
          <w:rFonts w:ascii="Sylfaen" w:hAnsi="Sylfaen"/>
          <w:color w:val="000000" w:themeColor="text1"/>
          <w:sz w:val="24"/>
          <w:szCs w:val="24"/>
          <w:lang w:val="ka-GE"/>
        </w:rPr>
        <w:t xml:space="preserve">, ცხადია, საერთო სასამართლოების მიერ განსაზღვრული სადავო ნორმების გასაჩივრებული ნორმატიული შინაარსი, კერძოდ, ის, რომ სპეციალური მარკერის კვალის საარჩევნო ბიულეტენის მეორე მხარეს ასახვის და </w:t>
      </w:r>
      <w:r w:rsidR="007565DE" w:rsidRPr="00952C34">
        <w:rPr>
          <w:rFonts w:ascii="Sylfaen" w:hAnsi="Sylfaen"/>
          <w:color w:val="000000" w:themeColor="text1"/>
          <w:sz w:val="24"/>
          <w:szCs w:val="24"/>
          <w:lang w:val="ka-GE"/>
        </w:rPr>
        <w:t xml:space="preserve">აღნიშნულის </w:t>
      </w:r>
      <w:r w:rsidRPr="00952C34">
        <w:rPr>
          <w:rFonts w:ascii="Sylfaen" w:hAnsi="Sylfaen"/>
          <w:color w:val="000000" w:themeColor="text1"/>
          <w:sz w:val="24"/>
          <w:szCs w:val="24"/>
          <w:lang w:val="ka-GE"/>
        </w:rPr>
        <w:t xml:space="preserve">სხვა </w:t>
      </w:r>
      <w:r w:rsidR="007565DE" w:rsidRPr="00952C34">
        <w:rPr>
          <w:rFonts w:ascii="Sylfaen" w:hAnsi="Sylfaen"/>
          <w:color w:val="000000" w:themeColor="text1"/>
          <w:sz w:val="24"/>
          <w:szCs w:val="24"/>
          <w:lang w:val="ka-GE"/>
        </w:rPr>
        <w:t>პირის მიერ</w:t>
      </w:r>
      <w:r w:rsidRPr="00952C34">
        <w:rPr>
          <w:rFonts w:ascii="Sylfaen" w:hAnsi="Sylfaen"/>
          <w:color w:val="000000" w:themeColor="text1"/>
          <w:sz w:val="24"/>
          <w:szCs w:val="24"/>
          <w:lang w:val="ka-GE"/>
        </w:rPr>
        <w:t xml:space="preserve"> ვიზუალურად </w:t>
      </w:r>
      <w:r w:rsidR="007565DE" w:rsidRPr="00952C34">
        <w:rPr>
          <w:rFonts w:ascii="Sylfaen" w:hAnsi="Sylfaen"/>
          <w:color w:val="000000" w:themeColor="text1"/>
          <w:sz w:val="24"/>
          <w:szCs w:val="24"/>
          <w:lang w:val="ka-GE"/>
        </w:rPr>
        <w:t>აღქმის შესაძლებლობის</w:t>
      </w:r>
      <w:r w:rsidRPr="00952C34">
        <w:rPr>
          <w:rFonts w:ascii="Sylfaen" w:hAnsi="Sylfaen"/>
          <w:color w:val="000000" w:themeColor="text1"/>
          <w:sz w:val="24"/>
          <w:szCs w:val="24"/>
          <w:lang w:val="ka-GE"/>
        </w:rPr>
        <w:t xml:space="preserve"> ფაქტი არ ჩაითვლებოდა კენჭისყრის ფარულობის დარღვევად, </w:t>
      </w:r>
      <w:r w:rsidR="007565DE" w:rsidRPr="00952C34">
        <w:rPr>
          <w:rFonts w:ascii="Sylfaen" w:hAnsi="Sylfaen"/>
          <w:color w:val="000000" w:themeColor="text1"/>
          <w:sz w:val="24"/>
          <w:szCs w:val="24"/>
          <w:lang w:val="ka-GE"/>
        </w:rPr>
        <w:t xml:space="preserve">სადავო ნორმების ტექსტიდან, მათი შინაარსიდან გამომდინარე, კეთილსინდისიერი მოსარჩელისთვის </w:t>
      </w:r>
      <w:r w:rsidRPr="00952C34">
        <w:rPr>
          <w:rFonts w:ascii="Sylfaen" w:hAnsi="Sylfaen"/>
          <w:color w:val="000000" w:themeColor="text1"/>
          <w:sz w:val="24"/>
          <w:szCs w:val="24"/>
          <w:lang w:val="ka-GE"/>
        </w:rPr>
        <w:t xml:space="preserve">ობიექტურად ვერ იქნებოდა განჭვრეტადი </w:t>
      </w:r>
      <w:r w:rsidR="007565DE" w:rsidRPr="00952C34">
        <w:rPr>
          <w:rFonts w:ascii="Sylfaen" w:hAnsi="Sylfaen"/>
          <w:color w:val="000000" w:themeColor="text1"/>
          <w:sz w:val="24"/>
          <w:szCs w:val="24"/>
          <w:lang w:val="ka-GE"/>
        </w:rPr>
        <w:t>საერთო სასამართლოების მიერ შესაბამისი დავების გადაწყვეტამდე</w:t>
      </w:r>
      <w:r w:rsidRPr="00952C34">
        <w:rPr>
          <w:rFonts w:ascii="Sylfaen" w:hAnsi="Sylfaen"/>
          <w:color w:val="000000" w:themeColor="text1"/>
          <w:sz w:val="24"/>
          <w:szCs w:val="24"/>
          <w:lang w:val="ka-GE"/>
        </w:rPr>
        <w:t xml:space="preserve">. ყოველივე აღნიშნულიდან გამომდინარე, საქართველოს კონსტიტუციის მე-60 მუხლის მე-6 პუნქტით განსაზღვრული არჩევნების მომწესრიგებელი ნორმის კონსტიტუციურობის შეფასების უფლებამოსილების ფარგლები, განსახილველ შემთხვევაში, არ ზღუდავდა საკონსტიტუციო სასამართლოს კომპეტენციას, რამდენადაც გასაჩივრებული ნორმების წინასწარ </w:t>
      </w:r>
      <w:r w:rsidR="007565DE" w:rsidRPr="00952C34">
        <w:rPr>
          <w:rFonts w:ascii="Sylfaen" w:hAnsi="Sylfaen"/>
          <w:color w:val="000000" w:themeColor="text1"/>
          <w:sz w:val="24"/>
          <w:szCs w:val="24"/>
          <w:lang w:val="ka-GE"/>
        </w:rPr>
        <w:t>განუჭვრეტელი</w:t>
      </w:r>
      <w:r w:rsidRPr="00952C34">
        <w:rPr>
          <w:rFonts w:ascii="Sylfaen" w:hAnsi="Sylfaen"/>
          <w:color w:val="000000" w:themeColor="text1"/>
          <w:sz w:val="24"/>
          <w:szCs w:val="24"/>
          <w:lang w:val="ka-GE"/>
        </w:rPr>
        <w:t xml:space="preserve"> შინაარსის კონსტიტუციურობაზე დავა შესაძლებელი არ იყო უფრო ადრე.</w:t>
      </w:r>
      <w:r w:rsidR="007565DE" w:rsidRPr="00952C34">
        <w:rPr>
          <w:rFonts w:ascii="Sylfaen" w:hAnsi="Sylfaen"/>
          <w:color w:val="000000" w:themeColor="text1"/>
          <w:sz w:val="24"/>
          <w:szCs w:val="24"/>
          <w:lang w:val="ka-GE"/>
        </w:rPr>
        <w:t xml:space="preserve"> აღსანიშნავია, რომ სასარჩელო მოთხოვნის ამ ნაწილში </w:t>
      </w:r>
      <w:r w:rsidR="00477598" w:rsidRPr="00952C34">
        <w:rPr>
          <w:rFonts w:ascii="Sylfaen" w:hAnsi="Sylfaen"/>
          <w:color w:val="000000" w:themeColor="text1"/>
          <w:sz w:val="24"/>
          <w:szCs w:val="24"/>
          <w:lang w:val="ka-GE"/>
        </w:rPr>
        <w:t>არსებითად განსახილველად მიღებაზე უარის თქმის</w:t>
      </w:r>
      <w:r w:rsidR="007565DE" w:rsidRPr="00952C34">
        <w:rPr>
          <w:rFonts w:ascii="Sylfaen" w:hAnsi="Sylfaen"/>
          <w:color w:val="000000" w:themeColor="text1"/>
          <w:sz w:val="24"/>
          <w:szCs w:val="24"/>
          <w:lang w:val="ka-GE"/>
        </w:rPr>
        <w:t xml:space="preserve"> არგუმენტად, </w:t>
      </w:r>
      <w:r w:rsidR="00245139" w:rsidRPr="00952C34">
        <w:rPr>
          <w:rFonts w:ascii="Sylfaen" w:hAnsi="Sylfaen"/>
          <w:color w:val="000000" w:themeColor="text1"/>
          <w:sz w:val="24"/>
          <w:szCs w:val="24"/>
          <w:lang w:val="ka-GE"/>
        </w:rPr>
        <w:t xml:space="preserve">საქართველოს კონსტიტუციის მე-60 მუხლის მე-6 პუნქტზე </w:t>
      </w:r>
      <w:r w:rsidR="007565DE" w:rsidRPr="00952C34">
        <w:rPr>
          <w:rFonts w:ascii="Sylfaen" w:hAnsi="Sylfaen"/>
          <w:color w:val="000000" w:themeColor="text1"/>
          <w:sz w:val="24"/>
          <w:szCs w:val="24"/>
          <w:lang w:val="ka-GE"/>
        </w:rPr>
        <w:t>არც საკონსტიტუციო სასამართლოს</w:t>
      </w:r>
      <w:r w:rsidR="00245139" w:rsidRPr="00952C34">
        <w:rPr>
          <w:rFonts w:ascii="Sylfaen" w:hAnsi="Sylfaen"/>
          <w:color w:val="000000" w:themeColor="text1"/>
          <w:sz w:val="24"/>
          <w:szCs w:val="24"/>
          <w:lang w:val="ka-GE"/>
        </w:rPr>
        <w:t xml:space="preserve"> მიუთითებია</w:t>
      </w:r>
      <w:r w:rsidR="00245139" w:rsidRPr="00952C34">
        <w:rPr>
          <w:rFonts w:ascii="Sylfaen" w:hAnsi="Sylfaen" w:cs="Sylfaen"/>
          <w:sz w:val="24"/>
          <w:szCs w:val="24"/>
          <w:lang w:val="ka-GE"/>
        </w:rPr>
        <w:t xml:space="preserve"> </w:t>
      </w:r>
      <w:r w:rsidR="00477598" w:rsidRPr="00952C34">
        <w:rPr>
          <w:rFonts w:ascii="Sylfaen" w:hAnsi="Sylfaen" w:cs="Sylfaen"/>
          <w:sz w:val="24"/>
          <w:szCs w:val="24"/>
          <w:lang w:val="ka-GE"/>
        </w:rPr>
        <w:t>№</w:t>
      </w:r>
      <w:r w:rsidR="00245139" w:rsidRPr="00952C34">
        <w:rPr>
          <w:rFonts w:ascii="Sylfaen" w:hAnsi="Sylfaen" w:cs="Sylfaen"/>
          <w:sz w:val="24"/>
          <w:szCs w:val="24"/>
          <w:lang w:val="ka-GE"/>
        </w:rPr>
        <w:t xml:space="preserve">3/7/1848,1849 განჩინებაში. </w:t>
      </w:r>
    </w:p>
    <w:p w14:paraId="4665E169" w14:textId="6E73A196" w:rsidR="007539EC" w:rsidRPr="00952C34" w:rsidRDefault="00245139" w:rsidP="00080AD3">
      <w:pPr>
        <w:pStyle w:val="ListParagraph"/>
        <w:numPr>
          <w:ilvl w:val="0"/>
          <w:numId w:val="2"/>
        </w:numPr>
        <w:spacing w:after="100" w:afterAutospacing="1" w:line="276" w:lineRule="auto"/>
        <w:ind w:left="0" w:firstLine="284"/>
        <w:jc w:val="both"/>
        <w:rPr>
          <w:rFonts w:ascii="Sylfaen" w:eastAsia="Calibri" w:hAnsi="Sylfaen" w:cs="Times New Roman"/>
          <w:color w:val="000000" w:themeColor="text1"/>
          <w:sz w:val="24"/>
          <w:szCs w:val="24"/>
          <w:lang w:val="ka-GE"/>
        </w:rPr>
      </w:pPr>
      <w:r w:rsidRPr="00952C34">
        <w:rPr>
          <w:rFonts w:ascii="Sylfaen" w:hAnsi="Sylfaen" w:cs="Sylfaen"/>
          <w:sz w:val="24"/>
          <w:szCs w:val="24"/>
          <w:lang w:val="ka-GE"/>
        </w:rPr>
        <w:t xml:space="preserve">ამდენად, მოცემულ შემთხვევაში, </w:t>
      </w:r>
      <w:r w:rsidRPr="00952C34">
        <w:rPr>
          <w:rFonts w:ascii="Sylfaen" w:hAnsi="Sylfaen"/>
          <w:color w:val="000000" w:themeColor="text1"/>
          <w:sz w:val="24"/>
          <w:szCs w:val="24"/>
          <w:lang w:val="ka-GE"/>
        </w:rPr>
        <w:t xml:space="preserve">საქართველოს კონსტიტუციის მე-60 მუხლის მე-6 პუნქტი არ ზღუდავდა საკონსტიტუციო სასამართლოს მიერ </w:t>
      </w:r>
      <w:r w:rsidR="00477598" w:rsidRPr="00952C34">
        <w:rPr>
          <w:rFonts w:ascii="Sylfaen" w:hAnsi="Sylfaen"/>
          <w:color w:val="000000" w:themeColor="text1"/>
          <w:sz w:val="24"/>
          <w:szCs w:val="24"/>
          <w:lang w:val="ka-GE"/>
        </w:rPr>
        <w:t>№</w:t>
      </w:r>
      <w:r w:rsidRPr="00952C34">
        <w:rPr>
          <w:rFonts w:ascii="Sylfaen" w:hAnsi="Sylfaen"/>
          <w:color w:val="000000" w:themeColor="text1"/>
          <w:sz w:val="24"/>
          <w:szCs w:val="24"/>
          <w:lang w:val="ka-GE"/>
        </w:rPr>
        <w:t xml:space="preserve">1848 და </w:t>
      </w:r>
      <w:r w:rsidR="00477598" w:rsidRPr="00952C34">
        <w:rPr>
          <w:rFonts w:ascii="Sylfaen" w:hAnsi="Sylfaen"/>
          <w:color w:val="000000" w:themeColor="text1"/>
          <w:sz w:val="24"/>
          <w:szCs w:val="24"/>
          <w:lang w:val="ka-GE"/>
        </w:rPr>
        <w:t>№</w:t>
      </w:r>
      <w:r w:rsidRPr="00952C34">
        <w:rPr>
          <w:rFonts w:ascii="Sylfaen" w:hAnsi="Sylfaen"/>
          <w:color w:val="000000" w:themeColor="text1"/>
          <w:sz w:val="24"/>
          <w:szCs w:val="24"/>
          <w:lang w:val="ka-GE"/>
        </w:rPr>
        <w:t xml:space="preserve">1849 </w:t>
      </w:r>
      <w:r w:rsidRPr="00952C34">
        <w:rPr>
          <w:rFonts w:ascii="Sylfaen" w:hAnsi="Sylfaen"/>
          <w:color w:val="000000" w:themeColor="text1"/>
          <w:sz w:val="24"/>
          <w:szCs w:val="24"/>
          <w:lang w:val="ka-GE"/>
        </w:rPr>
        <w:lastRenderedPageBreak/>
        <w:t xml:space="preserve">კონსტიტუციური სარჩელების </w:t>
      </w:r>
      <w:r w:rsidRPr="00952C34">
        <w:rPr>
          <w:rFonts w:ascii="Sylfaen" w:hAnsi="Sylfaen" w:cs="Sylfaen"/>
          <w:sz w:val="24"/>
          <w:szCs w:val="24"/>
          <w:lang w:val="ka-GE"/>
        </w:rPr>
        <w:t>სასარჩელო მოთხოვნის ამ ნაწილში არსებითად განსახილველად მიღებასა და გადაწყვეტას.</w:t>
      </w:r>
    </w:p>
    <w:p w14:paraId="7673F466" w14:textId="2673B64C" w:rsidR="00E362BF" w:rsidRPr="00952C34" w:rsidRDefault="00E362BF" w:rsidP="00227D2D">
      <w:pPr>
        <w:pStyle w:val="Heading3"/>
        <w:numPr>
          <w:ilvl w:val="1"/>
          <w:numId w:val="21"/>
        </w:numPr>
        <w:jc w:val="both"/>
        <w:rPr>
          <w:lang w:val="ka-GE"/>
        </w:rPr>
      </w:pPr>
      <w:r w:rsidRPr="00952C34">
        <w:rPr>
          <w:lang w:val="ka-GE"/>
        </w:rPr>
        <w:t xml:space="preserve">სასამართლოს მიერ საქმის არსებითად </w:t>
      </w:r>
      <w:r w:rsidR="00675EE4" w:rsidRPr="00952C34">
        <w:rPr>
          <w:lang w:val="ka-GE"/>
        </w:rPr>
        <w:t>არ გადაწყვეტის</w:t>
      </w:r>
      <w:r w:rsidRPr="00952C34">
        <w:rPr>
          <w:lang w:val="ka-GE"/>
        </w:rPr>
        <w:t xml:space="preserve"> გავლენა მომავალში ჩასატარებელ არჩევნებზე</w:t>
      </w:r>
    </w:p>
    <w:p w14:paraId="4FF747FF" w14:textId="22A474C1" w:rsidR="00E362BF" w:rsidRPr="00952C34" w:rsidRDefault="00E362BF"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cs="Sylfaen"/>
          <w:sz w:val="24"/>
          <w:szCs w:val="24"/>
          <w:lang w:val="ka-GE"/>
        </w:rPr>
        <w:t>როგორც</w:t>
      </w:r>
      <w:r w:rsidRPr="00952C34">
        <w:rPr>
          <w:rFonts w:ascii="Sylfaen" w:hAnsi="Sylfaen"/>
          <w:sz w:val="24"/>
          <w:szCs w:val="24"/>
          <w:lang w:val="ka-GE"/>
        </w:rPr>
        <w:t xml:space="preserve"> უკვე აღინიშნა, საქმეში წარმოდგენილი მტკიცებულებები </w:t>
      </w:r>
      <w:r w:rsidR="00696303" w:rsidRPr="00952C34">
        <w:rPr>
          <w:rFonts w:ascii="Sylfaen" w:hAnsi="Sylfaen"/>
          <w:sz w:val="24"/>
          <w:szCs w:val="24"/>
          <w:lang w:val="ka-GE"/>
        </w:rPr>
        <w:t>საზოგადოებაში</w:t>
      </w:r>
      <w:r w:rsidRPr="00952C34">
        <w:rPr>
          <w:rFonts w:ascii="Sylfaen" w:hAnsi="Sylfaen"/>
          <w:sz w:val="24"/>
          <w:szCs w:val="24"/>
          <w:lang w:val="ka-GE"/>
        </w:rPr>
        <w:t xml:space="preserve"> </w:t>
      </w:r>
      <w:r w:rsidR="00696303" w:rsidRPr="00952C34">
        <w:rPr>
          <w:rFonts w:ascii="Sylfaen" w:hAnsi="Sylfaen"/>
          <w:sz w:val="24"/>
          <w:szCs w:val="24"/>
          <w:lang w:val="ka-GE"/>
        </w:rPr>
        <w:t>ერთმნიშვნელოვნად</w:t>
      </w:r>
      <w:r w:rsidRPr="00952C34">
        <w:rPr>
          <w:rFonts w:ascii="Sylfaen" w:hAnsi="Sylfaen"/>
          <w:sz w:val="24"/>
          <w:szCs w:val="24"/>
          <w:lang w:val="ka-GE"/>
        </w:rPr>
        <w:t xml:space="preserve"> აჩენს მნიშვნელოვან კითხვებს 2024 წლის 26 </w:t>
      </w:r>
      <w:r w:rsidR="00720263" w:rsidRPr="00952C34">
        <w:rPr>
          <w:rFonts w:ascii="Sylfaen" w:hAnsi="Sylfaen"/>
          <w:sz w:val="24"/>
          <w:szCs w:val="24"/>
          <w:lang w:val="ka-GE"/>
        </w:rPr>
        <w:t xml:space="preserve">ოქტომბრის </w:t>
      </w:r>
      <w:r w:rsidRPr="00952C34">
        <w:rPr>
          <w:rFonts w:ascii="Sylfaen" w:hAnsi="Sylfaen"/>
          <w:sz w:val="24"/>
          <w:szCs w:val="24"/>
          <w:lang w:val="ka-GE"/>
        </w:rPr>
        <w:t>არჩევნებზე</w:t>
      </w:r>
      <w:r w:rsidR="00E77E25" w:rsidRPr="00952C34">
        <w:rPr>
          <w:rFonts w:ascii="Sylfaen" w:hAnsi="Sylfaen"/>
          <w:sz w:val="24"/>
          <w:szCs w:val="24"/>
          <w:lang w:val="ka-GE"/>
        </w:rPr>
        <w:t xml:space="preserve"> </w:t>
      </w:r>
      <w:r w:rsidRPr="00952C34">
        <w:rPr>
          <w:rFonts w:ascii="Sylfaen" w:hAnsi="Sylfaen"/>
          <w:sz w:val="24"/>
          <w:szCs w:val="24"/>
          <w:lang w:val="ka-GE"/>
        </w:rPr>
        <w:t xml:space="preserve">კენჭისყრის ფარულობის დარღვევასთან დაკავშირებით. ამავე დროს, საერთო სასამართლოებმა </w:t>
      </w:r>
      <w:r w:rsidR="00BB354A" w:rsidRPr="00952C34">
        <w:rPr>
          <w:rFonts w:ascii="Sylfaen" w:hAnsi="Sylfaen"/>
          <w:sz w:val="24"/>
          <w:szCs w:val="24"/>
          <w:lang w:val="ka-GE"/>
        </w:rPr>
        <w:t>ცალსახად</w:t>
      </w:r>
      <w:r w:rsidRPr="00952C34">
        <w:rPr>
          <w:rFonts w:ascii="Sylfaen" w:hAnsi="Sylfaen"/>
          <w:sz w:val="24"/>
          <w:szCs w:val="24"/>
          <w:lang w:val="ka-GE"/>
        </w:rPr>
        <w:t xml:space="preserve"> დაადასტურეს, რომ პროცედურა საარჩევნო კანონმდებლობის შესაბამისად წარიმართა. ამ პირობებში</w:t>
      </w:r>
      <w:r w:rsidR="00387D26" w:rsidRPr="00952C34">
        <w:rPr>
          <w:rFonts w:ascii="Sylfaen" w:hAnsi="Sylfaen"/>
          <w:sz w:val="24"/>
          <w:szCs w:val="24"/>
          <w:lang w:val="ka-GE"/>
        </w:rPr>
        <w:t>,</w:t>
      </w:r>
      <w:r w:rsidRPr="00952C34">
        <w:rPr>
          <w:rFonts w:ascii="Sylfaen" w:hAnsi="Sylfaen"/>
          <w:sz w:val="24"/>
          <w:szCs w:val="24"/>
          <w:lang w:val="ka-GE"/>
        </w:rPr>
        <w:t xml:space="preserve"> </w:t>
      </w:r>
      <w:r w:rsidR="00696303" w:rsidRPr="00952C34">
        <w:rPr>
          <w:rFonts w:ascii="Sylfaen" w:hAnsi="Sylfaen"/>
          <w:sz w:val="24"/>
          <w:szCs w:val="24"/>
          <w:lang w:val="ka-GE"/>
        </w:rPr>
        <w:t>საკონსტიტუციო</w:t>
      </w:r>
      <w:r w:rsidRPr="00952C34">
        <w:rPr>
          <w:rFonts w:ascii="Sylfaen" w:hAnsi="Sylfaen"/>
          <w:sz w:val="24"/>
          <w:szCs w:val="24"/>
          <w:lang w:val="ka-GE"/>
        </w:rPr>
        <w:t xml:space="preserve"> სასამართლოს მიერ საქმის არსებითად განუხილველობა და</w:t>
      </w:r>
      <w:r w:rsidR="00387D26" w:rsidRPr="00952C34">
        <w:rPr>
          <w:rFonts w:ascii="Sylfaen" w:hAnsi="Sylfaen"/>
          <w:sz w:val="24"/>
          <w:szCs w:val="24"/>
          <w:lang w:val="ka-GE"/>
        </w:rPr>
        <w:t>,</w:t>
      </w:r>
      <w:r w:rsidRPr="00952C34">
        <w:rPr>
          <w:rFonts w:ascii="Sylfaen" w:hAnsi="Sylfaen"/>
          <w:sz w:val="24"/>
          <w:szCs w:val="24"/>
          <w:lang w:val="ka-GE"/>
        </w:rPr>
        <w:t xml:space="preserve"> ფაქტობრივად</w:t>
      </w:r>
      <w:r w:rsidR="00387D26" w:rsidRPr="00952C34">
        <w:rPr>
          <w:rFonts w:ascii="Sylfaen" w:hAnsi="Sylfaen"/>
          <w:sz w:val="24"/>
          <w:szCs w:val="24"/>
          <w:lang w:val="ka-GE"/>
        </w:rPr>
        <w:t xml:space="preserve">, </w:t>
      </w:r>
      <w:r w:rsidR="00696303" w:rsidRPr="00952C34">
        <w:rPr>
          <w:rFonts w:ascii="Sylfaen" w:hAnsi="Sylfaen"/>
          <w:sz w:val="24"/>
          <w:szCs w:val="24"/>
          <w:lang w:val="ka-GE"/>
        </w:rPr>
        <w:t>შინაარსობრივად</w:t>
      </w:r>
      <w:r w:rsidRPr="00952C34">
        <w:rPr>
          <w:rFonts w:ascii="Sylfaen" w:hAnsi="Sylfaen"/>
          <w:sz w:val="24"/>
          <w:szCs w:val="24"/>
          <w:lang w:val="ka-GE"/>
        </w:rPr>
        <w:t xml:space="preserve"> არაფრის გადაწყვეტა საფრთხეს უქმნის საქართველოში მომავალში ჩასატარებელი არჩევნების </w:t>
      </w:r>
      <w:r w:rsidR="00387D26" w:rsidRPr="00952C34">
        <w:rPr>
          <w:rFonts w:ascii="Sylfaen" w:hAnsi="Sylfaen"/>
          <w:sz w:val="24"/>
          <w:szCs w:val="24"/>
          <w:lang w:val="ka-GE"/>
        </w:rPr>
        <w:t xml:space="preserve">საქართველოს </w:t>
      </w:r>
      <w:r w:rsidR="00B81FD1" w:rsidRPr="00952C34">
        <w:rPr>
          <w:rFonts w:ascii="Sylfaen" w:hAnsi="Sylfaen"/>
          <w:sz w:val="24"/>
          <w:szCs w:val="24"/>
          <w:lang w:val="ka-GE"/>
        </w:rPr>
        <w:t>კონსტიტუციასთან შესაბამისობას</w:t>
      </w:r>
      <w:r w:rsidRPr="00952C34">
        <w:rPr>
          <w:rFonts w:ascii="Sylfaen" w:hAnsi="Sylfaen"/>
          <w:sz w:val="24"/>
          <w:szCs w:val="24"/>
          <w:lang w:val="ka-GE"/>
        </w:rPr>
        <w:t xml:space="preserve">. </w:t>
      </w:r>
    </w:p>
    <w:p w14:paraId="493CC744" w14:textId="001D41F9" w:rsidR="00EF0D9C" w:rsidRPr="00952C34" w:rsidRDefault="00E362BF"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იმის გათვალისწინებით, რომ არ მომეცა საქმეზე საარჩევნო ადმინისტრაციის პოზიციის მოსმენის შესაძლებლობა</w:t>
      </w:r>
      <w:r w:rsidR="00B81FD1" w:rsidRPr="00952C34">
        <w:rPr>
          <w:rFonts w:ascii="Sylfaen" w:hAnsi="Sylfaen"/>
          <w:sz w:val="24"/>
          <w:szCs w:val="24"/>
          <w:lang w:val="ka-GE"/>
        </w:rPr>
        <w:t>,</w:t>
      </w:r>
      <w:r w:rsidRPr="00952C34">
        <w:rPr>
          <w:rFonts w:ascii="Sylfaen" w:hAnsi="Sylfaen"/>
          <w:sz w:val="24"/>
          <w:szCs w:val="24"/>
          <w:lang w:val="ka-GE"/>
        </w:rPr>
        <w:t xml:space="preserve"> ჩემთვის რთულია გადაჭრით მტკიცება</w:t>
      </w:r>
      <w:r w:rsidR="00B81FD1" w:rsidRPr="00952C34">
        <w:rPr>
          <w:rFonts w:ascii="Sylfaen" w:hAnsi="Sylfaen"/>
          <w:sz w:val="24"/>
          <w:szCs w:val="24"/>
          <w:lang w:val="ka-GE"/>
        </w:rPr>
        <w:t>,</w:t>
      </w:r>
      <w:r w:rsidRPr="00952C34">
        <w:rPr>
          <w:rFonts w:ascii="Sylfaen" w:hAnsi="Sylfaen"/>
          <w:sz w:val="24"/>
          <w:szCs w:val="24"/>
          <w:lang w:val="ka-GE"/>
        </w:rPr>
        <w:t xml:space="preserve"> თუ რა პოზიცია ექნებოდა მათ </w:t>
      </w:r>
      <w:r w:rsidR="00B81FD1" w:rsidRPr="00952C34">
        <w:rPr>
          <w:rFonts w:ascii="Sylfaen" w:hAnsi="Sylfaen"/>
          <w:sz w:val="24"/>
          <w:szCs w:val="24"/>
          <w:lang w:val="ka-GE"/>
        </w:rPr>
        <w:t>მოსარჩელეთა</w:t>
      </w:r>
      <w:r w:rsidRPr="00952C34">
        <w:rPr>
          <w:rFonts w:ascii="Sylfaen" w:hAnsi="Sylfaen"/>
          <w:sz w:val="24"/>
          <w:szCs w:val="24"/>
          <w:lang w:val="ka-GE"/>
        </w:rPr>
        <w:t xml:space="preserve"> მიერ მითითებული პრობლემების გამომწვევ მიზე</w:t>
      </w:r>
      <w:r w:rsidR="00CB1B68" w:rsidRPr="00952C34">
        <w:rPr>
          <w:rFonts w:ascii="Sylfaen" w:hAnsi="Sylfaen"/>
          <w:sz w:val="24"/>
          <w:szCs w:val="24"/>
          <w:lang w:val="ka-GE"/>
        </w:rPr>
        <w:t>ზე</w:t>
      </w:r>
      <w:r w:rsidR="00B81FD1" w:rsidRPr="00952C34">
        <w:rPr>
          <w:rFonts w:ascii="Sylfaen" w:hAnsi="Sylfaen"/>
          <w:sz w:val="24"/>
          <w:szCs w:val="24"/>
          <w:lang w:val="ka-GE"/>
        </w:rPr>
        <w:t>ბთან დაკავშირებით</w:t>
      </w:r>
      <w:r w:rsidR="00387D26" w:rsidRPr="00952C34">
        <w:rPr>
          <w:rFonts w:ascii="Sylfaen" w:hAnsi="Sylfaen"/>
          <w:sz w:val="24"/>
          <w:szCs w:val="24"/>
          <w:lang w:val="ka-GE"/>
        </w:rPr>
        <w:t>,</w:t>
      </w:r>
      <w:r w:rsidRPr="00952C34">
        <w:rPr>
          <w:rFonts w:ascii="Sylfaen" w:hAnsi="Sylfaen"/>
          <w:sz w:val="24"/>
          <w:szCs w:val="24"/>
          <w:lang w:val="ka-GE"/>
        </w:rPr>
        <w:t xml:space="preserve"> </w:t>
      </w:r>
      <w:r w:rsidR="00EF0D9C" w:rsidRPr="00952C34">
        <w:rPr>
          <w:rFonts w:ascii="Sylfaen" w:hAnsi="Sylfaen"/>
          <w:sz w:val="24"/>
          <w:szCs w:val="24"/>
          <w:lang w:val="ka-GE"/>
        </w:rPr>
        <w:t xml:space="preserve">თუმცა საქმეში წარმოდგენილი მტკიცებულებები მიუთითებს, რომ არსებული პრობლემის შესახებ კენჭისყრამდე იყო </w:t>
      </w:r>
      <w:r w:rsidR="009042E7" w:rsidRPr="00952C34">
        <w:rPr>
          <w:rFonts w:ascii="Sylfaen" w:hAnsi="Sylfaen"/>
          <w:sz w:val="24"/>
          <w:szCs w:val="24"/>
          <w:lang w:val="ka-GE"/>
        </w:rPr>
        <w:t>ცნობილი</w:t>
      </w:r>
      <w:r w:rsidR="00EF0D9C" w:rsidRPr="00952C34">
        <w:rPr>
          <w:rFonts w:ascii="Sylfaen" w:hAnsi="Sylfaen"/>
          <w:sz w:val="24"/>
          <w:szCs w:val="24"/>
          <w:lang w:val="ka-GE"/>
        </w:rPr>
        <w:t xml:space="preserve"> </w:t>
      </w:r>
      <w:r w:rsidR="00BB354A" w:rsidRPr="00952C34">
        <w:rPr>
          <w:rFonts w:ascii="Sylfaen" w:hAnsi="Sylfaen"/>
          <w:sz w:val="24"/>
          <w:szCs w:val="24"/>
          <w:lang w:val="ka-GE"/>
        </w:rPr>
        <w:t>საქართველოს ცენტრალურ საარჩევნო კომისიისათვის.</w:t>
      </w:r>
      <w:r w:rsidR="00EF0D9C" w:rsidRPr="00952C34">
        <w:rPr>
          <w:rFonts w:ascii="Sylfaen" w:hAnsi="Sylfaen"/>
          <w:sz w:val="24"/>
          <w:szCs w:val="24"/>
          <w:lang w:val="ka-GE"/>
        </w:rPr>
        <w:t xml:space="preserve"> </w:t>
      </w:r>
      <w:r w:rsidR="00BD7C64" w:rsidRPr="00952C34">
        <w:rPr>
          <w:rFonts w:ascii="Sylfaen" w:hAnsi="Sylfaen"/>
          <w:sz w:val="24"/>
          <w:szCs w:val="24"/>
          <w:lang w:val="ka-GE"/>
        </w:rPr>
        <w:t xml:space="preserve">კერძოდ, №1848 კონსტიტუციურ სარჩელს თან ერთვის ა(ა)იპ „საქართველოს ახალგაზრდა იურისტთა ასოციაციის“ 2024 წლის 17 სექტემბრის წერილი, რომელშიც იგი </w:t>
      </w:r>
      <w:r w:rsidR="00BB354A" w:rsidRPr="00952C34">
        <w:rPr>
          <w:rFonts w:ascii="Sylfaen" w:hAnsi="Sylfaen"/>
          <w:sz w:val="24"/>
          <w:szCs w:val="24"/>
          <w:lang w:val="ka-GE"/>
        </w:rPr>
        <w:t xml:space="preserve">საქართველოს </w:t>
      </w:r>
      <w:r w:rsidR="00BD7C64" w:rsidRPr="00952C34">
        <w:rPr>
          <w:rFonts w:ascii="Sylfaen" w:hAnsi="Sylfaen"/>
          <w:sz w:val="24"/>
          <w:szCs w:val="24"/>
          <w:lang w:val="ka-GE"/>
        </w:rPr>
        <w:t>ცენტრალურ საარჩევნო კომისიას განუმარტავდა, რომ საარჩევნო ბიულეტენის უკანა მხარეს მარკირების სითხე ტოვებდა კვალს</w:t>
      </w:r>
      <w:r w:rsidR="00B81FD1" w:rsidRPr="00952C34">
        <w:rPr>
          <w:rFonts w:ascii="Sylfaen" w:hAnsi="Sylfaen"/>
          <w:sz w:val="24"/>
          <w:szCs w:val="24"/>
          <w:lang w:val="ka-GE"/>
        </w:rPr>
        <w:t>.</w:t>
      </w:r>
      <w:r w:rsidR="00E77E25" w:rsidRPr="00952C34">
        <w:rPr>
          <w:rFonts w:ascii="Sylfaen" w:hAnsi="Sylfaen"/>
          <w:sz w:val="24"/>
          <w:szCs w:val="24"/>
          <w:lang w:val="ka-GE"/>
        </w:rPr>
        <w:t xml:space="preserve"> </w:t>
      </w:r>
      <w:r w:rsidR="00BD7C64" w:rsidRPr="00952C34">
        <w:rPr>
          <w:rFonts w:ascii="Sylfaen" w:hAnsi="Sylfaen"/>
          <w:sz w:val="24"/>
          <w:szCs w:val="24"/>
          <w:lang w:val="ka-GE"/>
        </w:rPr>
        <w:t>„საქართველოს ახალგაზრდა იურისტთა ასოციაციის“ შეფასებით, დასახელებული ხარვეზი წარმოადგენდა მნიშვნელოვან გამოწვევას, რომელიც პირდაპირ გავლენას მოახდენდა არჩევნების ფარულობის პრინციპზე. აღნიშნულის გათვალისწინებით, ორგანიზაცია ითხოვდა ინფორმაციას საქართველოს ცენტრალური საარჩევნო კომისიისგან, თუ რა ნაბიჯები გადაიდგა ან რა ნაბიჯების გადადგმა იგეგმებოდა მათი მხრიდან. 2024 წლის 28 სექტემბრის №01-01/1607 წერილით, საქართველოს ცენტრალური საარჩევნო კომისიის თავმჯდომარემ ორგანიზაციას აცნობა, რომ საარჩევნო ადმინისტრაციის მიერ გამართულ სასწავლო-საინფორმაციო შეხვედრებზე გამოყენებული საარჩევნო ბიულეტენი იყო სატესტო ვერსია და</w:t>
      </w:r>
      <w:r w:rsidR="00387D26" w:rsidRPr="00952C34">
        <w:rPr>
          <w:rFonts w:ascii="Sylfaen" w:hAnsi="Sylfaen"/>
          <w:sz w:val="24"/>
          <w:szCs w:val="24"/>
          <w:lang w:val="ka-GE"/>
        </w:rPr>
        <w:t>,</w:t>
      </w:r>
      <w:r w:rsidR="00BD7C64" w:rsidRPr="00952C34">
        <w:rPr>
          <w:rFonts w:ascii="Sylfaen" w:hAnsi="Sylfaen"/>
          <w:sz w:val="24"/>
          <w:szCs w:val="24"/>
          <w:lang w:val="ka-GE"/>
        </w:rPr>
        <w:t xml:space="preserve"> შესაბამისად, კენჭისყრის დღეს გამოყენებული ბიულეტენის ხარისხი იქნებოდა განსხვავებული, რაც უზრუნველყოფდა ფარულობის დაცვას.</w:t>
      </w:r>
    </w:p>
    <w:p w14:paraId="2CB67DCE" w14:textId="164A3371" w:rsidR="00BD7C64" w:rsidRPr="00952C34" w:rsidRDefault="00BD7C64"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გარდა ამისა,</w:t>
      </w:r>
      <w:r w:rsidR="00E77E25" w:rsidRPr="00952C34">
        <w:rPr>
          <w:rFonts w:ascii="Sylfaen" w:hAnsi="Sylfaen"/>
          <w:sz w:val="24"/>
          <w:szCs w:val="24"/>
          <w:lang w:val="ka-GE"/>
        </w:rPr>
        <w:t xml:space="preserve"> </w:t>
      </w:r>
      <w:r w:rsidRPr="00952C34">
        <w:rPr>
          <w:rFonts w:ascii="Sylfaen" w:hAnsi="Sylfaen"/>
          <w:sz w:val="24"/>
          <w:szCs w:val="24"/>
          <w:lang w:val="ka-GE"/>
        </w:rPr>
        <w:t xml:space="preserve">მოსარჩელე მხარემ წარმოადგინა ერთ-ერთი სატელევიზიო გადაცემის ჩანაწერი, რომელშიც საქართველოს ცენტრალური საარჩევნო კომისიის თავმჯდომარე მოქალაქეს უხსნის ხმის მიცემის პროცედურას. ხმის მიცემის </w:t>
      </w:r>
      <w:r w:rsidRPr="00952C34">
        <w:rPr>
          <w:rFonts w:ascii="Sylfaen" w:hAnsi="Sylfaen"/>
          <w:sz w:val="24"/>
          <w:szCs w:val="24"/>
          <w:lang w:val="ka-GE"/>
        </w:rPr>
        <w:lastRenderedPageBreak/>
        <w:t xml:space="preserve">მოდელირების ფარგლებში, მონაწილე პირი </w:t>
      </w:r>
      <w:r w:rsidR="00387D26" w:rsidRPr="00952C34">
        <w:rPr>
          <w:rFonts w:ascii="Sylfaen" w:hAnsi="Sylfaen"/>
          <w:sz w:val="24"/>
          <w:szCs w:val="24"/>
          <w:lang w:val="ka-GE"/>
        </w:rPr>
        <w:t>–</w:t>
      </w:r>
      <w:r w:rsidRPr="00952C34">
        <w:rPr>
          <w:rFonts w:ascii="Sylfaen" w:hAnsi="Sylfaen"/>
          <w:sz w:val="24"/>
          <w:szCs w:val="24"/>
          <w:lang w:val="ka-GE"/>
        </w:rPr>
        <w:t xml:space="preserve"> ამომრჩეველი შენიშნავს საარჩევნო ბიულეტენის უკანა მხარეს მარკერის კვალის გამოჩენის ფაქტს,</w:t>
      </w:r>
      <w:r w:rsidR="00E77E25" w:rsidRPr="00952C34">
        <w:rPr>
          <w:rFonts w:ascii="Sylfaen" w:hAnsi="Sylfaen"/>
          <w:sz w:val="24"/>
          <w:szCs w:val="24"/>
          <w:lang w:val="ka-GE"/>
        </w:rPr>
        <w:t xml:space="preserve"> </w:t>
      </w:r>
      <w:r w:rsidRPr="00952C34">
        <w:rPr>
          <w:rFonts w:ascii="Sylfaen" w:hAnsi="Sylfaen"/>
          <w:sz w:val="24"/>
          <w:szCs w:val="24"/>
          <w:lang w:val="ka-GE"/>
        </w:rPr>
        <w:t>რის თაობაზეც საქართველოს ცენტრალური საარჩევნო კომისიის თავმჯდომარე აღნიშნავს, რომ საარჩევნო ბიულეტენზე მარკირების კვალის ხილვადობა განაპირობა ამომრჩევლის მხრიდან სპეციალურ მარკერზე ზედმეტმა დაჭერამ. ამდენად, თუ, ერთ შემთხვევაში, საქართველოს ცენტრალური საარჩევნო კომისიის თავმჯდომარემ პრობლემის გამომწვევ მიზეზად საარჩევნო ბიულეტენის სატესტო ვერსია დაასახელა, მეორე შემთხვევაში, მარკერის კვალის ხილვადობა მან დაუკავშირა სპეციალური მარკერის გამოყენების წესს. თუმცაღა, ზემოთ აღწერილი ორივე შემთხვევა ცხადყოფს, რომ საქართველოს ცენტრალური საარჩევნო კომისიის თავმჯდომარე სრულად იყო ინფორმირებული მარკერის კვალის ხილვადობაზე</w:t>
      </w:r>
      <w:r w:rsidR="00EF0D9C" w:rsidRPr="00952C34">
        <w:rPr>
          <w:rFonts w:ascii="Sylfaen" w:hAnsi="Sylfaen"/>
          <w:sz w:val="24"/>
          <w:szCs w:val="24"/>
          <w:lang w:val="ka-GE"/>
        </w:rPr>
        <w:t>.</w:t>
      </w:r>
    </w:p>
    <w:p w14:paraId="342F9EA8" w14:textId="1DDEB0A9" w:rsidR="00BF620D" w:rsidRPr="00952C34" w:rsidRDefault="00EF0D9C"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ამდენად</w:t>
      </w:r>
      <w:r w:rsidR="00A847BA" w:rsidRPr="00952C34">
        <w:rPr>
          <w:rFonts w:ascii="Sylfaen" w:hAnsi="Sylfaen"/>
          <w:sz w:val="24"/>
          <w:szCs w:val="24"/>
          <w:lang w:val="ka-GE"/>
        </w:rPr>
        <w:t>,</w:t>
      </w:r>
      <w:r w:rsidRPr="00952C34">
        <w:rPr>
          <w:rFonts w:ascii="Sylfaen" w:hAnsi="Sylfaen"/>
          <w:sz w:val="24"/>
          <w:szCs w:val="24"/>
          <w:lang w:val="ka-GE"/>
        </w:rPr>
        <w:t xml:space="preserve"> საქმეზე წარმოდგენილია საკმარისი მტკიცებულებები</w:t>
      </w:r>
      <w:r w:rsidR="008473C7" w:rsidRPr="00952C34">
        <w:rPr>
          <w:rFonts w:ascii="Sylfaen" w:hAnsi="Sylfaen"/>
          <w:sz w:val="24"/>
          <w:szCs w:val="24"/>
          <w:lang w:val="ka-GE"/>
        </w:rPr>
        <w:t>,</w:t>
      </w:r>
      <w:r w:rsidRPr="00952C34">
        <w:rPr>
          <w:rFonts w:ascii="Sylfaen" w:hAnsi="Sylfaen"/>
          <w:sz w:val="24"/>
          <w:szCs w:val="24"/>
          <w:lang w:val="ka-GE"/>
        </w:rPr>
        <w:t xml:space="preserve"> იმისათვის</w:t>
      </w:r>
      <w:r w:rsidR="008473C7" w:rsidRPr="00952C34">
        <w:rPr>
          <w:rFonts w:ascii="Sylfaen" w:hAnsi="Sylfaen"/>
          <w:sz w:val="24"/>
          <w:szCs w:val="24"/>
          <w:lang w:val="ka-GE"/>
        </w:rPr>
        <w:t>,</w:t>
      </w:r>
      <w:r w:rsidRPr="00952C34">
        <w:rPr>
          <w:rFonts w:ascii="Sylfaen" w:hAnsi="Sylfaen"/>
          <w:sz w:val="24"/>
          <w:szCs w:val="24"/>
          <w:lang w:val="ka-GE"/>
        </w:rPr>
        <w:t xml:space="preserve"> </w:t>
      </w:r>
      <w:r w:rsidR="008473C7" w:rsidRPr="00952C34">
        <w:rPr>
          <w:rFonts w:ascii="Sylfaen" w:hAnsi="Sylfaen"/>
          <w:sz w:val="24"/>
          <w:szCs w:val="24"/>
          <w:lang w:val="ka-GE"/>
        </w:rPr>
        <w:t>რომ</w:t>
      </w:r>
      <w:r w:rsidR="00387D26" w:rsidRPr="00952C34">
        <w:rPr>
          <w:rFonts w:ascii="Sylfaen" w:hAnsi="Sylfaen"/>
          <w:sz w:val="24"/>
          <w:szCs w:val="24"/>
          <w:lang w:val="ka-GE"/>
        </w:rPr>
        <w:t>,</w:t>
      </w:r>
      <w:r w:rsidRPr="00952C34">
        <w:rPr>
          <w:rFonts w:ascii="Sylfaen" w:hAnsi="Sylfaen"/>
          <w:sz w:val="24"/>
          <w:szCs w:val="24"/>
          <w:lang w:val="ka-GE"/>
        </w:rPr>
        <w:t xml:space="preserve"> როგორც მინიმუმ</w:t>
      </w:r>
      <w:r w:rsidR="00387D26" w:rsidRPr="00952C34">
        <w:rPr>
          <w:rFonts w:ascii="Sylfaen" w:hAnsi="Sylfaen"/>
          <w:sz w:val="24"/>
          <w:szCs w:val="24"/>
          <w:lang w:val="ka-GE"/>
        </w:rPr>
        <w:t>,</w:t>
      </w:r>
      <w:r w:rsidRPr="00952C34">
        <w:rPr>
          <w:rFonts w:ascii="Sylfaen" w:hAnsi="Sylfaen"/>
          <w:sz w:val="24"/>
          <w:szCs w:val="24"/>
          <w:lang w:val="ka-GE"/>
        </w:rPr>
        <w:t xml:space="preserve"> მაღალი ალბათობით</w:t>
      </w:r>
      <w:r w:rsidR="00387D26" w:rsidRPr="00952C34">
        <w:rPr>
          <w:rFonts w:ascii="Sylfaen" w:hAnsi="Sylfaen"/>
          <w:sz w:val="24"/>
          <w:szCs w:val="24"/>
          <w:lang w:val="ka-GE"/>
        </w:rPr>
        <w:t>,</w:t>
      </w:r>
      <w:r w:rsidRPr="00952C34">
        <w:rPr>
          <w:rFonts w:ascii="Sylfaen" w:hAnsi="Sylfaen"/>
          <w:sz w:val="24"/>
          <w:szCs w:val="24"/>
          <w:lang w:val="ka-GE"/>
        </w:rPr>
        <w:t xml:space="preserve"> ვივარაუდოთ, რომ </w:t>
      </w:r>
      <w:r w:rsidR="00307A1E" w:rsidRPr="00952C34">
        <w:rPr>
          <w:rFonts w:ascii="Sylfaen" w:hAnsi="Sylfaen"/>
          <w:sz w:val="24"/>
          <w:szCs w:val="24"/>
          <w:lang w:val="ka-GE"/>
        </w:rPr>
        <w:t>მოსარჩელის მიერ მითითებული პრობლემები გამოწვეულია არა საარჩ</w:t>
      </w:r>
      <w:r w:rsidR="009961F6" w:rsidRPr="00952C34">
        <w:rPr>
          <w:rFonts w:ascii="Sylfaen" w:hAnsi="Sylfaen"/>
          <w:sz w:val="24"/>
          <w:szCs w:val="24"/>
          <w:lang w:val="ka-GE"/>
        </w:rPr>
        <w:t>ე</w:t>
      </w:r>
      <w:r w:rsidR="00307A1E" w:rsidRPr="00952C34">
        <w:rPr>
          <w:rFonts w:ascii="Sylfaen" w:hAnsi="Sylfaen"/>
          <w:sz w:val="24"/>
          <w:szCs w:val="24"/>
          <w:lang w:val="ka-GE"/>
        </w:rPr>
        <w:t xml:space="preserve">ვნო ადმინისტრაციის შეცდომით, არამედ წინასწარ გააზრებული </w:t>
      </w:r>
      <w:r w:rsidR="009961F6" w:rsidRPr="00952C34">
        <w:rPr>
          <w:rFonts w:ascii="Sylfaen" w:hAnsi="Sylfaen"/>
          <w:sz w:val="24"/>
          <w:szCs w:val="24"/>
          <w:lang w:val="ka-GE"/>
        </w:rPr>
        <w:t xml:space="preserve">ქმედებებით. </w:t>
      </w:r>
      <w:r w:rsidR="004423EB" w:rsidRPr="00952C34">
        <w:rPr>
          <w:rFonts w:ascii="Sylfaen" w:hAnsi="Sylfaen"/>
          <w:sz w:val="24"/>
          <w:szCs w:val="24"/>
          <w:lang w:val="ka-GE"/>
        </w:rPr>
        <w:t>ამავე დროს</w:t>
      </w:r>
      <w:r w:rsidR="00770B63" w:rsidRPr="00952C34">
        <w:rPr>
          <w:rFonts w:ascii="Sylfaen" w:hAnsi="Sylfaen"/>
          <w:sz w:val="24"/>
          <w:szCs w:val="24"/>
          <w:lang w:val="ka-GE"/>
        </w:rPr>
        <w:t>,</w:t>
      </w:r>
      <w:r w:rsidR="004423EB" w:rsidRPr="00952C34">
        <w:rPr>
          <w:rFonts w:ascii="Sylfaen" w:hAnsi="Sylfaen"/>
          <w:sz w:val="24"/>
          <w:szCs w:val="24"/>
          <w:lang w:val="ka-GE"/>
        </w:rPr>
        <w:t xml:space="preserve"> ჩატარებული კენჭისყრის კანონთან შესაბამისობა უკვე დადასტურებულია საერთო სასამართლოების მიერ. </w:t>
      </w:r>
      <w:r w:rsidR="009961F6" w:rsidRPr="00952C34">
        <w:rPr>
          <w:rFonts w:ascii="Sylfaen" w:hAnsi="Sylfaen"/>
          <w:sz w:val="24"/>
          <w:szCs w:val="24"/>
          <w:lang w:val="ka-GE"/>
        </w:rPr>
        <w:t>შესაბამისად</w:t>
      </w:r>
      <w:r w:rsidR="00C839DD" w:rsidRPr="00952C34">
        <w:rPr>
          <w:rFonts w:ascii="Sylfaen" w:hAnsi="Sylfaen"/>
          <w:sz w:val="24"/>
          <w:szCs w:val="24"/>
          <w:lang w:val="ka-GE"/>
        </w:rPr>
        <w:t>,</w:t>
      </w:r>
      <w:r w:rsidR="009961F6" w:rsidRPr="00952C34">
        <w:rPr>
          <w:rFonts w:ascii="Sylfaen" w:hAnsi="Sylfaen"/>
          <w:sz w:val="24"/>
          <w:szCs w:val="24"/>
          <w:lang w:val="ka-GE"/>
        </w:rPr>
        <w:t xml:space="preserve"> არაფერი მიუთითებს, რომ</w:t>
      </w:r>
      <w:r w:rsidR="00387D26" w:rsidRPr="00952C34">
        <w:rPr>
          <w:rFonts w:ascii="Sylfaen" w:hAnsi="Sylfaen"/>
          <w:sz w:val="24"/>
          <w:szCs w:val="24"/>
          <w:lang w:val="ka-GE"/>
        </w:rPr>
        <w:t>,</w:t>
      </w:r>
      <w:r w:rsidR="009961F6" w:rsidRPr="00952C34">
        <w:rPr>
          <w:rFonts w:ascii="Sylfaen" w:hAnsi="Sylfaen"/>
          <w:sz w:val="24"/>
          <w:szCs w:val="24"/>
          <w:lang w:val="ka-GE"/>
        </w:rPr>
        <w:t xml:space="preserve"> </w:t>
      </w:r>
      <w:r w:rsidR="000B51E3" w:rsidRPr="00952C34">
        <w:rPr>
          <w:rFonts w:ascii="Sylfaen" w:hAnsi="Sylfaen"/>
          <w:sz w:val="24"/>
          <w:szCs w:val="24"/>
          <w:lang w:val="ka-GE"/>
        </w:rPr>
        <w:t>საკანონმდებლო ცვლილებების გარეშე</w:t>
      </w:r>
      <w:r w:rsidR="008473C7" w:rsidRPr="00952C34">
        <w:rPr>
          <w:rFonts w:ascii="Sylfaen" w:hAnsi="Sylfaen"/>
          <w:sz w:val="24"/>
          <w:szCs w:val="24"/>
          <w:lang w:val="ka-GE"/>
        </w:rPr>
        <w:t>,</w:t>
      </w:r>
      <w:r w:rsidR="00C839DD" w:rsidRPr="00952C34">
        <w:rPr>
          <w:rFonts w:ascii="Sylfaen" w:hAnsi="Sylfaen"/>
          <w:sz w:val="24"/>
          <w:szCs w:val="24"/>
          <w:lang w:val="ka-GE"/>
        </w:rPr>
        <w:t xml:space="preserve"> მომავალ</w:t>
      </w:r>
      <w:r w:rsidR="002B3EDC" w:rsidRPr="00952C34">
        <w:rPr>
          <w:rFonts w:ascii="Sylfaen" w:hAnsi="Sylfaen"/>
          <w:sz w:val="24"/>
          <w:szCs w:val="24"/>
          <w:lang w:val="ka-GE"/>
        </w:rPr>
        <w:t>ი არჩევნები იქნება სხვაგვარად ადმინისტრირებული</w:t>
      </w:r>
      <w:r w:rsidR="00DD41A2" w:rsidRPr="00952C34">
        <w:rPr>
          <w:rFonts w:ascii="Sylfaen" w:hAnsi="Sylfaen"/>
          <w:sz w:val="24"/>
          <w:szCs w:val="24"/>
          <w:lang w:val="ka-GE"/>
        </w:rPr>
        <w:t>.</w:t>
      </w:r>
    </w:p>
    <w:p w14:paraId="5145A032" w14:textId="35DEA3EE" w:rsidR="00B40081" w:rsidRPr="00952C34" w:rsidRDefault="00EA7563"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 xml:space="preserve">2024 წელის 26 ოქტომბერს ჩატარებული </w:t>
      </w:r>
      <w:r w:rsidR="00064B19" w:rsidRPr="00952C34">
        <w:rPr>
          <w:rFonts w:ascii="Sylfaen" w:hAnsi="Sylfaen"/>
          <w:sz w:val="24"/>
          <w:szCs w:val="24"/>
          <w:lang w:val="ka-GE"/>
        </w:rPr>
        <w:t>არჩევნები</w:t>
      </w:r>
      <w:r w:rsidR="00C83D6C" w:rsidRPr="00952C34">
        <w:rPr>
          <w:rFonts w:ascii="Sylfaen" w:hAnsi="Sylfaen"/>
          <w:sz w:val="24"/>
          <w:szCs w:val="24"/>
          <w:lang w:val="ka-GE"/>
        </w:rPr>
        <w:t xml:space="preserve"> საზოგადოებაში</w:t>
      </w:r>
      <w:r w:rsidR="00E77E25" w:rsidRPr="00952C34">
        <w:rPr>
          <w:rFonts w:ascii="Sylfaen" w:hAnsi="Sylfaen"/>
          <w:sz w:val="24"/>
          <w:szCs w:val="24"/>
          <w:lang w:val="ka-GE"/>
        </w:rPr>
        <w:t xml:space="preserve"> </w:t>
      </w:r>
      <w:r w:rsidRPr="00952C34">
        <w:rPr>
          <w:rFonts w:ascii="Sylfaen" w:hAnsi="Sylfaen"/>
          <w:sz w:val="24"/>
          <w:szCs w:val="24"/>
          <w:lang w:val="ka-GE"/>
        </w:rPr>
        <w:t>უდავოდ აჩენს</w:t>
      </w:r>
      <w:r w:rsidR="00064B19" w:rsidRPr="00952C34">
        <w:rPr>
          <w:rFonts w:ascii="Sylfaen" w:hAnsi="Sylfaen"/>
          <w:sz w:val="24"/>
          <w:szCs w:val="24"/>
          <w:lang w:val="ka-GE"/>
        </w:rPr>
        <w:t xml:space="preserve"> საფუძვლიან</w:t>
      </w:r>
      <w:r w:rsidRPr="00952C34">
        <w:rPr>
          <w:rFonts w:ascii="Sylfaen" w:hAnsi="Sylfaen"/>
          <w:sz w:val="24"/>
          <w:szCs w:val="24"/>
          <w:lang w:val="ka-GE"/>
        </w:rPr>
        <w:t xml:space="preserve"> </w:t>
      </w:r>
      <w:r w:rsidR="008473C7" w:rsidRPr="00952C34">
        <w:rPr>
          <w:rFonts w:ascii="Sylfaen" w:hAnsi="Sylfaen"/>
          <w:sz w:val="24"/>
          <w:szCs w:val="24"/>
          <w:lang w:val="ka-GE"/>
        </w:rPr>
        <w:t>ეჭვ</w:t>
      </w:r>
      <w:r w:rsidRPr="00952C34">
        <w:rPr>
          <w:rFonts w:ascii="Sylfaen" w:hAnsi="Sylfaen"/>
          <w:sz w:val="24"/>
          <w:szCs w:val="24"/>
          <w:lang w:val="ka-GE"/>
        </w:rPr>
        <w:t xml:space="preserve">ს </w:t>
      </w:r>
      <w:r w:rsidR="00064B19" w:rsidRPr="00952C34">
        <w:rPr>
          <w:rFonts w:ascii="Sylfaen" w:hAnsi="Sylfaen"/>
          <w:sz w:val="24"/>
          <w:szCs w:val="24"/>
          <w:lang w:val="ka-GE"/>
        </w:rPr>
        <w:t xml:space="preserve">კენჭისყრის ფარულობასთან დაკავშირებით. </w:t>
      </w:r>
      <w:r w:rsidR="000D23C6" w:rsidRPr="00952C34">
        <w:rPr>
          <w:rFonts w:ascii="Sylfaen" w:hAnsi="Sylfaen"/>
          <w:sz w:val="24"/>
          <w:szCs w:val="24"/>
          <w:lang w:val="ka-GE"/>
        </w:rPr>
        <w:t>ამავე დროს, როგორც უკვე აღინიშნა</w:t>
      </w:r>
      <w:r w:rsidR="00387D26" w:rsidRPr="00952C34">
        <w:rPr>
          <w:rFonts w:ascii="Sylfaen" w:hAnsi="Sylfaen"/>
          <w:sz w:val="24"/>
          <w:szCs w:val="24"/>
          <w:lang w:val="ka-GE"/>
        </w:rPr>
        <w:t>,</w:t>
      </w:r>
      <w:r w:rsidR="000D23C6" w:rsidRPr="00952C34">
        <w:rPr>
          <w:rFonts w:ascii="Sylfaen" w:hAnsi="Sylfaen"/>
          <w:sz w:val="24"/>
          <w:szCs w:val="24"/>
          <w:lang w:val="ka-GE"/>
        </w:rPr>
        <w:t xml:space="preserve"> </w:t>
      </w:r>
      <w:r w:rsidR="00F21A0C" w:rsidRPr="00952C34">
        <w:rPr>
          <w:rFonts w:ascii="Sylfaen" w:hAnsi="Sylfaen"/>
          <w:sz w:val="24"/>
          <w:szCs w:val="24"/>
          <w:lang w:val="ka-GE"/>
        </w:rPr>
        <w:t xml:space="preserve">კენჭისყრის ფარულობის უმთავრესი ფუნქცია არჩევანის თავისუფლების </w:t>
      </w:r>
      <w:r w:rsidR="003E7E70" w:rsidRPr="00952C34">
        <w:rPr>
          <w:rFonts w:ascii="Sylfaen" w:hAnsi="Sylfaen"/>
          <w:sz w:val="24"/>
          <w:szCs w:val="24"/>
          <w:lang w:val="ka-GE"/>
        </w:rPr>
        <w:t>დაცვა</w:t>
      </w:r>
      <w:r w:rsidR="008473C7" w:rsidRPr="00952C34">
        <w:rPr>
          <w:rFonts w:ascii="Sylfaen" w:hAnsi="Sylfaen"/>
          <w:sz w:val="24"/>
          <w:szCs w:val="24"/>
          <w:lang w:val="ka-GE"/>
        </w:rPr>
        <w:t>ა</w:t>
      </w:r>
      <w:r w:rsidR="00F21A0C" w:rsidRPr="00952C34">
        <w:rPr>
          <w:rFonts w:ascii="Sylfaen" w:hAnsi="Sylfaen"/>
          <w:sz w:val="24"/>
          <w:szCs w:val="24"/>
          <w:lang w:val="ka-GE"/>
        </w:rPr>
        <w:t>, რაც</w:t>
      </w:r>
      <w:r w:rsidR="00387D26" w:rsidRPr="00952C34">
        <w:rPr>
          <w:rFonts w:ascii="Sylfaen" w:hAnsi="Sylfaen"/>
          <w:sz w:val="24"/>
          <w:szCs w:val="24"/>
          <w:lang w:val="ka-GE"/>
        </w:rPr>
        <w:t>,</w:t>
      </w:r>
      <w:r w:rsidR="00F21A0C" w:rsidRPr="00952C34">
        <w:rPr>
          <w:rFonts w:ascii="Sylfaen" w:hAnsi="Sylfaen"/>
          <w:sz w:val="24"/>
          <w:szCs w:val="24"/>
          <w:lang w:val="ka-GE"/>
        </w:rPr>
        <w:t xml:space="preserve"> უპირველ</w:t>
      </w:r>
      <w:r w:rsidR="00A80454" w:rsidRPr="00952C34">
        <w:rPr>
          <w:rFonts w:ascii="Sylfaen" w:hAnsi="Sylfaen"/>
          <w:sz w:val="24"/>
          <w:szCs w:val="24"/>
          <w:lang w:val="ka-GE"/>
        </w:rPr>
        <w:t>ე</w:t>
      </w:r>
      <w:r w:rsidR="00F21A0C" w:rsidRPr="00952C34">
        <w:rPr>
          <w:rFonts w:ascii="Sylfaen" w:hAnsi="Sylfaen"/>
          <w:sz w:val="24"/>
          <w:szCs w:val="24"/>
          <w:lang w:val="ka-GE"/>
        </w:rPr>
        <w:t>ს ყოვლისა</w:t>
      </w:r>
      <w:r w:rsidR="00387D26" w:rsidRPr="00952C34">
        <w:rPr>
          <w:rFonts w:ascii="Sylfaen" w:hAnsi="Sylfaen"/>
          <w:sz w:val="24"/>
          <w:szCs w:val="24"/>
          <w:lang w:val="ka-GE"/>
        </w:rPr>
        <w:t>,</w:t>
      </w:r>
      <w:r w:rsidR="00F21A0C" w:rsidRPr="00952C34">
        <w:rPr>
          <w:rFonts w:ascii="Sylfaen" w:hAnsi="Sylfaen"/>
          <w:sz w:val="24"/>
          <w:szCs w:val="24"/>
          <w:lang w:val="ka-GE"/>
        </w:rPr>
        <w:t xml:space="preserve"> </w:t>
      </w:r>
      <w:r w:rsidR="003E7E70" w:rsidRPr="00952C34">
        <w:rPr>
          <w:rFonts w:ascii="Sylfaen" w:hAnsi="Sylfaen"/>
          <w:sz w:val="24"/>
          <w:szCs w:val="24"/>
          <w:lang w:val="ka-GE"/>
        </w:rPr>
        <w:t>უზრუნველყოფილია ამომრჩეველთათვის რ</w:t>
      </w:r>
      <w:r w:rsidR="00B67FE9" w:rsidRPr="00952C34">
        <w:rPr>
          <w:rFonts w:ascii="Sylfaen" w:hAnsi="Sylfaen"/>
          <w:sz w:val="24"/>
          <w:szCs w:val="24"/>
          <w:lang w:val="ka-GE"/>
        </w:rPr>
        <w:t>წ</w:t>
      </w:r>
      <w:r w:rsidR="003E7E70" w:rsidRPr="00952C34">
        <w:rPr>
          <w:rFonts w:ascii="Sylfaen" w:hAnsi="Sylfaen"/>
          <w:sz w:val="24"/>
          <w:szCs w:val="24"/>
          <w:lang w:val="ka-GE"/>
        </w:rPr>
        <w:t xml:space="preserve">მენის </w:t>
      </w:r>
      <w:r w:rsidR="00B67FE9" w:rsidRPr="00952C34">
        <w:rPr>
          <w:rFonts w:ascii="Sylfaen" w:hAnsi="Sylfaen"/>
          <w:sz w:val="24"/>
          <w:szCs w:val="24"/>
          <w:lang w:val="ka-GE"/>
        </w:rPr>
        <w:t>ჩამოყალიბებით</w:t>
      </w:r>
      <w:r w:rsidR="003E7E70" w:rsidRPr="00952C34">
        <w:rPr>
          <w:rFonts w:ascii="Sylfaen" w:hAnsi="Sylfaen"/>
          <w:sz w:val="24"/>
          <w:szCs w:val="24"/>
          <w:lang w:val="ka-GE"/>
        </w:rPr>
        <w:t xml:space="preserve">, </w:t>
      </w:r>
      <w:r w:rsidR="00B67FE9" w:rsidRPr="00952C34">
        <w:rPr>
          <w:rFonts w:ascii="Sylfaen" w:hAnsi="Sylfaen"/>
          <w:sz w:val="24"/>
          <w:szCs w:val="24"/>
          <w:lang w:val="ka-GE"/>
        </w:rPr>
        <w:t xml:space="preserve">გარანტიის </w:t>
      </w:r>
      <w:r w:rsidR="008473C7" w:rsidRPr="00952C34">
        <w:rPr>
          <w:rFonts w:ascii="Sylfaen" w:hAnsi="Sylfaen"/>
          <w:sz w:val="24"/>
          <w:szCs w:val="24"/>
          <w:lang w:val="ka-GE"/>
        </w:rPr>
        <w:t>მიცემით,</w:t>
      </w:r>
      <w:r w:rsidR="00B67FE9" w:rsidRPr="00952C34">
        <w:rPr>
          <w:rFonts w:ascii="Sylfaen" w:hAnsi="Sylfaen"/>
          <w:sz w:val="24"/>
          <w:szCs w:val="24"/>
          <w:lang w:val="ka-GE"/>
        </w:rPr>
        <w:t xml:space="preserve"> რომ მისი სურვილის გარეშე ვერავინ ვერ გაიგებს</w:t>
      </w:r>
      <w:r w:rsidR="008473C7" w:rsidRPr="00952C34">
        <w:rPr>
          <w:rFonts w:ascii="Sylfaen" w:hAnsi="Sylfaen"/>
          <w:sz w:val="24"/>
          <w:szCs w:val="24"/>
          <w:lang w:val="ka-GE"/>
        </w:rPr>
        <w:t xml:space="preserve"> გააკეთა თუ არა არჩევანი </w:t>
      </w:r>
      <w:r w:rsidR="00BB354A" w:rsidRPr="00952C34">
        <w:rPr>
          <w:rFonts w:ascii="Sylfaen" w:hAnsi="Sylfaen"/>
          <w:sz w:val="24"/>
          <w:szCs w:val="24"/>
          <w:lang w:val="ka-GE"/>
        </w:rPr>
        <w:t>და თუ გააკეთა</w:t>
      </w:r>
      <w:r w:rsidR="00387D26" w:rsidRPr="00952C34">
        <w:rPr>
          <w:rFonts w:ascii="Sylfaen" w:hAnsi="Sylfaen"/>
          <w:sz w:val="24"/>
          <w:szCs w:val="24"/>
          <w:lang w:val="ka-GE"/>
        </w:rPr>
        <w:t xml:space="preserve"> –</w:t>
      </w:r>
      <w:r w:rsidR="00BB354A" w:rsidRPr="00952C34">
        <w:rPr>
          <w:rFonts w:ascii="Sylfaen" w:hAnsi="Sylfaen"/>
          <w:sz w:val="24"/>
          <w:szCs w:val="24"/>
          <w:lang w:val="ka-GE"/>
        </w:rPr>
        <w:t xml:space="preserve"> ვის სასარგებლოდ. </w:t>
      </w:r>
      <w:r w:rsidR="00B67FE9" w:rsidRPr="00952C34">
        <w:rPr>
          <w:rFonts w:ascii="Sylfaen" w:hAnsi="Sylfaen"/>
          <w:sz w:val="24"/>
          <w:szCs w:val="24"/>
          <w:lang w:val="ka-GE"/>
        </w:rPr>
        <w:t xml:space="preserve">საზოგადოების მიერ </w:t>
      </w:r>
      <w:r w:rsidR="00071FD2" w:rsidRPr="00952C34">
        <w:rPr>
          <w:rFonts w:ascii="Sylfaen" w:hAnsi="Sylfaen"/>
          <w:sz w:val="24"/>
          <w:szCs w:val="24"/>
          <w:lang w:val="ka-GE"/>
        </w:rPr>
        <w:t>ხსენებული რწმენის დაკარგვის შემთხვევაში</w:t>
      </w:r>
      <w:r w:rsidR="008473C7" w:rsidRPr="00952C34">
        <w:rPr>
          <w:rFonts w:ascii="Sylfaen" w:hAnsi="Sylfaen"/>
          <w:sz w:val="24"/>
          <w:szCs w:val="24"/>
          <w:lang w:val="ka-GE"/>
        </w:rPr>
        <w:t>,</w:t>
      </w:r>
      <w:r w:rsidR="00071FD2" w:rsidRPr="00952C34">
        <w:rPr>
          <w:rFonts w:ascii="Sylfaen" w:hAnsi="Sylfaen"/>
          <w:sz w:val="24"/>
          <w:szCs w:val="24"/>
          <w:lang w:val="ka-GE"/>
        </w:rPr>
        <w:t xml:space="preserve"> ამომრჩეველთა ნების კონტროლის თვალსაზრისით</w:t>
      </w:r>
      <w:r w:rsidR="00387D26" w:rsidRPr="00952C34">
        <w:rPr>
          <w:rFonts w:ascii="Sylfaen" w:hAnsi="Sylfaen"/>
          <w:sz w:val="24"/>
          <w:szCs w:val="24"/>
          <w:lang w:val="ka-GE"/>
        </w:rPr>
        <w:t>,</w:t>
      </w:r>
      <w:r w:rsidR="00071FD2" w:rsidRPr="00952C34">
        <w:rPr>
          <w:rFonts w:ascii="Sylfaen" w:hAnsi="Sylfaen"/>
          <w:sz w:val="24"/>
          <w:szCs w:val="24"/>
          <w:lang w:val="ka-GE"/>
        </w:rPr>
        <w:t xml:space="preserve"> ყოველი მომდევნო არჩ</w:t>
      </w:r>
      <w:r w:rsidR="00F227E1" w:rsidRPr="00952C34">
        <w:rPr>
          <w:rFonts w:ascii="Sylfaen" w:hAnsi="Sylfaen"/>
          <w:sz w:val="24"/>
          <w:szCs w:val="24"/>
          <w:lang w:val="ka-GE"/>
        </w:rPr>
        <w:t>ე</w:t>
      </w:r>
      <w:r w:rsidR="008473C7" w:rsidRPr="00952C34">
        <w:rPr>
          <w:rFonts w:ascii="Sylfaen" w:hAnsi="Sylfaen"/>
          <w:sz w:val="24"/>
          <w:szCs w:val="24"/>
          <w:lang w:val="ka-GE"/>
        </w:rPr>
        <w:t>ვნები</w:t>
      </w:r>
      <w:r w:rsidR="00071FD2" w:rsidRPr="00952C34">
        <w:rPr>
          <w:rFonts w:ascii="Sylfaen" w:hAnsi="Sylfaen"/>
          <w:sz w:val="24"/>
          <w:szCs w:val="24"/>
          <w:lang w:val="ka-GE"/>
        </w:rPr>
        <w:t xml:space="preserve"> იქნება უფრო და უფრო მძიმე. შესაბამისად, სადავო ნორმებს გააჩნია </w:t>
      </w:r>
      <w:r w:rsidR="006B41CC" w:rsidRPr="00952C34">
        <w:rPr>
          <w:rFonts w:ascii="Sylfaen" w:hAnsi="Sylfaen"/>
          <w:sz w:val="24"/>
          <w:szCs w:val="24"/>
          <w:lang w:val="ka-GE"/>
        </w:rPr>
        <w:t>პოტენციალი</w:t>
      </w:r>
      <w:r w:rsidR="00124253" w:rsidRPr="00952C34">
        <w:rPr>
          <w:rFonts w:ascii="Sylfaen" w:hAnsi="Sylfaen"/>
          <w:sz w:val="24"/>
          <w:szCs w:val="24"/>
          <w:lang w:val="ka-GE"/>
        </w:rPr>
        <w:t>,</w:t>
      </w:r>
      <w:r w:rsidR="006B41CC" w:rsidRPr="00952C34">
        <w:rPr>
          <w:rFonts w:ascii="Sylfaen" w:hAnsi="Sylfaen"/>
          <w:sz w:val="24"/>
          <w:szCs w:val="24"/>
          <w:lang w:val="ka-GE"/>
        </w:rPr>
        <w:t xml:space="preserve"> რომ სამომავლოდ </w:t>
      </w:r>
      <w:r w:rsidR="00BB354A" w:rsidRPr="00952C34">
        <w:rPr>
          <w:rFonts w:ascii="Sylfaen" w:hAnsi="Sylfaen"/>
          <w:sz w:val="24"/>
          <w:szCs w:val="24"/>
          <w:lang w:val="ka-GE"/>
        </w:rPr>
        <w:t>ფაქტობრივად</w:t>
      </w:r>
      <w:r w:rsidR="006B41CC" w:rsidRPr="00952C34">
        <w:rPr>
          <w:rFonts w:ascii="Sylfaen" w:hAnsi="Sylfaen"/>
          <w:sz w:val="24"/>
          <w:szCs w:val="24"/>
          <w:lang w:val="ka-GE"/>
        </w:rPr>
        <w:t xml:space="preserve"> გააქროს არჩევანის თავისუფლების იდეა.</w:t>
      </w:r>
    </w:p>
    <w:p w14:paraId="6F588D5D" w14:textId="62CEED46" w:rsidR="006B41CC" w:rsidRPr="00952C34" w:rsidRDefault="006B41CC"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ამ ფონზე</w:t>
      </w:r>
      <w:r w:rsidR="00387D26" w:rsidRPr="00952C34">
        <w:rPr>
          <w:rFonts w:ascii="Sylfaen" w:hAnsi="Sylfaen"/>
          <w:sz w:val="24"/>
          <w:szCs w:val="24"/>
          <w:lang w:val="ka-GE"/>
        </w:rPr>
        <w:t>, საქართველოს</w:t>
      </w:r>
      <w:r w:rsidRPr="00952C34">
        <w:rPr>
          <w:rFonts w:ascii="Sylfaen" w:hAnsi="Sylfaen"/>
          <w:sz w:val="24"/>
          <w:szCs w:val="24"/>
          <w:lang w:val="ka-GE"/>
        </w:rPr>
        <w:t xml:space="preserve"> </w:t>
      </w:r>
      <w:r w:rsidR="00E82370" w:rsidRPr="00952C34">
        <w:rPr>
          <w:rFonts w:ascii="Sylfaen" w:hAnsi="Sylfaen"/>
          <w:sz w:val="24"/>
          <w:szCs w:val="24"/>
          <w:lang w:val="ka-GE"/>
        </w:rPr>
        <w:t>კონსტიტუციით განმტკიცებული დემოკრატიული ღირებულებებისთვის დამატებითი რისკის შემცველია</w:t>
      </w:r>
      <w:r w:rsidRPr="00952C34">
        <w:rPr>
          <w:rFonts w:ascii="Sylfaen" w:hAnsi="Sylfaen"/>
          <w:sz w:val="24"/>
          <w:szCs w:val="24"/>
          <w:lang w:val="ka-GE"/>
        </w:rPr>
        <w:t xml:space="preserve"> ჩემი კოლეგების გადაწყვეტილება</w:t>
      </w:r>
      <w:r w:rsidR="00E82370" w:rsidRPr="00952C34">
        <w:rPr>
          <w:rFonts w:ascii="Sylfaen" w:hAnsi="Sylfaen"/>
          <w:sz w:val="24"/>
          <w:szCs w:val="24"/>
          <w:lang w:val="ka-GE"/>
        </w:rPr>
        <w:t>,</w:t>
      </w:r>
      <w:r w:rsidRPr="00952C34">
        <w:rPr>
          <w:rFonts w:ascii="Sylfaen" w:hAnsi="Sylfaen"/>
          <w:sz w:val="24"/>
          <w:szCs w:val="24"/>
          <w:lang w:val="ka-GE"/>
        </w:rPr>
        <w:t xml:space="preserve"> რომლებმაც არ გამოიკვლიეს </w:t>
      </w:r>
      <w:r w:rsidR="00404CDD" w:rsidRPr="00952C34">
        <w:rPr>
          <w:rFonts w:ascii="Sylfaen" w:hAnsi="Sylfaen"/>
          <w:sz w:val="24"/>
          <w:szCs w:val="24"/>
          <w:lang w:val="ka-GE"/>
        </w:rPr>
        <w:t xml:space="preserve">რამდენად რეალური იყო </w:t>
      </w:r>
      <w:r w:rsidR="00E82370" w:rsidRPr="00952C34">
        <w:rPr>
          <w:rFonts w:ascii="Sylfaen" w:hAnsi="Sylfaen"/>
          <w:sz w:val="24"/>
          <w:szCs w:val="24"/>
          <w:lang w:val="ka-GE"/>
        </w:rPr>
        <w:t>მოსარჩელეთა</w:t>
      </w:r>
      <w:r w:rsidR="00404CDD" w:rsidRPr="00952C34">
        <w:rPr>
          <w:rFonts w:ascii="Sylfaen" w:hAnsi="Sylfaen"/>
          <w:sz w:val="24"/>
          <w:szCs w:val="24"/>
          <w:lang w:val="ka-GE"/>
        </w:rPr>
        <w:t xml:space="preserve"> მიერ მითითებული პრობლემები. შესაძლებელი იყო თუ არა </w:t>
      </w:r>
      <w:r w:rsidR="009A3EBC" w:rsidRPr="00952C34">
        <w:rPr>
          <w:rFonts w:ascii="Sylfaen" w:hAnsi="Sylfaen"/>
          <w:sz w:val="24"/>
          <w:szCs w:val="24"/>
          <w:lang w:val="ka-GE"/>
        </w:rPr>
        <w:t xml:space="preserve">სამომავლოდ არჩევნების ფარულობასთან დაკავშირებული </w:t>
      </w:r>
      <w:r w:rsidR="00D478CF" w:rsidRPr="00952C34">
        <w:rPr>
          <w:rFonts w:ascii="Sylfaen" w:hAnsi="Sylfaen"/>
          <w:sz w:val="24"/>
          <w:szCs w:val="24"/>
          <w:lang w:val="ka-GE"/>
        </w:rPr>
        <w:t xml:space="preserve">კითხვების გაქარწყლება სათანადო </w:t>
      </w:r>
      <w:r w:rsidR="00E82370" w:rsidRPr="00952C34">
        <w:rPr>
          <w:rFonts w:ascii="Sylfaen" w:hAnsi="Sylfaen"/>
          <w:sz w:val="24"/>
          <w:szCs w:val="24"/>
          <w:lang w:val="ka-GE"/>
        </w:rPr>
        <w:t>ბიულეტე</w:t>
      </w:r>
      <w:r w:rsidR="00D478CF" w:rsidRPr="00952C34">
        <w:rPr>
          <w:rFonts w:ascii="Sylfaen" w:hAnsi="Sylfaen"/>
          <w:sz w:val="24"/>
          <w:szCs w:val="24"/>
          <w:lang w:val="ka-GE"/>
        </w:rPr>
        <w:t xml:space="preserve">ნისა და </w:t>
      </w:r>
      <w:r w:rsidR="00FA71B3" w:rsidRPr="00952C34">
        <w:rPr>
          <w:rFonts w:ascii="Sylfaen" w:hAnsi="Sylfaen"/>
          <w:sz w:val="24"/>
          <w:szCs w:val="24"/>
          <w:lang w:val="ka-GE"/>
        </w:rPr>
        <w:t xml:space="preserve">მარკერის </w:t>
      </w:r>
      <w:r w:rsidR="00D478CF" w:rsidRPr="00952C34">
        <w:rPr>
          <w:rFonts w:ascii="Sylfaen" w:hAnsi="Sylfaen"/>
          <w:sz w:val="24"/>
          <w:szCs w:val="24"/>
          <w:lang w:val="ka-GE"/>
        </w:rPr>
        <w:t>გამოყენებით.</w:t>
      </w:r>
      <w:r w:rsidR="002738B5" w:rsidRPr="00952C34">
        <w:rPr>
          <w:rFonts w:ascii="Sylfaen" w:hAnsi="Sylfaen"/>
          <w:sz w:val="24"/>
          <w:szCs w:val="24"/>
          <w:lang w:val="ka-GE"/>
        </w:rPr>
        <w:t xml:space="preserve"> </w:t>
      </w:r>
      <w:r w:rsidR="00B40081" w:rsidRPr="00952C34">
        <w:rPr>
          <w:rFonts w:ascii="Sylfaen" w:hAnsi="Sylfaen"/>
          <w:sz w:val="24"/>
          <w:szCs w:val="24"/>
          <w:lang w:val="ka-GE"/>
        </w:rPr>
        <w:t>საქართველოს საკონსტიტუციო სასამართლოს არ გამოუკვლევია</w:t>
      </w:r>
      <w:r w:rsidR="0061412D" w:rsidRPr="00952C34">
        <w:rPr>
          <w:rFonts w:ascii="Sylfaen" w:hAnsi="Sylfaen"/>
          <w:sz w:val="24"/>
          <w:szCs w:val="24"/>
          <w:lang w:val="ka-GE"/>
        </w:rPr>
        <w:t>,</w:t>
      </w:r>
      <w:r w:rsidR="00B40081" w:rsidRPr="00952C34">
        <w:rPr>
          <w:rFonts w:ascii="Sylfaen" w:hAnsi="Sylfaen"/>
          <w:sz w:val="24"/>
          <w:szCs w:val="24"/>
          <w:lang w:val="ka-GE"/>
        </w:rPr>
        <w:t xml:space="preserve"> რა ტიპის დამატებით ძალისხმევას საჭიროებდა </w:t>
      </w:r>
      <w:r w:rsidR="00B40081" w:rsidRPr="00952C34">
        <w:rPr>
          <w:rFonts w:ascii="Sylfaen" w:hAnsi="Sylfaen"/>
          <w:sz w:val="24"/>
          <w:szCs w:val="24"/>
          <w:lang w:val="ka-GE"/>
        </w:rPr>
        <w:lastRenderedPageBreak/>
        <w:t xml:space="preserve">ამომრჩეველი, </w:t>
      </w:r>
      <w:r w:rsidR="00E82370" w:rsidRPr="00952C34">
        <w:rPr>
          <w:rFonts w:ascii="Sylfaen" w:hAnsi="Sylfaen"/>
          <w:sz w:val="24"/>
          <w:szCs w:val="24"/>
          <w:lang w:val="ka-GE"/>
        </w:rPr>
        <w:t>რომ</w:t>
      </w:r>
      <w:r w:rsidR="00B40081" w:rsidRPr="00952C34">
        <w:rPr>
          <w:rFonts w:ascii="Sylfaen" w:hAnsi="Sylfaen"/>
          <w:sz w:val="24"/>
          <w:szCs w:val="24"/>
          <w:lang w:val="ka-GE"/>
        </w:rPr>
        <w:t xml:space="preserve"> </w:t>
      </w:r>
      <w:r w:rsidR="00E82370" w:rsidRPr="00952C34">
        <w:rPr>
          <w:rFonts w:ascii="Sylfaen" w:hAnsi="Sylfaen"/>
          <w:sz w:val="24"/>
          <w:szCs w:val="24"/>
          <w:lang w:val="ka-GE"/>
        </w:rPr>
        <w:t>უზრუნველე</w:t>
      </w:r>
      <w:r w:rsidR="00B40081" w:rsidRPr="00952C34">
        <w:rPr>
          <w:rFonts w:ascii="Sylfaen" w:hAnsi="Sylfaen"/>
          <w:sz w:val="24"/>
          <w:szCs w:val="24"/>
          <w:lang w:val="ka-GE"/>
        </w:rPr>
        <w:t>ყო სპეციალურ ელექტრონულ აპარატში საარჩევნო ბიულეტენის ფარულობის პრინციპის დაცვით მოთავსება ან</w:t>
      </w:r>
      <w:r w:rsidR="00387D26" w:rsidRPr="00952C34">
        <w:rPr>
          <w:rFonts w:ascii="Sylfaen" w:hAnsi="Sylfaen"/>
          <w:sz w:val="24"/>
          <w:szCs w:val="24"/>
          <w:lang w:val="ka-GE"/>
        </w:rPr>
        <w:t>,</w:t>
      </w:r>
      <w:r w:rsidR="00B40081" w:rsidRPr="00952C34">
        <w:rPr>
          <w:rFonts w:ascii="Sylfaen" w:hAnsi="Sylfaen"/>
          <w:sz w:val="24"/>
          <w:szCs w:val="24"/>
          <w:lang w:val="ka-GE"/>
        </w:rPr>
        <w:t xml:space="preserve"> ზოგადად, შესაძლებელი იყო თუ არა საშუალო სტატისტიკურ ამომრჩეველს ემოქმედა იმგვარად, რომ უზრუნველეყო საკუთარი არჩევანის ფარულობა. ამასთან</w:t>
      </w:r>
      <w:r w:rsidR="008C1866" w:rsidRPr="00952C34">
        <w:rPr>
          <w:rFonts w:ascii="Sylfaen" w:hAnsi="Sylfaen"/>
          <w:sz w:val="24"/>
          <w:szCs w:val="24"/>
          <w:lang w:val="ka-GE"/>
        </w:rPr>
        <w:t>ავე</w:t>
      </w:r>
      <w:r w:rsidR="00B40081" w:rsidRPr="00952C34">
        <w:rPr>
          <w:rFonts w:ascii="Sylfaen" w:hAnsi="Sylfaen"/>
          <w:sz w:val="24"/>
          <w:szCs w:val="24"/>
          <w:lang w:val="ka-GE"/>
        </w:rPr>
        <w:t>, საკონსტიტუციო სასამართლოს არ გამოუკვლევია და არ შეუფასებია საქართველოს ცენტრალური საარჩევნო კომისიის მხრიდან, ფარულობის შესაძლო დარღვევის თაობაზე</w:t>
      </w:r>
      <w:r w:rsidR="00387D26" w:rsidRPr="00952C34">
        <w:rPr>
          <w:rFonts w:ascii="Sylfaen" w:hAnsi="Sylfaen"/>
          <w:sz w:val="24"/>
          <w:szCs w:val="24"/>
          <w:lang w:val="ka-GE"/>
        </w:rPr>
        <w:t>,</w:t>
      </w:r>
      <w:r w:rsidR="00B40081" w:rsidRPr="00952C34">
        <w:rPr>
          <w:rFonts w:ascii="Sylfaen" w:hAnsi="Sylfaen"/>
          <w:sz w:val="24"/>
          <w:szCs w:val="24"/>
          <w:lang w:val="ka-GE"/>
        </w:rPr>
        <w:t xml:space="preserve"> მათი წინასწარ</w:t>
      </w:r>
      <w:r w:rsidR="00C05463" w:rsidRPr="00952C34">
        <w:rPr>
          <w:rFonts w:ascii="Sylfaen" w:hAnsi="Sylfaen"/>
          <w:sz w:val="24"/>
          <w:szCs w:val="24"/>
          <w:lang w:val="ka-GE"/>
        </w:rPr>
        <w:t>ი</w:t>
      </w:r>
      <w:r w:rsidR="00B40081" w:rsidRPr="00952C34">
        <w:rPr>
          <w:rFonts w:ascii="Sylfaen" w:hAnsi="Sylfaen"/>
          <w:sz w:val="24"/>
          <w:szCs w:val="24"/>
          <w:lang w:val="ka-GE"/>
        </w:rPr>
        <w:t xml:space="preserve"> ინფორმირებულობის ფაქტის გათვალისწინებით, რამ განაპირობა საარჩევნო პროცესის სადავოდ გამხდარი ფორმით რეგულირება/ადმინისტრირება. </w:t>
      </w:r>
      <w:r w:rsidR="00E81BC9" w:rsidRPr="00952C34">
        <w:rPr>
          <w:rFonts w:ascii="Sylfaen" w:hAnsi="Sylfaen"/>
          <w:sz w:val="24"/>
          <w:szCs w:val="24"/>
          <w:lang w:val="ka-GE"/>
        </w:rPr>
        <w:t>ხომ არ</w:t>
      </w:r>
      <w:r w:rsidR="00B40081" w:rsidRPr="00952C34">
        <w:rPr>
          <w:rFonts w:ascii="Sylfaen" w:hAnsi="Sylfaen"/>
          <w:sz w:val="24"/>
          <w:szCs w:val="24"/>
          <w:lang w:val="ka-GE"/>
        </w:rPr>
        <w:t xml:space="preserve"> იყო აღნიშნული ნაკარნახევი ტექნოლოგიური საჭიროებებით, სხვაგვარად </w:t>
      </w:r>
      <w:r w:rsidR="00387D26" w:rsidRPr="00952C34">
        <w:rPr>
          <w:rFonts w:ascii="Sylfaen" w:hAnsi="Sylfaen"/>
          <w:sz w:val="24"/>
          <w:szCs w:val="24"/>
          <w:lang w:val="ka-GE"/>
        </w:rPr>
        <w:t>–</w:t>
      </w:r>
      <w:r w:rsidR="00B40081" w:rsidRPr="00952C34">
        <w:rPr>
          <w:rFonts w:ascii="Sylfaen" w:hAnsi="Sylfaen"/>
          <w:sz w:val="24"/>
          <w:szCs w:val="24"/>
          <w:lang w:val="ka-GE"/>
        </w:rPr>
        <w:t xml:space="preserve"> რამდენად შეეძლო საარჩევნო ადმინისტრაციას საარჩევნო პროცესის ორგანიზება ელექტრონული საშუალებების გამოყენებით ისე, რომ მოეხდინა მარკერის კვალის იდენტიფიცირების რისკების პრევენცია. </w:t>
      </w:r>
    </w:p>
    <w:p w14:paraId="3EC45C2D" w14:textId="4867EFF0" w:rsidR="00351716" w:rsidRPr="00952C34" w:rsidRDefault="0044494D" w:rsidP="00B93439">
      <w:pPr>
        <w:pStyle w:val="ListParagraph"/>
        <w:numPr>
          <w:ilvl w:val="0"/>
          <w:numId w:val="2"/>
        </w:numPr>
        <w:spacing w:after="100" w:afterAutospacing="1" w:line="276" w:lineRule="auto"/>
        <w:ind w:left="0" w:firstLine="284"/>
        <w:jc w:val="both"/>
        <w:rPr>
          <w:rFonts w:ascii="Sylfaen" w:hAnsi="Sylfaen"/>
          <w:sz w:val="24"/>
          <w:szCs w:val="24"/>
          <w:lang w:val="ka-GE"/>
        </w:rPr>
      </w:pPr>
      <w:r w:rsidRPr="00952C34">
        <w:rPr>
          <w:rFonts w:ascii="Sylfaen" w:hAnsi="Sylfaen"/>
          <w:sz w:val="24"/>
          <w:szCs w:val="24"/>
          <w:lang w:val="ka-GE"/>
        </w:rPr>
        <w:t>ამდენად</w:t>
      </w:r>
      <w:r w:rsidR="00387D26" w:rsidRPr="00952C34">
        <w:rPr>
          <w:rFonts w:ascii="Sylfaen" w:hAnsi="Sylfaen"/>
          <w:sz w:val="24"/>
          <w:szCs w:val="24"/>
          <w:lang w:val="ka-GE"/>
        </w:rPr>
        <w:t>,</w:t>
      </w:r>
      <w:r w:rsidRPr="00952C34">
        <w:rPr>
          <w:rFonts w:ascii="Sylfaen" w:hAnsi="Sylfaen"/>
          <w:sz w:val="24"/>
          <w:szCs w:val="24"/>
          <w:lang w:val="ka-GE"/>
        </w:rPr>
        <w:t xml:space="preserve"> საკონსტიტუციო სასამართლოს მიერ საქმის სათანადო</w:t>
      </w:r>
      <w:r w:rsidR="00B22E9B" w:rsidRPr="00952C34">
        <w:rPr>
          <w:rFonts w:ascii="Sylfaen" w:hAnsi="Sylfaen"/>
          <w:sz w:val="24"/>
          <w:szCs w:val="24"/>
          <w:lang w:val="ka-GE"/>
        </w:rPr>
        <w:t xml:space="preserve">დ </w:t>
      </w:r>
      <w:r w:rsidR="009E3531" w:rsidRPr="00952C34">
        <w:rPr>
          <w:rFonts w:ascii="Sylfaen" w:hAnsi="Sylfaen"/>
          <w:sz w:val="24"/>
          <w:szCs w:val="24"/>
          <w:lang w:val="ka-GE"/>
        </w:rPr>
        <w:t>გამოუკ</w:t>
      </w:r>
      <w:r w:rsidR="002E6012" w:rsidRPr="00952C34">
        <w:rPr>
          <w:rFonts w:ascii="Sylfaen" w:hAnsi="Sylfaen"/>
          <w:sz w:val="24"/>
          <w:szCs w:val="24"/>
          <w:lang w:val="ka-GE"/>
        </w:rPr>
        <w:t>ვლევობამ</w:t>
      </w:r>
      <w:r w:rsidR="009E3531" w:rsidRPr="00952C34">
        <w:rPr>
          <w:rFonts w:ascii="Sylfaen" w:hAnsi="Sylfaen"/>
          <w:sz w:val="24"/>
          <w:szCs w:val="24"/>
          <w:lang w:val="ka-GE"/>
        </w:rPr>
        <w:t xml:space="preserve"> </w:t>
      </w:r>
      <w:r w:rsidR="00B22E9B" w:rsidRPr="00952C34">
        <w:rPr>
          <w:rFonts w:ascii="Sylfaen" w:hAnsi="Sylfaen"/>
          <w:sz w:val="24"/>
          <w:szCs w:val="24"/>
          <w:lang w:val="ka-GE"/>
        </w:rPr>
        <w:t xml:space="preserve">და საქმეზე დასაბუთებული გადაწყვეტილების </w:t>
      </w:r>
      <w:r w:rsidR="00E82370" w:rsidRPr="00952C34">
        <w:rPr>
          <w:rFonts w:ascii="Sylfaen" w:hAnsi="Sylfaen"/>
          <w:sz w:val="24"/>
          <w:szCs w:val="24"/>
          <w:lang w:val="ka-GE"/>
        </w:rPr>
        <w:t>მიუღებლობამ,</w:t>
      </w:r>
      <w:r w:rsidR="00B22E9B" w:rsidRPr="00952C34">
        <w:rPr>
          <w:rFonts w:ascii="Sylfaen" w:hAnsi="Sylfaen"/>
          <w:sz w:val="24"/>
          <w:szCs w:val="24"/>
          <w:lang w:val="ka-GE"/>
        </w:rPr>
        <w:t xml:space="preserve"> არა მხოლოდ ვერ გააქარწყლა კითხვები 2024 წლის </w:t>
      </w:r>
      <w:r w:rsidR="00E82370" w:rsidRPr="00952C34">
        <w:rPr>
          <w:rFonts w:ascii="Sylfaen" w:hAnsi="Sylfaen"/>
          <w:sz w:val="24"/>
          <w:szCs w:val="24"/>
          <w:lang w:val="ka-GE"/>
        </w:rPr>
        <w:t>26 ოქტომბრის</w:t>
      </w:r>
      <w:r w:rsidR="00B22E9B" w:rsidRPr="00952C34">
        <w:rPr>
          <w:rFonts w:ascii="Sylfaen" w:hAnsi="Sylfaen"/>
          <w:sz w:val="24"/>
          <w:szCs w:val="24"/>
          <w:lang w:val="ka-GE"/>
        </w:rPr>
        <w:t xml:space="preserve"> არჩ</w:t>
      </w:r>
      <w:r w:rsidR="00582610" w:rsidRPr="00952C34">
        <w:rPr>
          <w:rFonts w:ascii="Sylfaen" w:hAnsi="Sylfaen"/>
          <w:sz w:val="24"/>
          <w:szCs w:val="24"/>
          <w:lang w:val="ka-GE"/>
        </w:rPr>
        <w:t>ე</w:t>
      </w:r>
      <w:r w:rsidR="00B22E9B" w:rsidRPr="00952C34">
        <w:rPr>
          <w:rFonts w:ascii="Sylfaen" w:hAnsi="Sylfaen"/>
          <w:sz w:val="24"/>
          <w:szCs w:val="24"/>
          <w:lang w:val="ka-GE"/>
        </w:rPr>
        <w:t xml:space="preserve">ვნების </w:t>
      </w:r>
      <w:r w:rsidR="00E82370" w:rsidRPr="00952C34">
        <w:rPr>
          <w:rFonts w:ascii="Sylfaen" w:hAnsi="Sylfaen"/>
          <w:sz w:val="24"/>
          <w:szCs w:val="24"/>
          <w:lang w:val="ka-GE"/>
        </w:rPr>
        <w:t>კონსტიტუციურობასთან</w:t>
      </w:r>
      <w:r w:rsidR="00B22E9B" w:rsidRPr="00952C34">
        <w:rPr>
          <w:rFonts w:ascii="Sylfaen" w:hAnsi="Sylfaen"/>
          <w:sz w:val="24"/>
          <w:szCs w:val="24"/>
          <w:lang w:val="ka-GE"/>
        </w:rPr>
        <w:t xml:space="preserve"> დაკავშირებით, არამედ ასევე ხელი შეუწყო</w:t>
      </w:r>
      <w:r w:rsidR="00387D26" w:rsidRPr="00952C34">
        <w:rPr>
          <w:rFonts w:ascii="Sylfaen" w:hAnsi="Sylfaen"/>
          <w:sz w:val="24"/>
          <w:szCs w:val="24"/>
          <w:lang w:val="ka-GE"/>
        </w:rPr>
        <w:t>,</w:t>
      </w:r>
      <w:r w:rsidR="00B22E9B" w:rsidRPr="00952C34">
        <w:rPr>
          <w:rFonts w:ascii="Sylfaen" w:hAnsi="Sylfaen"/>
          <w:sz w:val="24"/>
          <w:szCs w:val="24"/>
          <w:lang w:val="ka-GE"/>
        </w:rPr>
        <w:t xml:space="preserve"> ზოგადად</w:t>
      </w:r>
      <w:r w:rsidR="00387D26" w:rsidRPr="00952C34">
        <w:rPr>
          <w:rFonts w:ascii="Sylfaen" w:hAnsi="Sylfaen"/>
          <w:sz w:val="24"/>
          <w:szCs w:val="24"/>
          <w:lang w:val="ka-GE"/>
        </w:rPr>
        <w:t>,</w:t>
      </w:r>
      <w:r w:rsidR="00B22E9B" w:rsidRPr="00952C34">
        <w:rPr>
          <w:rFonts w:ascii="Sylfaen" w:hAnsi="Sylfaen"/>
          <w:sz w:val="24"/>
          <w:szCs w:val="24"/>
          <w:lang w:val="ka-GE"/>
        </w:rPr>
        <w:t xml:space="preserve"> საქართველოში ყოველი მომდევნო არჩევნების </w:t>
      </w:r>
      <w:r w:rsidR="00582610" w:rsidRPr="00952C34">
        <w:rPr>
          <w:rFonts w:ascii="Sylfaen" w:hAnsi="Sylfaen"/>
          <w:sz w:val="24"/>
          <w:szCs w:val="24"/>
          <w:lang w:val="ka-GE"/>
        </w:rPr>
        <w:t>თავისუფალ გარემოში ჩატარებ</w:t>
      </w:r>
      <w:r w:rsidR="003B472A" w:rsidRPr="00952C34">
        <w:rPr>
          <w:rFonts w:ascii="Sylfaen" w:hAnsi="Sylfaen"/>
          <w:sz w:val="24"/>
          <w:szCs w:val="24"/>
          <w:lang w:val="ka-GE"/>
        </w:rPr>
        <w:t>ის შესაძლ</w:t>
      </w:r>
      <w:r w:rsidR="00EE4D82" w:rsidRPr="00952C34">
        <w:rPr>
          <w:rFonts w:ascii="Sylfaen" w:hAnsi="Sylfaen"/>
          <w:sz w:val="24"/>
          <w:szCs w:val="24"/>
          <w:lang w:val="ka-GE"/>
        </w:rPr>
        <w:t>ე</w:t>
      </w:r>
      <w:r w:rsidR="003B472A" w:rsidRPr="00952C34">
        <w:rPr>
          <w:rFonts w:ascii="Sylfaen" w:hAnsi="Sylfaen"/>
          <w:sz w:val="24"/>
          <w:szCs w:val="24"/>
          <w:lang w:val="ka-GE"/>
        </w:rPr>
        <w:t>ბლობის ეჭ</w:t>
      </w:r>
      <w:r w:rsidR="00A80454" w:rsidRPr="00952C34">
        <w:rPr>
          <w:rFonts w:ascii="Sylfaen" w:hAnsi="Sylfaen"/>
          <w:sz w:val="24"/>
          <w:szCs w:val="24"/>
          <w:lang w:val="ka-GE"/>
        </w:rPr>
        <w:t>ვ</w:t>
      </w:r>
      <w:r w:rsidR="003B472A" w:rsidRPr="00952C34">
        <w:rPr>
          <w:rFonts w:ascii="Sylfaen" w:hAnsi="Sylfaen"/>
          <w:sz w:val="24"/>
          <w:szCs w:val="24"/>
          <w:lang w:val="ka-GE"/>
        </w:rPr>
        <w:t>ქვეშ დაყენებას</w:t>
      </w:r>
      <w:r w:rsidR="00E82370" w:rsidRPr="00952C34">
        <w:rPr>
          <w:rFonts w:ascii="Sylfaen" w:hAnsi="Sylfaen"/>
          <w:sz w:val="24"/>
          <w:szCs w:val="24"/>
          <w:lang w:val="ka-GE"/>
        </w:rPr>
        <w:t xml:space="preserve">. </w:t>
      </w:r>
      <w:r w:rsidR="001E7A7D" w:rsidRPr="00952C34">
        <w:rPr>
          <w:rFonts w:ascii="Sylfaen" w:hAnsi="Sylfaen"/>
          <w:sz w:val="24"/>
          <w:szCs w:val="24"/>
          <w:lang w:val="ka-GE"/>
        </w:rPr>
        <w:t>მოცემულ შემთხვევაში</w:t>
      </w:r>
      <w:r w:rsidR="00387D26" w:rsidRPr="00952C34">
        <w:rPr>
          <w:rFonts w:ascii="Sylfaen" w:hAnsi="Sylfaen"/>
          <w:sz w:val="24"/>
          <w:szCs w:val="24"/>
          <w:lang w:val="ka-GE"/>
        </w:rPr>
        <w:t>, საკონსტიტუციო</w:t>
      </w:r>
      <w:r w:rsidR="003B472A" w:rsidRPr="00952C34">
        <w:rPr>
          <w:rFonts w:ascii="Sylfaen" w:hAnsi="Sylfaen"/>
          <w:sz w:val="24"/>
          <w:szCs w:val="24"/>
          <w:lang w:val="ka-GE"/>
        </w:rPr>
        <w:t xml:space="preserve"> სასამართლომ კონსტიტუციური სარჩელ</w:t>
      </w:r>
      <w:r w:rsidR="00D70B8D" w:rsidRPr="00952C34">
        <w:rPr>
          <w:rFonts w:ascii="Sylfaen" w:hAnsi="Sylfaen"/>
          <w:sz w:val="24"/>
          <w:szCs w:val="24"/>
          <w:lang w:val="ka-GE"/>
        </w:rPr>
        <w:t>ებ</w:t>
      </w:r>
      <w:r w:rsidR="00FB0741" w:rsidRPr="00952C34">
        <w:rPr>
          <w:rFonts w:ascii="Sylfaen" w:hAnsi="Sylfaen"/>
          <w:sz w:val="24"/>
          <w:szCs w:val="24"/>
          <w:lang w:val="ka-GE"/>
        </w:rPr>
        <w:t xml:space="preserve">ი არ მიიღო </w:t>
      </w:r>
      <w:r w:rsidR="001E7A7D" w:rsidRPr="00952C34">
        <w:rPr>
          <w:rFonts w:ascii="Sylfaen" w:hAnsi="Sylfaen"/>
          <w:sz w:val="24"/>
          <w:szCs w:val="24"/>
          <w:lang w:val="ka-GE"/>
        </w:rPr>
        <w:t xml:space="preserve">არსებითად განსახილველად </w:t>
      </w:r>
      <w:r w:rsidR="00FB0741" w:rsidRPr="00952C34">
        <w:rPr>
          <w:rFonts w:ascii="Sylfaen" w:hAnsi="Sylfaen"/>
          <w:sz w:val="24"/>
          <w:szCs w:val="24"/>
          <w:lang w:val="ka-GE"/>
        </w:rPr>
        <w:t>მაშინ</w:t>
      </w:r>
      <w:r w:rsidR="00E82370" w:rsidRPr="00952C34">
        <w:rPr>
          <w:rFonts w:ascii="Sylfaen" w:hAnsi="Sylfaen"/>
          <w:sz w:val="24"/>
          <w:szCs w:val="24"/>
          <w:lang w:val="ka-GE"/>
        </w:rPr>
        <w:t>,</w:t>
      </w:r>
      <w:r w:rsidR="00FB0741" w:rsidRPr="00952C34">
        <w:rPr>
          <w:rFonts w:ascii="Sylfaen" w:hAnsi="Sylfaen"/>
          <w:sz w:val="24"/>
          <w:szCs w:val="24"/>
          <w:lang w:val="ka-GE"/>
        </w:rPr>
        <w:t xml:space="preserve"> როდესაც საქმეზე წარმოდგენილი</w:t>
      </w:r>
      <w:r w:rsidR="001E7A7D" w:rsidRPr="00952C34">
        <w:rPr>
          <w:rFonts w:ascii="Sylfaen" w:hAnsi="Sylfaen"/>
          <w:sz w:val="24"/>
          <w:szCs w:val="24"/>
          <w:lang w:val="ka-GE"/>
        </w:rPr>
        <w:t xml:space="preserve"> იყო სადავო ნორმების მოქმედების შედეგად გამოწვეული პრაქტიკული პრობლემების </w:t>
      </w:r>
      <w:r w:rsidR="00E82370" w:rsidRPr="00952C34">
        <w:rPr>
          <w:rFonts w:ascii="Sylfaen" w:hAnsi="Sylfaen"/>
          <w:sz w:val="24"/>
          <w:szCs w:val="24"/>
          <w:lang w:val="ka-GE"/>
        </w:rPr>
        <w:t>არაერთი</w:t>
      </w:r>
      <w:r w:rsidR="001E7A7D" w:rsidRPr="00952C34">
        <w:rPr>
          <w:rFonts w:ascii="Sylfaen" w:hAnsi="Sylfaen"/>
          <w:sz w:val="24"/>
          <w:szCs w:val="24"/>
          <w:lang w:val="ka-GE"/>
        </w:rPr>
        <w:t xml:space="preserve"> მტკიცებულება. ამ ფონზე, ბუნებრივია</w:t>
      </w:r>
      <w:r w:rsidR="00131514" w:rsidRPr="00952C34">
        <w:rPr>
          <w:rFonts w:ascii="Sylfaen" w:hAnsi="Sylfaen"/>
          <w:sz w:val="24"/>
          <w:szCs w:val="24"/>
          <w:lang w:val="ka-GE"/>
        </w:rPr>
        <w:t xml:space="preserve">, </w:t>
      </w:r>
      <w:r w:rsidR="001E7A7D" w:rsidRPr="00952C34">
        <w:rPr>
          <w:rFonts w:ascii="Sylfaen" w:hAnsi="Sylfaen"/>
          <w:sz w:val="24"/>
          <w:szCs w:val="24"/>
          <w:lang w:val="ka-GE"/>
        </w:rPr>
        <w:t>ძნელად წარმოსადგენია</w:t>
      </w:r>
      <w:r w:rsidR="00B22C4B" w:rsidRPr="00952C34">
        <w:rPr>
          <w:rFonts w:ascii="Sylfaen" w:hAnsi="Sylfaen"/>
          <w:sz w:val="24"/>
          <w:szCs w:val="24"/>
          <w:lang w:val="ka-GE"/>
        </w:rPr>
        <w:t xml:space="preserve">, რომ </w:t>
      </w:r>
      <w:r w:rsidR="00387D26" w:rsidRPr="00952C34">
        <w:rPr>
          <w:rFonts w:ascii="Sylfaen" w:hAnsi="Sylfaen"/>
          <w:sz w:val="24"/>
          <w:szCs w:val="24"/>
          <w:lang w:val="ka-GE"/>
        </w:rPr>
        <w:t xml:space="preserve">საკონსტიტუციო </w:t>
      </w:r>
      <w:r w:rsidR="00B22C4B" w:rsidRPr="00952C34">
        <w:rPr>
          <w:rFonts w:ascii="Sylfaen" w:hAnsi="Sylfaen"/>
          <w:sz w:val="24"/>
          <w:szCs w:val="24"/>
          <w:lang w:val="ka-GE"/>
        </w:rPr>
        <w:t>სასამართლო</w:t>
      </w:r>
      <w:r w:rsidR="00387D26" w:rsidRPr="00952C34">
        <w:rPr>
          <w:rFonts w:ascii="Sylfaen" w:hAnsi="Sylfaen"/>
          <w:sz w:val="24"/>
          <w:szCs w:val="24"/>
          <w:lang w:val="ka-GE"/>
        </w:rPr>
        <w:t>,</w:t>
      </w:r>
      <w:r w:rsidR="00B22C4B" w:rsidRPr="00952C34">
        <w:rPr>
          <w:rFonts w:ascii="Sylfaen" w:hAnsi="Sylfaen"/>
          <w:sz w:val="24"/>
          <w:szCs w:val="24"/>
          <w:lang w:val="ka-GE"/>
        </w:rPr>
        <w:t xml:space="preserve"> </w:t>
      </w:r>
      <w:r w:rsidR="00F94FF9" w:rsidRPr="00952C34">
        <w:rPr>
          <w:rFonts w:ascii="Sylfaen" w:hAnsi="Sylfaen"/>
          <w:sz w:val="24"/>
          <w:szCs w:val="24"/>
          <w:lang w:val="ka-GE"/>
        </w:rPr>
        <w:t>სამომავლოდ</w:t>
      </w:r>
      <w:r w:rsidR="00387D26" w:rsidRPr="00952C34">
        <w:rPr>
          <w:rFonts w:ascii="Sylfaen" w:hAnsi="Sylfaen"/>
          <w:sz w:val="24"/>
          <w:szCs w:val="24"/>
          <w:lang w:val="ka-GE"/>
        </w:rPr>
        <w:t>,</w:t>
      </w:r>
      <w:r w:rsidR="00F94FF9" w:rsidRPr="00952C34">
        <w:rPr>
          <w:rFonts w:ascii="Sylfaen" w:hAnsi="Sylfaen"/>
          <w:sz w:val="24"/>
          <w:szCs w:val="24"/>
          <w:lang w:val="ka-GE"/>
        </w:rPr>
        <w:t xml:space="preserve"> </w:t>
      </w:r>
      <w:r w:rsidR="00A7220E" w:rsidRPr="00952C34">
        <w:rPr>
          <w:rFonts w:ascii="Sylfaen" w:hAnsi="Sylfaen"/>
          <w:sz w:val="24"/>
          <w:szCs w:val="24"/>
          <w:lang w:val="ka-GE"/>
        </w:rPr>
        <w:t>აბსტრაქტული</w:t>
      </w:r>
      <w:r w:rsidR="00B22C4B" w:rsidRPr="00952C34">
        <w:rPr>
          <w:rFonts w:ascii="Sylfaen" w:hAnsi="Sylfaen"/>
          <w:sz w:val="24"/>
          <w:szCs w:val="24"/>
          <w:lang w:val="ka-GE"/>
        </w:rPr>
        <w:t xml:space="preserve"> კონტროლის ფარგლებში</w:t>
      </w:r>
      <w:r w:rsidR="00387D26" w:rsidRPr="00952C34">
        <w:rPr>
          <w:rFonts w:ascii="Sylfaen" w:hAnsi="Sylfaen"/>
          <w:sz w:val="24"/>
          <w:szCs w:val="24"/>
          <w:lang w:val="ka-GE"/>
        </w:rPr>
        <w:t>,</w:t>
      </w:r>
      <w:r w:rsidR="00E77E25" w:rsidRPr="00952C34">
        <w:rPr>
          <w:rFonts w:ascii="Sylfaen" w:hAnsi="Sylfaen"/>
          <w:sz w:val="24"/>
          <w:szCs w:val="24"/>
          <w:lang w:val="ka-GE"/>
        </w:rPr>
        <w:t xml:space="preserve"> </w:t>
      </w:r>
      <w:r w:rsidR="00B22C4B" w:rsidRPr="00952C34">
        <w:rPr>
          <w:rFonts w:ascii="Sylfaen" w:hAnsi="Sylfaen"/>
          <w:sz w:val="24"/>
          <w:szCs w:val="24"/>
          <w:lang w:val="ka-GE"/>
        </w:rPr>
        <w:t xml:space="preserve">იმსჯელებს ხსენებულ საკითხზე და </w:t>
      </w:r>
      <w:r w:rsidR="00D75FA2" w:rsidRPr="00952C34">
        <w:rPr>
          <w:rFonts w:ascii="Sylfaen" w:hAnsi="Sylfaen"/>
          <w:sz w:val="24"/>
          <w:szCs w:val="24"/>
          <w:lang w:val="ka-GE"/>
        </w:rPr>
        <w:t xml:space="preserve">საქმის სრულყოფილი გამოკვლევების შედეგად დაადასტურებს ან/და </w:t>
      </w:r>
      <w:r w:rsidR="00F94FF9" w:rsidRPr="00952C34">
        <w:rPr>
          <w:rFonts w:ascii="Sylfaen" w:hAnsi="Sylfaen"/>
          <w:sz w:val="24"/>
          <w:szCs w:val="24"/>
          <w:lang w:val="ka-GE"/>
        </w:rPr>
        <w:t>გააქარწყლებს</w:t>
      </w:r>
      <w:r w:rsidR="00D75FA2" w:rsidRPr="00952C34">
        <w:rPr>
          <w:rFonts w:ascii="Sylfaen" w:hAnsi="Sylfaen"/>
          <w:sz w:val="24"/>
          <w:szCs w:val="24"/>
          <w:lang w:val="ka-GE"/>
        </w:rPr>
        <w:t xml:space="preserve"> მოქმედი კანონმდებლობის საფუძველზე ხმის ფარულობის დარღვევასთან დაკავშირებულ კითხვებს. </w:t>
      </w:r>
    </w:p>
    <w:p w14:paraId="39AB2FDB" w14:textId="77777777" w:rsidR="00227D2D" w:rsidRPr="00952C34" w:rsidRDefault="00227D2D" w:rsidP="00227D2D">
      <w:pPr>
        <w:pStyle w:val="ListParagraph"/>
        <w:spacing w:after="100" w:afterAutospacing="1" w:line="276" w:lineRule="auto"/>
        <w:ind w:left="284"/>
        <w:jc w:val="both"/>
        <w:rPr>
          <w:rFonts w:ascii="Sylfaen" w:hAnsi="Sylfaen"/>
          <w:sz w:val="24"/>
          <w:szCs w:val="24"/>
          <w:lang w:val="ka-GE"/>
        </w:rPr>
      </w:pPr>
    </w:p>
    <w:p w14:paraId="56974AB2" w14:textId="288DFDF5" w:rsidR="00227D2D" w:rsidRPr="00955E4F" w:rsidRDefault="00F24AE8" w:rsidP="00227D2D">
      <w:pPr>
        <w:pStyle w:val="Heading2"/>
        <w:numPr>
          <w:ilvl w:val="0"/>
          <w:numId w:val="21"/>
        </w:numPr>
        <w:jc w:val="both"/>
        <w:rPr>
          <w:rFonts w:ascii="Sylfaen" w:hAnsi="Sylfaen"/>
          <w:b/>
          <w:color w:val="auto"/>
          <w:sz w:val="24"/>
          <w:szCs w:val="24"/>
          <w:lang w:val="ka-GE"/>
        </w:rPr>
      </w:pPr>
      <w:r w:rsidRPr="00952C34">
        <w:rPr>
          <w:rFonts w:ascii="Sylfaen" w:hAnsi="Sylfaen"/>
          <w:b/>
          <w:color w:val="auto"/>
          <w:sz w:val="24"/>
          <w:szCs w:val="24"/>
          <w:lang w:val="ka-GE"/>
        </w:rPr>
        <w:t>საზღვარგარეთ მყოფი ამომრჩევლების არჩევნებში მონაწილეობის ხელმისაწვდომობა</w:t>
      </w:r>
    </w:p>
    <w:p w14:paraId="60CF190B" w14:textId="43F91C36" w:rsidR="004E1253" w:rsidRPr="00952C34" w:rsidRDefault="00F24AE8"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მოსარჩელე მხარისთვის</w:t>
      </w:r>
      <w:r w:rsidR="0018202E" w:rsidRPr="00952C34">
        <w:rPr>
          <w:rFonts w:ascii="Sylfaen" w:hAnsi="Sylfaen"/>
          <w:sz w:val="24"/>
          <w:szCs w:val="24"/>
          <w:lang w:val="ka-GE"/>
        </w:rPr>
        <w:t>,</w:t>
      </w:r>
      <w:r w:rsidRPr="00952C34">
        <w:rPr>
          <w:rFonts w:ascii="Sylfaen" w:hAnsi="Sylfaen"/>
          <w:sz w:val="24"/>
          <w:szCs w:val="24"/>
          <w:lang w:val="ka-GE"/>
        </w:rPr>
        <w:t xml:space="preserve"> </w:t>
      </w:r>
      <w:r w:rsidR="00BD3849" w:rsidRPr="00952C34">
        <w:rPr>
          <w:rFonts w:ascii="Sylfaen" w:hAnsi="Sylfaen"/>
          <w:sz w:val="24"/>
          <w:szCs w:val="24"/>
          <w:lang w:val="ka-GE"/>
        </w:rPr>
        <w:t xml:space="preserve">ასევე </w:t>
      </w:r>
      <w:r w:rsidRPr="00952C34">
        <w:rPr>
          <w:rFonts w:ascii="Sylfaen" w:hAnsi="Sylfaen"/>
          <w:sz w:val="24"/>
          <w:szCs w:val="24"/>
          <w:lang w:val="ka-GE"/>
        </w:rPr>
        <w:t xml:space="preserve">პრობლემური იყო საზღვარგარეთ მყოფი ამომრჩევლებისთვის არჩევნებში მონაწილეობის ხელმისაწვდომობის საკითხი. კერძოდ, მოსარჩელე მხარე სადავოდ ხდიდა საქართველოს ორგანული კანონის „საქართველოს საარჩევნო კოდექსის“ მე-3 მუხლის „ა“ და „ბ“ ქვეპუნქტების, 23-ე მუხლის მე-7 პუნქტის, 32-ე მუხლის პირველი პუნქტის „ე“ ქვეპუნქტის, „ზოგიერთ სხვა სახელმწიფოში საარჩევნო უბნის შექმნის დამატებითი ვადისა და ამ საუბნო </w:t>
      </w:r>
      <w:r w:rsidRPr="00952C34">
        <w:rPr>
          <w:rFonts w:ascii="Sylfaen" w:hAnsi="Sylfaen"/>
          <w:sz w:val="24"/>
          <w:szCs w:val="24"/>
          <w:lang w:val="ka-GE"/>
        </w:rPr>
        <w:lastRenderedPageBreak/>
        <w:t xml:space="preserve">საარჩევნო კომისიის დაკომპლექტების ღონისძიებების განსაზღვრის თაობაზე“ საქართველოს ცენტრალური საარჩევნო კომისიის 2024 წლის 11 ოქტომბრის №51/2024 დადგენილებისა და „საქართველოს პარლამენტის 2024 წლის 26 ოქტომბრის არჩევნებისათვის სხვა სახელმწიფოში საარჩევნო უბნების შექმნის შესახებ“ საქართველოს ცენტრალური საარჩევნო კომისიის 2024 წლის 26 სექტემბრის №191/2024 განკარგულების კონსტიტუციურობას საქართველოს კონსტიტუციის მე-3 მუხლის პირველ პუნქტთან, მე-2 პუნქტთან და მე-3 პუნქტის პირველ წინადადებასთან, 24-ე მუხლის პირველ პუნქტთან და 37-ე მუხლის მე-2 პუნქტთან მიმართებით. სადავო ნორმების არაკონსტიტუციურობის წარმოსაჩენად მოსარჩელე მხარე აღნიშნავდა, რომ საზღვარგარეთ ცესკომ ვერ/არ უზრუნველყო საარჩევნო უბნების საქართველოს მოქალაქეთა საცხოვრებელ ადგილთან ახლოს გახსნა, </w:t>
      </w:r>
      <w:r w:rsidR="00BD3849" w:rsidRPr="00952C34">
        <w:rPr>
          <w:rFonts w:ascii="Sylfaen" w:hAnsi="Sylfaen"/>
          <w:sz w:val="24"/>
          <w:szCs w:val="24"/>
          <w:lang w:val="ka-GE"/>
        </w:rPr>
        <w:t>რის გამოც</w:t>
      </w:r>
      <w:r w:rsidRPr="00952C34">
        <w:rPr>
          <w:rFonts w:ascii="Sylfaen" w:hAnsi="Sylfaen"/>
          <w:sz w:val="24"/>
          <w:szCs w:val="24"/>
          <w:lang w:val="ka-GE"/>
        </w:rPr>
        <w:t xml:space="preserve"> მათთვის ხელმიუწვდომელი გახადა არჩევნებში მონაწილეობა.</w:t>
      </w:r>
    </w:p>
    <w:p w14:paraId="0AB5525C" w14:textId="2CAACFC2" w:rsidR="004E1253" w:rsidRPr="00952C34" w:rsidRDefault="00F24AE8"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დემოკრატი</w:t>
      </w:r>
      <w:r w:rsidR="00131514" w:rsidRPr="00952C34">
        <w:rPr>
          <w:rFonts w:ascii="Sylfaen" w:hAnsi="Sylfaen"/>
          <w:sz w:val="24"/>
          <w:szCs w:val="24"/>
          <w:lang w:val="ka-GE"/>
        </w:rPr>
        <w:t xml:space="preserve">ა თავისი საწყისი, საბაზისო არსით ხელისუფლების განხორციელებაზე მოქალაქეების წვდომას მოიაზრებს. </w:t>
      </w:r>
      <w:r w:rsidRPr="00952C34">
        <w:rPr>
          <w:rFonts w:ascii="Sylfaen" w:hAnsi="Sylfaen"/>
          <w:sz w:val="24"/>
          <w:szCs w:val="24"/>
          <w:lang w:val="ka-GE"/>
        </w:rPr>
        <w:t>„დემოკრატია, უშუალო გაგებით, გულისხმობს რა ხალხის მმართველობას, შესაბამისად, ის, თავისთავად, გულისხმობს მოქალაქეთა უფლებას, მიიღონ მონაწილეობა ხელისუფლების როგორც ფორმირებაში, ისე განხორციელებაში. ... დემოკრატია, პირველ რიგში, სწორედ სახალხო სუვერენიტეტის რეალიზებით ვლინდება, რადგან ხალხის მონაწილეობა ხელისუფლების განხორციელებაში არის დემოკრატიის ძირითადი არსი, საფუძველი და მიზანი“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II-9).</w:t>
      </w:r>
    </w:p>
    <w:p w14:paraId="3EF6FF8C" w14:textId="77777777" w:rsidR="004E1253" w:rsidRPr="00952C34" w:rsidRDefault="00F24AE8"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თავისუფალი და სამართლიანი არჩევნები დემოკრატიის ქვაკუთხედს წარმოადგენს. „არჩევნები არის ერთგვარი ინსტიტუციური მექანიზმი, რომელსაც მოქმედებაში მოჰყავს დემოკრატია. იმისათვის, რომ შედგეს «ხალხის მმართველობა», ხალხმა უნდა მიიღოს მონაწილეობა პოლიტიკაში და ამის საუკეთესო გზა არჩევნებია. არჩევნები თავისთავად აჩენს განცდას და რწმენას ადამიანებში, რომ ისინი უშუალოდ იღებენ მონაწილეობას სახელმწიფოს მართვაში (ირჩევენ რა თავის რჩეულებს ან თავად არიან არჩეული)“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II-8). მხოლოდ აქედან გამომდინარეობს დემოკრატიულ სისტემათა სხვა ნიშან-თვისებები.</w:t>
      </w:r>
    </w:p>
    <w:p w14:paraId="48E4191E" w14:textId="4488AC62" w:rsidR="004E1253" w:rsidRPr="00952C34" w:rsidRDefault="00F24AE8"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ამავდროულად, არჩევნებს შეუძლია</w:t>
      </w:r>
      <w:r w:rsidR="0061412D" w:rsidRPr="00952C34">
        <w:rPr>
          <w:rFonts w:ascii="Sylfaen" w:hAnsi="Sylfaen"/>
          <w:sz w:val="24"/>
          <w:szCs w:val="24"/>
          <w:lang w:val="ka-GE"/>
        </w:rPr>
        <w:t>,</w:t>
      </w:r>
      <w:r w:rsidRPr="00952C34">
        <w:rPr>
          <w:rFonts w:ascii="Sylfaen" w:hAnsi="Sylfaen"/>
          <w:sz w:val="24"/>
          <w:szCs w:val="24"/>
          <w:lang w:val="ka-GE"/>
        </w:rPr>
        <w:t xml:space="preserve"> გააძლიეროს დემოკრატია, ქვეყნის განვითარება, ადამიანის უფლებები და უსაფრთხოება, ან პირიქით </w:t>
      </w:r>
      <w:r w:rsidR="0018202E" w:rsidRPr="00952C34">
        <w:rPr>
          <w:rFonts w:ascii="Sylfaen" w:hAnsi="Sylfaen"/>
          <w:sz w:val="24"/>
          <w:szCs w:val="24"/>
          <w:lang w:val="ka-GE"/>
        </w:rPr>
        <w:t xml:space="preserve">– </w:t>
      </w:r>
      <w:r w:rsidRPr="00952C34">
        <w:rPr>
          <w:rFonts w:ascii="Sylfaen" w:hAnsi="Sylfaen"/>
          <w:sz w:val="24"/>
          <w:szCs w:val="24"/>
          <w:lang w:val="ka-GE"/>
        </w:rPr>
        <w:t xml:space="preserve">არათანასწორ და </w:t>
      </w:r>
      <w:r w:rsidRPr="00952C34">
        <w:rPr>
          <w:rFonts w:ascii="Sylfaen" w:hAnsi="Sylfaen"/>
          <w:sz w:val="24"/>
          <w:szCs w:val="24"/>
          <w:lang w:val="ka-GE"/>
        </w:rPr>
        <w:lastRenderedPageBreak/>
        <w:t xml:space="preserve">უსამართლო არჩევნებს შეუძლია ძირი გამოუთხაროს მას. ხელისუფალს იმ შემთხვევაში გააჩნია ლეგიტიმაცია და </w:t>
      </w:r>
      <w:r w:rsidR="00BD3849" w:rsidRPr="00952C34">
        <w:rPr>
          <w:rFonts w:ascii="Sylfaen" w:hAnsi="Sylfaen"/>
          <w:sz w:val="24"/>
          <w:szCs w:val="24"/>
          <w:lang w:val="ka-GE"/>
        </w:rPr>
        <w:t xml:space="preserve">მოქმედებაშია </w:t>
      </w:r>
      <w:r w:rsidRPr="00952C34">
        <w:rPr>
          <w:rFonts w:ascii="Sylfaen" w:hAnsi="Sylfaen"/>
          <w:sz w:val="24"/>
          <w:szCs w:val="24"/>
          <w:lang w:val="ka-GE"/>
        </w:rPr>
        <w:t>დემოკრატიული პოლიტიკური სისტემა, როცა გადაწყვეტილებათა მიმღებნი შერჩეულნი არიან თავისუფალი და სამართლიანი არჩევნების საშუალებით. არჩევნები უნდა უზრუნველყოფდეს შესაბამისი სუბიექტების მიერ სახელმწიფო თანამდებობის დაკავებას ხალხის ნების შესაბამისად. აქედან გამომდინარე, „არჩევნები რომ კონსტიტუციის შესაბამისად ჩაითვალოს ... უნდა უზრუნველყოს ამომრჩევლის ნების ადეკვატური ასახვა“ (საქართველოს საკონსტიტუციო სასამართლოს 2016 წლის 14 აპრილის №3/2/588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II-10).</w:t>
      </w:r>
    </w:p>
    <w:p w14:paraId="2960A352" w14:textId="78B20BB9" w:rsidR="004E1253" w:rsidRPr="00952C34" w:rsidRDefault="00F24AE8"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მოქალაქეთა ნების ნათელი გამოვლინების უზრუნველსაყოფად</w:t>
      </w:r>
      <w:r w:rsidR="00BD3849" w:rsidRPr="00952C34">
        <w:rPr>
          <w:rFonts w:ascii="Sylfaen" w:hAnsi="Sylfaen"/>
          <w:sz w:val="24"/>
          <w:szCs w:val="24"/>
          <w:lang w:val="ka-GE"/>
        </w:rPr>
        <w:t>,</w:t>
      </w:r>
      <w:r w:rsidRPr="00952C34">
        <w:rPr>
          <w:rFonts w:ascii="Sylfaen" w:hAnsi="Sylfaen"/>
          <w:sz w:val="24"/>
          <w:szCs w:val="24"/>
          <w:lang w:val="ka-GE"/>
        </w:rPr>
        <w:t xml:space="preserve"> დემოკრატიულ სახელმწიფოებში არჩევნების ჩატარების ერთ-ერთი მთავარი პრინციპი არჩევნების საყოველთაობაა, რაც გულისხმობს მოქალაქეთა საყოველთაო ჩართულობას აქტიურ</w:t>
      </w:r>
      <w:r w:rsidR="00BD3849" w:rsidRPr="00952C34">
        <w:rPr>
          <w:rFonts w:ascii="Sylfaen" w:hAnsi="Sylfaen"/>
          <w:sz w:val="24"/>
          <w:szCs w:val="24"/>
          <w:lang w:val="ka-GE"/>
        </w:rPr>
        <w:t>ი</w:t>
      </w:r>
      <w:r w:rsidRPr="00952C34">
        <w:rPr>
          <w:rFonts w:ascii="Sylfaen" w:hAnsi="Sylfaen"/>
          <w:sz w:val="24"/>
          <w:szCs w:val="24"/>
          <w:lang w:val="ka-GE"/>
        </w:rPr>
        <w:t xml:space="preserve"> საარჩევნო უფლების განხორციელებაში. წარმომადგენლობითი ორგანოს საყოველთაო არჩევნების გზით ფორმირების პრინციპს სახელდებით განამტკიცებს </w:t>
      </w:r>
      <w:r w:rsidR="00BD3849" w:rsidRPr="00952C34">
        <w:rPr>
          <w:rFonts w:ascii="Sylfaen" w:hAnsi="Sylfaen"/>
          <w:sz w:val="24"/>
          <w:szCs w:val="24"/>
          <w:lang w:val="ka-GE"/>
        </w:rPr>
        <w:t>საქართველოს</w:t>
      </w:r>
      <w:r w:rsidRPr="00952C34">
        <w:rPr>
          <w:rFonts w:ascii="Sylfaen" w:hAnsi="Sylfaen"/>
          <w:sz w:val="24"/>
          <w:szCs w:val="24"/>
          <w:lang w:val="ka-GE"/>
        </w:rPr>
        <w:t xml:space="preserve"> კონსტიტუციაც. კერძოდ, საქართველოს კონსტიტუციის 24-ე მუხლის პირველი პუნქტი აღიარებს ყველა მოქალაქის უფლებას, 18 წლის ასაკიდან მიიღოს მონაწილეობა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საქართველოს კონსტიტუციის 37-ე მუხლის მე-2 პუნქტის თანახმად, საქართველოს პარლამენტი აირჩევა „საყოველთაო, თავისუფალი, თანასწორი და პირდაპირი საარჩევნო უფლების საფუძველზე ფარული კენჭისყრით“, 4 წლის ვადით. საკონსტიტუციო სასამართლოს პრაქტიკის შესაბამისად, „სწორედ კონსტიტუციური სტანდარტების შესაბამისი, თავისუფალი, საყოველთაო და თანასწორი არჩევნები წარმოადგენს დემოკრატიული სისტემის საყრდენს“ (საქართველოს საკონსტიტუციო სასამართლოს 2015 წლის 22 მაისის №1/3/547 გადაწყვეტილება საქმეზე „საქართველოს მოქალაქეები უჩა ნანუაშვილი და მიხეილ შარაშიძე საქართველოს პარლამენტის წინააღმდეგ“, II-2).</w:t>
      </w:r>
    </w:p>
    <w:p w14:paraId="12FAC37C" w14:textId="0CF6E543" w:rsidR="00ED1824" w:rsidRPr="00952C34" w:rsidRDefault="00F24AE8"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 xml:space="preserve">არჩევნების საყოველთაობის პრინციპის რეალიზებისათვის საკმარისი არ არის, ამომრჩეველს, საარჩევნო უბნის გახსნის გზით, ფორმალურად მიეცეს ხმის მიცემის საშუალება. ამავე დროს, აუცილებელია, რომ </w:t>
      </w:r>
      <w:r w:rsidR="00BD3849" w:rsidRPr="00952C34">
        <w:rPr>
          <w:rFonts w:ascii="Sylfaen" w:hAnsi="Sylfaen"/>
          <w:sz w:val="24"/>
          <w:szCs w:val="24"/>
          <w:lang w:val="ka-GE"/>
        </w:rPr>
        <w:t>ამ უფლების</w:t>
      </w:r>
      <w:r w:rsidRPr="00952C34">
        <w:rPr>
          <w:rFonts w:ascii="Sylfaen" w:hAnsi="Sylfaen"/>
          <w:sz w:val="24"/>
          <w:szCs w:val="24"/>
          <w:lang w:val="ka-GE"/>
        </w:rPr>
        <w:t xml:space="preserve"> </w:t>
      </w:r>
      <w:r w:rsidR="00BD3849" w:rsidRPr="00952C34">
        <w:rPr>
          <w:rFonts w:ascii="Sylfaen" w:hAnsi="Sylfaen"/>
          <w:sz w:val="24"/>
          <w:szCs w:val="24"/>
          <w:lang w:val="ka-GE"/>
        </w:rPr>
        <w:t>რეალიზება მოხდეს</w:t>
      </w:r>
      <w:r w:rsidRPr="00952C34">
        <w:rPr>
          <w:rFonts w:ascii="Sylfaen" w:hAnsi="Sylfaen"/>
          <w:sz w:val="24"/>
          <w:szCs w:val="24"/>
          <w:lang w:val="ka-GE"/>
        </w:rPr>
        <w:t xml:space="preserve"> გაუმართლებელი დაბრკოლებების გარეშე. </w:t>
      </w:r>
      <w:r w:rsidR="00BD3849" w:rsidRPr="00952C34">
        <w:rPr>
          <w:rFonts w:ascii="Sylfaen" w:hAnsi="Sylfaen"/>
          <w:sz w:val="24"/>
          <w:szCs w:val="24"/>
          <w:lang w:val="ka-GE"/>
        </w:rPr>
        <w:t>სახელმწიფომ</w:t>
      </w:r>
      <w:r w:rsidRPr="00952C34">
        <w:rPr>
          <w:rFonts w:ascii="Sylfaen" w:hAnsi="Sylfaen"/>
          <w:sz w:val="24"/>
          <w:szCs w:val="24"/>
          <w:lang w:val="ka-GE"/>
        </w:rPr>
        <w:t xml:space="preserve"> უნდა </w:t>
      </w:r>
      <w:r w:rsidR="00BD3849" w:rsidRPr="00952C34">
        <w:rPr>
          <w:rFonts w:ascii="Sylfaen" w:hAnsi="Sylfaen"/>
          <w:sz w:val="24"/>
          <w:szCs w:val="24"/>
          <w:lang w:val="ka-GE"/>
        </w:rPr>
        <w:t>მიიღოს</w:t>
      </w:r>
      <w:r w:rsidRPr="00952C34">
        <w:rPr>
          <w:rFonts w:ascii="Sylfaen" w:hAnsi="Sylfaen"/>
          <w:sz w:val="24"/>
          <w:szCs w:val="24"/>
          <w:lang w:val="ka-GE"/>
        </w:rPr>
        <w:t xml:space="preserve"> ქმედითი ზომები იმისათვის, რომ ხმის მიცემის უფლების მქონე ყველა პირმა შეძლოს ამ უფლების გამოყენება. ამომრჩეველთა ხმების ადეკვატური ასახვა მანდატებში </w:t>
      </w:r>
      <w:r w:rsidRPr="00952C34">
        <w:rPr>
          <w:rFonts w:ascii="Sylfaen" w:hAnsi="Sylfaen"/>
          <w:sz w:val="24"/>
          <w:szCs w:val="24"/>
          <w:lang w:val="ka-GE"/>
        </w:rPr>
        <w:lastRenderedPageBreak/>
        <w:t>ეფექტური დემოკრატიის დამახასიათებელი პრინციპია და, შესაბამისად, უპირველესი მნიშვნელობისაა. ხელისუფლებას იმიტომ მორჩილებენ, რომ ის საერთო, აღიარებული წესების მიხედვით მოიპოვე</w:t>
      </w:r>
      <w:r w:rsidR="00BD3849" w:rsidRPr="00952C34">
        <w:rPr>
          <w:rFonts w:ascii="Sylfaen" w:hAnsi="Sylfaen"/>
          <w:sz w:val="24"/>
          <w:szCs w:val="24"/>
          <w:lang w:val="ka-GE"/>
        </w:rPr>
        <w:t>ბ</w:t>
      </w:r>
      <w:r w:rsidRPr="00952C34">
        <w:rPr>
          <w:rFonts w:ascii="Sylfaen" w:hAnsi="Sylfaen"/>
          <w:sz w:val="24"/>
          <w:szCs w:val="24"/>
          <w:lang w:val="ka-GE"/>
        </w:rPr>
        <w:t xml:space="preserve">ს გამარჯვებას. </w:t>
      </w:r>
      <w:r w:rsidR="004C1345" w:rsidRPr="00952C34">
        <w:rPr>
          <w:rFonts w:ascii="Sylfaen" w:hAnsi="Sylfaen"/>
          <w:sz w:val="24"/>
          <w:szCs w:val="24"/>
          <w:lang w:val="ka-GE"/>
        </w:rPr>
        <w:t>აღნიშნული უფლების სათანადო რეალიზაცია</w:t>
      </w:r>
      <w:r w:rsidRPr="00952C34">
        <w:rPr>
          <w:rFonts w:ascii="Sylfaen" w:hAnsi="Sylfaen"/>
          <w:sz w:val="24"/>
          <w:szCs w:val="24"/>
          <w:lang w:val="ka-GE"/>
        </w:rPr>
        <w:t xml:space="preserve"> ქმნის მართვის გრძელვადიან პერსპექტივებს, სტაბილურ, ლეგიტიმურ და ეფექტიან დემოკრატიულ სისტემას.</w:t>
      </w:r>
    </w:p>
    <w:p w14:paraId="76B5B637" w14:textId="120D86F5" w:rsidR="00ED1824" w:rsidRPr="00952C34" w:rsidRDefault="00F24AE8"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 xml:space="preserve">უცხო ქვეყანაში მყოფი საქართველოს მოქალაქეების არჩევნებში ჩართვა უზრუნველყოფს, რომ მოქალაქეებმა შეინარჩუნონ კავშირები </w:t>
      </w:r>
      <w:r w:rsidR="004C1345" w:rsidRPr="00952C34">
        <w:rPr>
          <w:rFonts w:ascii="Sylfaen" w:hAnsi="Sylfaen"/>
          <w:sz w:val="24"/>
          <w:szCs w:val="24"/>
          <w:lang w:val="ka-GE"/>
        </w:rPr>
        <w:t>საკუთარ</w:t>
      </w:r>
      <w:r w:rsidRPr="00952C34">
        <w:rPr>
          <w:rFonts w:ascii="Sylfaen" w:hAnsi="Sylfaen"/>
          <w:sz w:val="24"/>
          <w:szCs w:val="24"/>
          <w:lang w:val="ka-GE"/>
        </w:rPr>
        <w:t xml:space="preserve"> ქვეყანასთან და აძლიერებს მათ კუთვნილების გრძნობას იმ ერისადმი, რომლის წევრებიც ისინი არიან, მიუხედავად გეოგრაფიული თუ სხვა ფაქტორებისა. წინამდებარე საქმეში საკონსტიტუციო სასამართლოს პლენუმის წევრებს ეჭვქვეშ არ დაუყენებიათ საზღვარგარეთ მყოფი საქართველოს მოქალაქეების არჩევნებში მონაწილეობის უფლების მნიშვნელობა. თუმცა, №1848 და №1849 კონსტიტუციური სარჩელები ხსენებულ სასარჩელო მოთხოვნის ნაწილში არ იქნა მიღებული არსებითად განსახილველად დაუსაბუთებლობის მოტივით. საკონსტიტუციო სასამართლომ განმარტა, რომ „ამა თუ იმ ადგილას საარჩევნო უბნის გაუხსნელობა, თავისთავად, საარჩევნო უფლების დარღვევაზე არ მიუთითებს. უფლების დარღვევა შესაძლოა, სახეზე იყოს იმ შემთხვევაში, თუ დადგინდა, რომ სახელმწიფოს, გონივრული რესურსების გაწევის პირობებში, ჰქონდა შესაძლებლობა, საზღვარგარეთ მოეხდინა საარჩევნო გეოგრაფიის უფრო ფართო დაფარვა, დამატებით ლოკაციებზე საარჩევნო უბნების გახსნა არჩევნების სათანადოდ ორგანიზების პირობით და მან ეს არ განახორციელა. სწორედ ხსენებული გარემოება უნდა ყოფილიყო სათანადოდ დასაბუთებული კონსტიტუციურ სარჩელში“ (იხ., </w:t>
      </w:r>
      <w:r w:rsidR="00D51AD2" w:rsidRPr="00952C34">
        <w:rPr>
          <w:rFonts w:ascii="Sylfaen" w:hAnsi="Sylfaen"/>
          <w:sz w:val="24"/>
          <w:szCs w:val="24"/>
          <w:lang w:val="ka-GE"/>
        </w:rPr>
        <w:t xml:space="preserve">№3/7/1848,1849 განჩინების </w:t>
      </w:r>
      <w:r w:rsidRPr="00952C34">
        <w:rPr>
          <w:rFonts w:ascii="Sylfaen" w:hAnsi="Sylfaen"/>
          <w:sz w:val="24"/>
          <w:szCs w:val="24"/>
          <w:lang w:val="ka-GE"/>
        </w:rPr>
        <w:t>სამოტივაციო ნაწილის მე-4 პარაგრაფი).</w:t>
      </w:r>
    </w:p>
    <w:p w14:paraId="62246EBE" w14:textId="7ACE7049" w:rsidR="00ED1824" w:rsidRPr="00952C34" w:rsidRDefault="00F24AE8"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 xml:space="preserve">ვიზიარებ საკონსტიტუციო სასამართლოს პლენუმის წევრების მიერ განჩინებაში გამოთქმულ პოზიციას, რომ საზღვარგარეთ საარჩევნო უბნის გახსნა და არჩევნების სათანადოდ ორგანიზება დაკავშირებულია მნიშვნელოვან ტექნიკურ და ადამიანურ რესურსებთან. თუმცა, საარჩევნო ხმის მიცემის უფლებიდან მომდინარე სახელმწიფოს უპირველესი ვალდებულება არის არა თავშეკავება და ჩაურევლობა, როგორც სამოქალაქო და პოლიტიკური უფლებების უმრავლესობაში, არამედ პოზიტიური ზომების მიღება დემოკრატიული არჩევნების </w:t>
      </w:r>
      <w:r w:rsidR="004C1345" w:rsidRPr="00952C34">
        <w:rPr>
          <w:rFonts w:ascii="Sylfaen" w:hAnsi="Sylfaen"/>
          <w:sz w:val="24"/>
          <w:szCs w:val="24"/>
          <w:lang w:val="ka-GE"/>
        </w:rPr>
        <w:t>ჩატარების უზრუნველსაყოფად</w:t>
      </w:r>
      <w:r w:rsidRPr="00952C34">
        <w:rPr>
          <w:rFonts w:ascii="Sylfaen" w:hAnsi="Sylfaen"/>
          <w:sz w:val="24"/>
          <w:szCs w:val="24"/>
          <w:lang w:val="ka-GE"/>
        </w:rPr>
        <w:t xml:space="preserve">. სახელმწიფოა საარჩევნო უფლების </w:t>
      </w:r>
      <w:r w:rsidR="004C1345" w:rsidRPr="00952C34">
        <w:rPr>
          <w:rFonts w:ascii="Sylfaen" w:hAnsi="Sylfaen"/>
          <w:sz w:val="24"/>
          <w:szCs w:val="24"/>
          <w:lang w:val="ka-GE"/>
        </w:rPr>
        <w:t xml:space="preserve">სრულფასოვნად რეალიზების </w:t>
      </w:r>
      <w:r w:rsidRPr="00952C34">
        <w:rPr>
          <w:rFonts w:ascii="Sylfaen" w:hAnsi="Sylfaen"/>
          <w:sz w:val="24"/>
          <w:szCs w:val="24"/>
          <w:lang w:val="ka-GE"/>
        </w:rPr>
        <w:t>გარანტი, სწორედ მან უნდა უზრუნველყოს არჩევნების</w:t>
      </w:r>
      <w:r w:rsidR="004C1345" w:rsidRPr="00952C34">
        <w:rPr>
          <w:rFonts w:ascii="Sylfaen" w:hAnsi="Sylfaen"/>
          <w:sz w:val="24"/>
          <w:szCs w:val="24"/>
          <w:lang w:val="ka-GE"/>
        </w:rPr>
        <w:t>, როგორც დემოკრატიის მაცოცხლებელი</w:t>
      </w:r>
      <w:r w:rsidRPr="00952C34">
        <w:rPr>
          <w:rFonts w:ascii="Sylfaen" w:hAnsi="Sylfaen"/>
          <w:sz w:val="24"/>
          <w:szCs w:val="24"/>
          <w:lang w:val="ka-GE"/>
        </w:rPr>
        <w:t xml:space="preserve"> ინსტრუმენტის გამართული ფუნქციონირება. არჩევნებში მონაწილეობის ხელმისაწვდომობა არ არის პრივილეგია, დემოკრატიულ სახელმწიფოში პრეზუმფცია არსებობს</w:t>
      </w:r>
      <w:r w:rsidR="00D70B8D" w:rsidRPr="00952C34">
        <w:rPr>
          <w:rFonts w:ascii="Sylfaen" w:hAnsi="Sylfaen"/>
          <w:sz w:val="24"/>
          <w:szCs w:val="24"/>
          <w:lang w:val="ka-GE"/>
        </w:rPr>
        <w:t xml:space="preserve"> არჩევნებში საზოგადოების ჩართვის </w:t>
      </w:r>
      <w:r w:rsidRPr="00952C34">
        <w:rPr>
          <w:rFonts w:ascii="Sylfaen" w:hAnsi="Sylfaen"/>
          <w:sz w:val="24"/>
          <w:szCs w:val="24"/>
          <w:lang w:val="ka-GE"/>
        </w:rPr>
        <w:lastRenderedPageBreak/>
        <w:t xml:space="preserve">სასარგებლოდ. შესაბამისად, საერთო მოსახლეობის ნებისმიერი ჯგუფისათვის/კატეგორიისათვის ხმის უფლებით სარგებლობაზე დაწესებული ბარიერები უნდა შეესაბამებოდეს უფლების შეზღუდვის მიზნებს. სხვაგვარი გადახვევა საყოველთაო საარჩევნო უფლების პრინციპიდან, საფრთხეს უქმნის ამგვარად არჩეული საკანონმდებლო ორგანოს და მის მიერ განხორციელებული ქმედებების დემოკრატიულ </w:t>
      </w:r>
      <w:r w:rsidR="004C1345" w:rsidRPr="00952C34">
        <w:rPr>
          <w:rFonts w:ascii="Sylfaen" w:hAnsi="Sylfaen"/>
          <w:sz w:val="24"/>
          <w:szCs w:val="24"/>
          <w:lang w:val="ka-GE"/>
        </w:rPr>
        <w:t>ლეგიტიმაციას</w:t>
      </w:r>
      <w:r w:rsidRPr="00952C34">
        <w:rPr>
          <w:rFonts w:ascii="Sylfaen" w:hAnsi="Sylfaen"/>
          <w:sz w:val="24"/>
          <w:szCs w:val="24"/>
          <w:lang w:val="ka-GE"/>
        </w:rPr>
        <w:t xml:space="preserve">. </w:t>
      </w:r>
    </w:p>
    <w:p w14:paraId="1951305B" w14:textId="6F4A1E8B" w:rsidR="00ED1824" w:rsidRPr="00952C34" w:rsidRDefault="00F24AE8"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 xml:space="preserve">წინამდებარე საქმეზე მოსარჩელე მხარემ წარმოადგინა თბილისის საქალაქო სასამართლოს ადმინისტრაციულ საქმეთა კოლეგიის 2024 წლის 30 სექტემბრის გადაწყვეტილება (საქმე </w:t>
      </w:r>
      <w:r w:rsidR="000D21E4" w:rsidRPr="00952C34">
        <w:rPr>
          <w:rFonts w:ascii="Sylfaen" w:hAnsi="Sylfaen"/>
          <w:sz w:val="24"/>
          <w:szCs w:val="24"/>
          <w:lang w:val="ka-GE"/>
        </w:rPr>
        <w:t>№</w:t>
      </w:r>
      <w:r w:rsidRPr="00952C34">
        <w:rPr>
          <w:rFonts w:ascii="Sylfaen" w:hAnsi="Sylfaen"/>
          <w:sz w:val="24"/>
          <w:szCs w:val="24"/>
          <w:lang w:val="ka-GE"/>
        </w:rPr>
        <w:t xml:space="preserve">3/7245-24), რომლითაც დასტურდება, რომ </w:t>
      </w:r>
      <w:r w:rsidR="0045273B" w:rsidRPr="00952C34">
        <w:rPr>
          <w:rFonts w:ascii="Sylfaen" w:hAnsi="Sylfaen"/>
          <w:sz w:val="24"/>
          <w:szCs w:val="24"/>
          <w:lang w:val="ka-GE"/>
        </w:rPr>
        <w:t>ააიპ „ამერიკის მხარდამჭერთა ლიგამ“</w:t>
      </w:r>
      <w:r w:rsidRPr="00952C34">
        <w:rPr>
          <w:rFonts w:ascii="Sylfaen" w:hAnsi="Sylfaen"/>
          <w:sz w:val="24"/>
          <w:szCs w:val="24"/>
          <w:lang w:val="ka-GE"/>
        </w:rPr>
        <w:t xml:space="preserve"> მიმართა თბილისის საქალაქო სასამართლოს და მოითხოვა, საქართველოს ცენტრალურ საარჩევნო კომისიას, საქართველოს საგარეო საქმეთა სამინისტროს მონაცემების საფუძველზე, დავალებოდა საარჩევნო უბნის გახსნის თაობაზე ადმინისტრაციულ-სამართლებრივი აქტის გამოცემა 14 ქალაქში, კერძოდ: 1. ამერიკის შეერთებული შტატები, ქ. ბრუკლინი; 2. ამერიკის შეერთებული შტატები, ქ. ნიუ-</w:t>
      </w:r>
      <w:r w:rsidR="00AA4DDF" w:rsidRPr="00952C34">
        <w:rPr>
          <w:rFonts w:ascii="Sylfaen" w:hAnsi="Sylfaen"/>
          <w:sz w:val="24"/>
          <w:szCs w:val="24"/>
          <w:lang w:val="ka-GE"/>
        </w:rPr>
        <w:t>ჯ</w:t>
      </w:r>
      <w:r w:rsidRPr="00952C34">
        <w:rPr>
          <w:rFonts w:ascii="Sylfaen" w:hAnsi="Sylfaen"/>
          <w:sz w:val="24"/>
          <w:szCs w:val="24"/>
          <w:lang w:val="ka-GE"/>
        </w:rPr>
        <w:t>ერსი; 3. ამერიკის შეერთებული შტატები, ქ. ფილადელფია; 4. გერმანიის ფედერაციული რესპუბლიკა, ქ. ჰამბურგი; 5. გერმანიის ფედერაციული რესპუბლიკა, ქ. დორტმუნდი; 6. გერმანიის ფედერაციული რესპუბლიკა, ქ. კარლსრუე; 7. საფრანგეთის რესპუბლიკა, ქ. სტრასბურგი; 8. საფრანგეთის რესპუბლიკა, ქ. მონპელიე; 9. იტალიის რესპუბლიკა, ქ. ფლორენცია; 10. იტალიის რესპუბლიკა, ქ. ნეაპოლი; 11. იტალიის რესპუბლიკა, ქ. ლეჩე; 12. იტალიის რესპუბლიკა, ქ. უდინე; 13. იტალიის რესპუბლიკა, ქ. მოდენა; 14. ესპანეთის სამეფო, ქ. არნედო. გარდა ამისა, მოთხოვნას წარმოადგენდა ყველა იმ ქალაქში საარჩევნო უბნის გახსნა, სადაც 50 და მეტი საარჩევნო უფლების მქონე მოქალაქე ცხოვრობდა. მოთხოვნის მიუხედავად, „ზოგიერთ სხვა სახელმწიფოში საარჩევნო უბნის შექმნის დამატებითი ვადისა და ამ საუბნო საარჩევნო კომისიის დაკომპლექტების ღონისძიებების განსაზღვრის თაობაზე“ საქართველოს ცენტრალური საარჩევნო კომისიის 2024 წლის 11 ოქტომბრის №51/2024 დადგენილებითა და „საქართველოს პარლამენტის 2024 წლის 26 ოქტომბრის არჩევნებისათვის სხვა სახელმწიფოში საარჩევნო უბნების შექმნის შესახებ“ საქართველოს ცენტრალური საარჩევნო კომისიის 2024 წლის 26 სექტემბრის №191/2024 განკარგულებით, საქართველოს პარლამენტის 2024 წლის 26 ოქტომბრის არჩევნებისათვის სხვა სახელმწიფოებში საარჩევნო უბნები შეიქმნა მხოლოდ საქართველოს დიპლომატიური მისიების მისამართების მიხედვით.</w:t>
      </w:r>
    </w:p>
    <w:p w14:paraId="192C1989" w14:textId="6D93EFB5" w:rsidR="00ED1824" w:rsidRPr="00952C34" w:rsidRDefault="00F24AE8"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 xml:space="preserve">შესაბამისად, საზღვარგარეთ მყოფ მოქალაქეთა დიდ ნაწილს საარჩევნო უფლების </w:t>
      </w:r>
      <w:r w:rsidR="004C1345" w:rsidRPr="00952C34">
        <w:rPr>
          <w:rFonts w:ascii="Sylfaen" w:hAnsi="Sylfaen"/>
          <w:sz w:val="24"/>
          <w:szCs w:val="24"/>
          <w:lang w:val="ka-GE"/>
        </w:rPr>
        <w:t>რეალიზების</w:t>
      </w:r>
      <w:r w:rsidRPr="00952C34">
        <w:rPr>
          <w:rFonts w:ascii="Sylfaen" w:hAnsi="Sylfaen"/>
          <w:sz w:val="24"/>
          <w:szCs w:val="24"/>
          <w:lang w:val="ka-GE"/>
        </w:rPr>
        <w:t xml:space="preserve">თვის უწევდა შორი დისტანციის (ძირითადად, რამდენიმე ასეული კილომეტრის) გავლა, რაც ართულებდა, ცალკეულ შემთხვევაში კი </w:t>
      </w:r>
      <w:r w:rsidR="004C1345" w:rsidRPr="00952C34">
        <w:rPr>
          <w:rFonts w:ascii="Sylfaen" w:hAnsi="Sylfaen"/>
          <w:sz w:val="24"/>
          <w:szCs w:val="24"/>
          <w:lang w:val="ka-GE"/>
        </w:rPr>
        <w:t>შესაძლოა</w:t>
      </w:r>
      <w:r w:rsidR="0061412D" w:rsidRPr="00952C34">
        <w:rPr>
          <w:rFonts w:ascii="Sylfaen" w:hAnsi="Sylfaen"/>
          <w:sz w:val="24"/>
          <w:szCs w:val="24"/>
          <w:lang w:val="ka-GE"/>
        </w:rPr>
        <w:t>,</w:t>
      </w:r>
      <w:r w:rsidR="004C1345" w:rsidRPr="00952C34">
        <w:rPr>
          <w:rFonts w:ascii="Sylfaen" w:hAnsi="Sylfaen"/>
          <w:sz w:val="24"/>
          <w:szCs w:val="24"/>
          <w:lang w:val="ka-GE"/>
        </w:rPr>
        <w:t xml:space="preserve"> </w:t>
      </w:r>
      <w:r w:rsidRPr="00952C34">
        <w:rPr>
          <w:rFonts w:ascii="Sylfaen" w:hAnsi="Sylfaen"/>
          <w:sz w:val="24"/>
          <w:szCs w:val="24"/>
          <w:lang w:val="ka-GE"/>
        </w:rPr>
        <w:lastRenderedPageBreak/>
        <w:t xml:space="preserve">გამორიცხავდა ხმის უფლების რეალიზებას. საქართველოს ცენტრალური საარჩევნო კომისიის 2024 წლის 10 ნოემბრის „საქართველოს პარლამენტის 2024 წლის 26 ოქტომბრის არჩევნებისათვის სხვა სახელმწიფოში შექმნილი საარჩევნო უბნების კენჭისყრის შედეგების შემაჯამებელი ოქმის“ თანახმად, სხვა სახელმწიფოში შექმნილ საარჩევნო უბნებში ამომრჩეველთა საერთო რაოდენობა წარმოადგენდა 95 910-ს, არჩევნებში მონაწილე ამომრჩეველთა რაოდენობა კი </w:t>
      </w:r>
      <w:r w:rsidR="00D51AD2" w:rsidRPr="00952C34">
        <w:rPr>
          <w:rFonts w:ascii="Sylfaen" w:hAnsi="Sylfaen"/>
          <w:sz w:val="24"/>
          <w:szCs w:val="24"/>
          <w:lang w:val="ka-GE"/>
        </w:rPr>
        <w:t xml:space="preserve">– </w:t>
      </w:r>
      <w:r w:rsidRPr="00952C34">
        <w:rPr>
          <w:rFonts w:ascii="Sylfaen" w:hAnsi="Sylfaen"/>
          <w:sz w:val="24"/>
          <w:szCs w:val="24"/>
          <w:lang w:val="ka-GE"/>
        </w:rPr>
        <w:t xml:space="preserve">34 574-ს. არ გამოირიცხება, რომ რეგისტრირებული </w:t>
      </w:r>
      <w:r w:rsidR="002B28A6" w:rsidRPr="00952C34">
        <w:rPr>
          <w:rFonts w:ascii="Sylfaen" w:hAnsi="Sylfaen"/>
          <w:sz w:val="24"/>
          <w:szCs w:val="24"/>
          <w:lang w:val="ka-GE"/>
        </w:rPr>
        <w:t>ამომრჩევლების</w:t>
      </w:r>
      <w:r w:rsidR="00E77E25" w:rsidRPr="00952C34">
        <w:rPr>
          <w:rFonts w:ascii="Sylfaen" w:hAnsi="Sylfaen"/>
          <w:sz w:val="24"/>
          <w:szCs w:val="24"/>
          <w:lang w:val="ka-GE"/>
        </w:rPr>
        <w:t xml:space="preserve"> </w:t>
      </w:r>
      <w:r w:rsidR="002B28A6" w:rsidRPr="00952C34">
        <w:rPr>
          <w:rFonts w:ascii="Sylfaen" w:hAnsi="Sylfaen"/>
          <w:sz w:val="24"/>
          <w:szCs w:val="24"/>
          <w:lang w:val="ka-GE"/>
        </w:rPr>
        <w:t xml:space="preserve">დიდმა </w:t>
      </w:r>
      <w:r w:rsidRPr="00952C34">
        <w:rPr>
          <w:rFonts w:ascii="Sylfaen" w:hAnsi="Sylfaen"/>
          <w:sz w:val="24"/>
          <w:szCs w:val="24"/>
          <w:lang w:val="ka-GE"/>
        </w:rPr>
        <w:t>ნაწილმა (თუ</w:t>
      </w:r>
      <w:r w:rsidR="002B28A6" w:rsidRPr="00952C34">
        <w:rPr>
          <w:rFonts w:ascii="Sylfaen" w:hAnsi="Sylfaen"/>
          <w:sz w:val="24"/>
          <w:szCs w:val="24"/>
          <w:lang w:val="ka-GE"/>
        </w:rPr>
        <w:t xml:space="preserve"> </w:t>
      </w:r>
      <w:r w:rsidRPr="00952C34">
        <w:rPr>
          <w:rFonts w:ascii="Sylfaen" w:hAnsi="Sylfaen"/>
          <w:sz w:val="24"/>
          <w:szCs w:val="24"/>
          <w:lang w:val="ka-GE"/>
        </w:rPr>
        <w:t>უმრავლესობამ არა) არჩევნებზე მისვლა ვერ შეძლეს სწორედ გეოგრაფიული დისტანციის გამო.</w:t>
      </w:r>
    </w:p>
    <w:p w14:paraId="7CC10C8C" w14:textId="6E58090C" w:rsidR="00ED1824" w:rsidRPr="00952C34" w:rsidRDefault="00F24AE8" w:rsidP="00B9343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 xml:space="preserve">შესაბამისად, მოსარჩელე მხარის მიერ წარმოდგენილი მტკიცებულებები ადასტურებდა სადავო ნორმების მიმართებას საარჩევნო უფლებასთან. საქმეში არსებული მტკიცებულებებით ცხადი ხდებოდა, რომ საზღვარგარეთ მყოფ ამომრჩევლებს შეექმნათ არა უბრალო დისკომფორტი ხმის </w:t>
      </w:r>
      <w:r w:rsidR="0061412D" w:rsidRPr="00952C34">
        <w:rPr>
          <w:rFonts w:ascii="Sylfaen" w:hAnsi="Sylfaen"/>
          <w:sz w:val="24"/>
          <w:szCs w:val="24"/>
          <w:lang w:val="ka-GE"/>
        </w:rPr>
        <w:t xml:space="preserve">მიცემის </w:t>
      </w:r>
      <w:r w:rsidRPr="00952C34">
        <w:rPr>
          <w:rFonts w:ascii="Sylfaen" w:hAnsi="Sylfaen"/>
          <w:sz w:val="24"/>
          <w:szCs w:val="24"/>
          <w:lang w:val="ka-GE"/>
        </w:rPr>
        <w:t>უფლების რეალიზების პროცესში, არამედ, ზოგ შემთხვევაში, დაუწესდათ მნიშვნელოვანი ბარიერი. მოსარჩელე მხარის მიერ საქმეზე წარმოდგენილი იყო არა რაიმე ინდივიდუალური შემთხვევა, როდესაც საზღვარგარეთ მყოფ პირს საარჩევნო უფლების რეალიზებისათვის შორი დისტანციის დაფარვა უწევდა, არამედ ხსენებულის დამადასტურებელი სისტემური პრაქტიკა.</w:t>
      </w:r>
      <w:r w:rsidR="002E64ED" w:rsidRPr="00952C34">
        <w:rPr>
          <w:rFonts w:ascii="Sylfaen" w:hAnsi="Sylfaen"/>
          <w:sz w:val="24"/>
          <w:szCs w:val="24"/>
          <w:lang w:val="ka-GE"/>
        </w:rPr>
        <w:t xml:space="preserve"> მაგალითად</w:t>
      </w:r>
      <w:r w:rsidR="009A3214" w:rsidRPr="00952C34">
        <w:rPr>
          <w:rFonts w:ascii="Sylfaen" w:hAnsi="Sylfaen"/>
          <w:sz w:val="24"/>
          <w:szCs w:val="24"/>
          <w:lang w:val="ka-GE"/>
        </w:rPr>
        <w:t>,</w:t>
      </w:r>
      <w:r w:rsidR="002E64ED" w:rsidRPr="00952C34">
        <w:rPr>
          <w:rFonts w:ascii="Sylfaen" w:hAnsi="Sylfaen"/>
          <w:sz w:val="24"/>
          <w:szCs w:val="24"/>
          <w:lang w:val="ka-GE"/>
        </w:rPr>
        <w:t xml:space="preserve"> ამერიკის შეერთებულ შტატებში </w:t>
      </w:r>
      <w:r w:rsidR="009A3214" w:rsidRPr="00952C34">
        <w:rPr>
          <w:rFonts w:ascii="Sylfaen" w:hAnsi="Sylfaen"/>
          <w:sz w:val="24"/>
          <w:szCs w:val="24"/>
          <w:lang w:val="ka-GE"/>
        </w:rPr>
        <w:t xml:space="preserve">უბნები გახსნილი იყო მხოლოდ სამ </w:t>
      </w:r>
      <w:r w:rsidR="0048422E" w:rsidRPr="00952C34">
        <w:rPr>
          <w:rFonts w:ascii="Sylfaen" w:hAnsi="Sylfaen"/>
          <w:sz w:val="24"/>
          <w:szCs w:val="24"/>
          <w:lang w:val="ka-GE"/>
        </w:rPr>
        <w:t>ლოკაციაზე</w:t>
      </w:r>
      <w:r w:rsidR="00E77E25" w:rsidRPr="00952C34">
        <w:rPr>
          <w:rFonts w:ascii="Sylfaen" w:hAnsi="Sylfaen"/>
          <w:sz w:val="24"/>
          <w:szCs w:val="24"/>
          <w:lang w:val="ka-GE"/>
        </w:rPr>
        <w:t xml:space="preserve"> </w:t>
      </w:r>
      <w:r w:rsidR="00D90E69" w:rsidRPr="00952C34">
        <w:rPr>
          <w:rFonts w:ascii="Sylfaen" w:hAnsi="Sylfaen"/>
          <w:sz w:val="24"/>
          <w:szCs w:val="24"/>
          <w:lang w:val="ka-GE"/>
        </w:rPr>
        <w:t xml:space="preserve">(ქ. </w:t>
      </w:r>
      <w:r w:rsidR="000704BB" w:rsidRPr="00952C34">
        <w:rPr>
          <w:rFonts w:ascii="Sylfaen" w:hAnsi="Sylfaen"/>
          <w:sz w:val="24"/>
          <w:szCs w:val="24"/>
          <w:lang w:val="ka-GE"/>
        </w:rPr>
        <w:t xml:space="preserve">ნიუ იურკში, ქ. </w:t>
      </w:r>
      <w:r w:rsidR="00FE19A3" w:rsidRPr="00952C34">
        <w:rPr>
          <w:rFonts w:ascii="Sylfaen" w:hAnsi="Sylfaen"/>
          <w:sz w:val="24"/>
          <w:szCs w:val="24"/>
          <w:lang w:val="ka-GE"/>
        </w:rPr>
        <w:t>სან-ფრანცისკოსა</w:t>
      </w:r>
      <w:r w:rsidR="000704BB" w:rsidRPr="00952C34">
        <w:rPr>
          <w:rFonts w:ascii="Sylfaen" w:hAnsi="Sylfaen"/>
          <w:sz w:val="24"/>
          <w:szCs w:val="24"/>
          <w:lang w:val="ka-GE"/>
        </w:rPr>
        <w:t xml:space="preserve"> და </w:t>
      </w:r>
      <w:r w:rsidR="00907690" w:rsidRPr="00952C34">
        <w:rPr>
          <w:rFonts w:ascii="Sylfaen" w:hAnsi="Sylfaen"/>
          <w:sz w:val="24"/>
          <w:szCs w:val="24"/>
          <w:lang w:val="ka-GE"/>
        </w:rPr>
        <w:t>ვაშინ</w:t>
      </w:r>
      <w:r w:rsidR="00582588" w:rsidRPr="00952C34">
        <w:rPr>
          <w:rFonts w:ascii="Sylfaen" w:hAnsi="Sylfaen"/>
          <w:sz w:val="24"/>
          <w:szCs w:val="24"/>
          <w:lang w:val="ka-GE"/>
        </w:rPr>
        <w:t>გ</w:t>
      </w:r>
      <w:r w:rsidR="00907690" w:rsidRPr="00952C34">
        <w:rPr>
          <w:rFonts w:ascii="Sylfaen" w:hAnsi="Sylfaen"/>
          <w:sz w:val="24"/>
          <w:szCs w:val="24"/>
          <w:lang w:val="ka-GE"/>
        </w:rPr>
        <w:t>ტონში, კოლუმბიის ოლქში</w:t>
      </w:r>
      <w:r w:rsidR="00FE19A3" w:rsidRPr="00952C34">
        <w:rPr>
          <w:rFonts w:ascii="Sylfaen" w:hAnsi="Sylfaen"/>
          <w:sz w:val="24"/>
          <w:szCs w:val="24"/>
          <w:lang w:val="ka-GE"/>
        </w:rPr>
        <w:t>)</w:t>
      </w:r>
      <w:r w:rsidR="0048422E" w:rsidRPr="00952C34">
        <w:rPr>
          <w:rFonts w:ascii="Sylfaen" w:hAnsi="Sylfaen"/>
          <w:sz w:val="24"/>
          <w:szCs w:val="24"/>
          <w:lang w:val="ka-GE"/>
        </w:rPr>
        <w:t xml:space="preserve"> რაც </w:t>
      </w:r>
      <w:r w:rsidR="00F53F0A" w:rsidRPr="00952C34">
        <w:rPr>
          <w:rFonts w:ascii="Sylfaen" w:hAnsi="Sylfaen"/>
          <w:sz w:val="24"/>
          <w:szCs w:val="24"/>
          <w:lang w:val="ka-GE"/>
        </w:rPr>
        <w:t>თავისთავად განაპირობებდა, რომ ქვეყნის სამ</w:t>
      </w:r>
      <w:r w:rsidR="00FA461D" w:rsidRPr="00952C34">
        <w:rPr>
          <w:rFonts w:ascii="Sylfaen" w:hAnsi="Sylfaen"/>
          <w:sz w:val="24"/>
          <w:szCs w:val="24"/>
          <w:lang w:val="ka-GE"/>
        </w:rPr>
        <w:t>ხრეთ აღმოსავლეთში მცხოვრებ</w:t>
      </w:r>
      <w:r w:rsidR="00D51AD2" w:rsidRPr="00952C34">
        <w:rPr>
          <w:rFonts w:ascii="Sylfaen" w:hAnsi="Sylfaen"/>
          <w:sz w:val="24"/>
          <w:szCs w:val="24"/>
          <w:lang w:val="ka-GE"/>
        </w:rPr>
        <w:t>ი</w:t>
      </w:r>
      <w:r w:rsidR="00FA461D" w:rsidRPr="00952C34">
        <w:rPr>
          <w:rFonts w:ascii="Sylfaen" w:hAnsi="Sylfaen"/>
          <w:sz w:val="24"/>
          <w:szCs w:val="24"/>
          <w:lang w:val="ka-GE"/>
        </w:rPr>
        <w:t xml:space="preserve"> საქართველოს მოქალაქეების</w:t>
      </w:r>
      <w:r w:rsidR="00FE19A3" w:rsidRPr="00952C34">
        <w:rPr>
          <w:rFonts w:ascii="Sylfaen" w:hAnsi="Sylfaen"/>
          <w:sz w:val="24"/>
          <w:szCs w:val="24"/>
          <w:lang w:val="ka-GE"/>
        </w:rPr>
        <w:t xml:space="preserve"> საცხოვრებელი ადგილიდან</w:t>
      </w:r>
      <w:r w:rsidR="00FA461D" w:rsidRPr="00952C34">
        <w:rPr>
          <w:rFonts w:ascii="Sylfaen" w:hAnsi="Sylfaen"/>
          <w:sz w:val="24"/>
          <w:szCs w:val="24"/>
          <w:lang w:val="ka-GE"/>
        </w:rPr>
        <w:t xml:space="preserve"> საარჩევნო უბანი დაშ</w:t>
      </w:r>
      <w:r w:rsidR="00FE19A3" w:rsidRPr="00952C34">
        <w:rPr>
          <w:rFonts w:ascii="Sylfaen" w:hAnsi="Sylfaen"/>
          <w:sz w:val="24"/>
          <w:szCs w:val="24"/>
          <w:lang w:val="ka-GE"/>
        </w:rPr>
        <w:t>ო</w:t>
      </w:r>
      <w:r w:rsidR="00FA461D" w:rsidRPr="00952C34">
        <w:rPr>
          <w:rFonts w:ascii="Sylfaen" w:hAnsi="Sylfaen"/>
          <w:sz w:val="24"/>
          <w:szCs w:val="24"/>
          <w:lang w:val="ka-GE"/>
        </w:rPr>
        <w:t xml:space="preserve">რებული იყო </w:t>
      </w:r>
      <w:r w:rsidR="00D90E69" w:rsidRPr="00952C34">
        <w:rPr>
          <w:rFonts w:ascii="Sylfaen" w:hAnsi="Sylfaen"/>
          <w:sz w:val="24"/>
          <w:szCs w:val="24"/>
          <w:lang w:val="ka-GE"/>
        </w:rPr>
        <w:t xml:space="preserve">1000 კილომეტრზე მეტით. </w:t>
      </w:r>
    </w:p>
    <w:p w14:paraId="544329FE" w14:textId="77777777" w:rsidR="00AB3964" w:rsidRPr="00952C34" w:rsidRDefault="00F24AE8" w:rsidP="00AB3964">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 xml:space="preserve">აღნიშნულის მიუხედავად, საკონსტიტუციო სასამართლომ არ მიიღო №1848 და №1849 კონსტიტუციური სარჩელები არსებითად განსახილველად იმ </w:t>
      </w:r>
      <w:r w:rsidR="002B28A6" w:rsidRPr="00952C34">
        <w:rPr>
          <w:rFonts w:ascii="Sylfaen" w:hAnsi="Sylfaen"/>
          <w:sz w:val="24"/>
          <w:szCs w:val="24"/>
          <w:lang w:val="ka-GE"/>
        </w:rPr>
        <w:t>არგუმენტზე დაყრდნობით</w:t>
      </w:r>
      <w:r w:rsidRPr="00952C34">
        <w:rPr>
          <w:rFonts w:ascii="Sylfaen" w:hAnsi="Sylfaen"/>
          <w:sz w:val="24"/>
          <w:szCs w:val="24"/>
          <w:lang w:val="ka-GE"/>
        </w:rPr>
        <w:t xml:space="preserve">, რომ საზღვარგარეთ საარჩევნო უბნების გახსნა საჭიროებდა მნიშვნელოვან ადამიანურ და მატერიალურ რესურსს, რისი არსებობის გონივრული შესაძლებლობაც მოსარჩელე მხარეს არ დაუსაბუთებია. საკონსტიტუციო სასამართლომ არ შეისწავლა, რა ფინანსურ ან/და ადამიანურ რესურსთან იყო დაკავშირებული უსაფრთხო საარჩევნო გარემოს უზრუნველყოფა, ასევე არ გამოიკვლია, უცხოეთში საქართველოს დიპლომატიური წარმომადგენლობის არმქონე დასახლებებში, სახელმწიფოსა და პოლიტიკურ პარტიებს რა რესურსის მობილიზების გონივრული შესაძლებლობა ჰქონდათ. მეტიც, საკონსტიტუციო სასამართლო წინამდებარე განჩინებაში თვითინიციატივით უთითებს საზღვარგარეთ საარჩევნო უბნების გახსნის დამაბრკოლებელ ფაქტორად ადამიანურ და მატერიალურ რესურსზე, თუმცა არ მოუსმენია საკუთრივ აქტის მიმღები ორგანოსაგან, რა იყო რიგ </w:t>
      </w:r>
      <w:r w:rsidRPr="00952C34">
        <w:rPr>
          <w:rFonts w:ascii="Sylfaen" w:hAnsi="Sylfaen"/>
          <w:sz w:val="24"/>
          <w:szCs w:val="24"/>
          <w:lang w:val="ka-GE"/>
        </w:rPr>
        <w:lastRenderedPageBreak/>
        <w:t xml:space="preserve">ქალაქებში საარჩევნო უბნების გახსნაზე უარის თქმის რეალური მიზეზი, როგორი იყო აქტის შემოქმედის ხედვა/ახსნა </w:t>
      </w:r>
      <w:r w:rsidR="00D51AD2" w:rsidRPr="00952C34">
        <w:rPr>
          <w:rFonts w:ascii="Sylfaen" w:hAnsi="Sylfaen"/>
          <w:sz w:val="24"/>
          <w:szCs w:val="24"/>
          <w:lang w:val="ka-GE"/>
        </w:rPr>
        <w:t>–</w:t>
      </w:r>
      <w:r w:rsidRPr="00952C34">
        <w:rPr>
          <w:rFonts w:ascii="Sylfaen" w:hAnsi="Sylfaen"/>
          <w:sz w:val="24"/>
          <w:szCs w:val="24"/>
          <w:lang w:val="ka-GE"/>
        </w:rPr>
        <w:t xml:space="preserve"> მთლიანად/ნაწილობრივ უკავშირებდა საკონსტიტუციო სასამართლოს მიერ მითითებულ ფაქტორს, თუ სხვა გარემოებებით იყო განპირობებული.</w:t>
      </w:r>
    </w:p>
    <w:p w14:paraId="09803F99" w14:textId="7142C35F" w:rsidR="00AB3964" w:rsidRPr="00952C34" w:rsidRDefault="00AB3964" w:rsidP="00AB3964">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მოცემულ შემთხვევაში მოსარჩელემ შეასრულა სარჩელის არსებითად განსახილველად მისაღებად კანონმდებლობით მისთვის წაყენებული მო</w:t>
      </w:r>
      <w:r w:rsidR="00AA6215" w:rsidRPr="00952C34">
        <w:rPr>
          <w:rFonts w:ascii="Sylfaen" w:hAnsi="Sylfaen"/>
          <w:sz w:val="24"/>
          <w:szCs w:val="24"/>
          <w:lang w:val="ka-GE"/>
        </w:rPr>
        <w:t>თ</w:t>
      </w:r>
      <w:r w:rsidRPr="00952C34">
        <w:rPr>
          <w:rFonts w:ascii="Sylfaen" w:hAnsi="Sylfaen"/>
          <w:sz w:val="24"/>
          <w:szCs w:val="24"/>
          <w:lang w:val="ka-GE"/>
        </w:rPr>
        <w:t>ხოვნა, წარმოაჩინა, რომ სახეზე იყო ამომრჩეველთა უფლებით სარგებლობაზე მნიშვნელოვანი ბარიერის დაწესება. ხოლო, იმის შეფასება თუ რამდენად იყო ხსენებული ბარიერის დაწესება რესურსების სიმცირის ან/და სხვა ფაქტორებით ნაკარნახევი, საჭიროებს ისეთი სახის ინფორმაციის მოძიებას და ანალიზს, რომელიც ცესკოს, ამ შემთხვევაში მოპასუხეს</w:t>
      </w:r>
      <w:r w:rsidR="00D70B8D" w:rsidRPr="00952C34">
        <w:rPr>
          <w:rFonts w:ascii="Sylfaen" w:hAnsi="Sylfaen"/>
          <w:sz w:val="24"/>
          <w:szCs w:val="24"/>
          <w:lang w:val="ka-GE"/>
        </w:rPr>
        <w:t>,</w:t>
      </w:r>
      <w:r w:rsidRPr="00952C34">
        <w:rPr>
          <w:rFonts w:ascii="Sylfaen" w:hAnsi="Sylfaen"/>
          <w:sz w:val="24"/>
          <w:szCs w:val="24"/>
          <w:lang w:val="ka-GE"/>
        </w:rPr>
        <w:t xml:space="preserve"> გააჩნია. სწორედ მოპასუხეა ყველაზე უკეთ ინფორმირებული სუბიექტი, რომ სასამართლოს აუხსნას, რამ გამოიწვია საარჩევნო უბნების ამომრჩეველთა საცხოვრებელი ადგილებიდან ამგვარი დაშორება და იყო თუ არა შესაძლებელი დამატებით ლოკაციებზე საარჩევნო უბნების გახსნა. ხსენებული ინფორმაციის/განმარტების ცესკოდან მიღების ნაცვლად, სასამართლომ</w:t>
      </w:r>
      <w:r w:rsidR="00A80454" w:rsidRPr="00952C34">
        <w:rPr>
          <w:rFonts w:ascii="Sylfaen" w:hAnsi="Sylfaen"/>
          <w:sz w:val="24"/>
          <w:szCs w:val="24"/>
          <w:lang w:val="ka-GE"/>
        </w:rPr>
        <w:t xml:space="preserve">, ფაქტობრივად, </w:t>
      </w:r>
      <w:r w:rsidRPr="00952C34">
        <w:rPr>
          <w:rFonts w:ascii="Sylfaen" w:hAnsi="Sylfaen"/>
          <w:sz w:val="24"/>
          <w:szCs w:val="24"/>
          <w:lang w:val="ka-GE"/>
        </w:rPr>
        <w:t>მოსარჩელეს დააკისრა მტკიცების ტვირთი</w:t>
      </w:r>
      <w:r w:rsidR="00D70B8D" w:rsidRPr="00952C34">
        <w:rPr>
          <w:rFonts w:ascii="Sylfaen" w:hAnsi="Sylfaen"/>
          <w:sz w:val="24"/>
          <w:szCs w:val="24"/>
          <w:lang w:val="ka-GE"/>
        </w:rPr>
        <w:t>,</w:t>
      </w:r>
      <w:r w:rsidRPr="00952C34">
        <w:rPr>
          <w:rFonts w:ascii="Sylfaen" w:hAnsi="Sylfaen"/>
          <w:sz w:val="24"/>
          <w:szCs w:val="24"/>
          <w:lang w:val="ka-GE"/>
        </w:rPr>
        <w:t xml:space="preserve"> რომ სარჩელში დაასაბუთოს რატომ ვერ წარმოადგენს მოპასუხე მიღებული გადაწყვეტილების გონივრულობის/კონსტიტუციურობის დამადასტურებელ არგუმენტებს.</w:t>
      </w:r>
    </w:p>
    <w:p w14:paraId="0A739EB4" w14:textId="77777777" w:rsidR="000F51F9" w:rsidRPr="00952C34" w:rsidRDefault="00F24AE8" w:rsidP="000F51F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 xml:space="preserve">მიმაჩნია, რომ წინამდებარე საქმეში საკონსტიტუციო სასამართლოს </w:t>
      </w:r>
      <w:r w:rsidR="002B28A6" w:rsidRPr="00952C34">
        <w:rPr>
          <w:rFonts w:ascii="Sylfaen" w:hAnsi="Sylfaen"/>
          <w:sz w:val="24"/>
          <w:szCs w:val="24"/>
          <w:lang w:val="ka-GE"/>
        </w:rPr>
        <w:t>არსებითად უნდა განეხილა სარჩელები და</w:t>
      </w:r>
      <w:r w:rsidRPr="00952C34">
        <w:rPr>
          <w:rFonts w:ascii="Sylfaen" w:hAnsi="Sylfaen"/>
          <w:sz w:val="24"/>
          <w:szCs w:val="24"/>
          <w:lang w:val="ka-GE"/>
        </w:rPr>
        <w:t xml:space="preserve"> დაედგინა, შექმნა თუ არა სახელმწიფომ უფლებით სარგებლობის სათანადო გარანტიები. საკონსტიტუციო სასამართლოს უნდა გამოეკვლია, რა ტიპის სირთულეები წარმოშვა საზღვარგარეთ საარჩევნო უბნების მხოლოდ საქართველოს დიპლომატიური მისიების მისამართების მიხედვით გახსნამ, რა მასშტაბის იყო საზღვარგარეთ მყოფი საქართველოს მოქალაქეებისათვის ხმის უფლების </w:t>
      </w:r>
      <w:r w:rsidR="002B28A6" w:rsidRPr="00952C34">
        <w:rPr>
          <w:rFonts w:ascii="Sylfaen" w:hAnsi="Sylfaen"/>
          <w:sz w:val="24"/>
          <w:szCs w:val="24"/>
          <w:lang w:val="ka-GE"/>
        </w:rPr>
        <w:t xml:space="preserve">რეალიზების პროცესში აღნიშნული </w:t>
      </w:r>
      <w:r w:rsidRPr="00952C34">
        <w:rPr>
          <w:rFonts w:ascii="Sylfaen" w:hAnsi="Sylfaen"/>
          <w:sz w:val="24"/>
          <w:szCs w:val="24"/>
          <w:lang w:val="ka-GE"/>
        </w:rPr>
        <w:t>დაბრკოლება. ამავდროულად, სასამართლოს უნდა შეესწავლა, სხვა ქალაქებში საარჩევნო უბნების გახსნა საქართველოს ცენტრალური საარჩევნო კომისიისათვის იქნებოდა უბრალო</w:t>
      </w:r>
      <w:r w:rsidR="002B28A6" w:rsidRPr="00952C34">
        <w:rPr>
          <w:rFonts w:ascii="Sylfaen" w:hAnsi="Sylfaen"/>
          <w:sz w:val="24"/>
          <w:szCs w:val="24"/>
          <w:lang w:val="ka-GE"/>
        </w:rPr>
        <w:t>დ</w:t>
      </w:r>
      <w:r w:rsidRPr="00952C34">
        <w:rPr>
          <w:rFonts w:ascii="Sylfaen" w:hAnsi="Sylfaen"/>
          <w:sz w:val="24"/>
          <w:szCs w:val="24"/>
          <w:lang w:val="ka-GE"/>
        </w:rPr>
        <w:t xml:space="preserve"> ადმინისტრაციული სირთულე, თუ სერიოზული, არაგონივრული ან დაუძლეველი ამოცანა. აღნიშნული საკითხების სიღრმისეული კვლევა მნიშვნელოვანია, რათა რესურსების არარსებობის საფარქვეშ არ მოხდეს საზღვარგარეთ მყოფი ამომრჩევლების საარჩევნო უფლების დამცრობა/ილუზორულად ქცევა.</w:t>
      </w:r>
    </w:p>
    <w:p w14:paraId="61EB6AB8" w14:textId="63781C54" w:rsidR="000F51F9" w:rsidRPr="00952C34" w:rsidRDefault="000F51F9" w:rsidP="000F51F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ასევე უნდა აღინიშნოს, რომ საქართველოს კონსტიტუციის მე-60 მუხლის მე-6 პუნქტით დადგენილი შეზღუდვა, ვერც ამ შემთხვევაში შეაფერხებდა სარჩელის არსებითად განსახილველად მიღებას. მოქმედი კანონმდებლობის შესაბამისად</w:t>
      </w:r>
      <w:r w:rsidR="00D70B8D" w:rsidRPr="00952C34">
        <w:rPr>
          <w:rFonts w:ascii="Sylfaen" w:hAnsi="Sylfaen"/>
          <w:sz w:val="24"/>
          <w:szCs w:val="24"/>
          <w:lang w:val="ka-GE"/>
        </w:rPr>
        <w:t>,</w:t>
      </w:r>
      <w:r w:rsidRPr="00952C34">
        <w:rPr>
          <w:rFonts w:ascii="Sylfaen" w:hAnsi="Sylfaen"/>
          <w:sz w:val="24"/>
          <w:szCs w:val="24"/>
          <w:lang w:val="ka-GE"/>
        </w:rPr>
        <w:t xml:space="preserve"> საზღვარგარეთ საარჩევნო უბნების შექმნის უფლებამოსილება დელეგირებულია </w:t>
      </w:r>
      <w:r w:rsidRPr="00952C34">
        <w:rPr>
          <w:rFonts w:ascii="Sylfaen" w:hAnsi="Sylfaen"/>
          <w:sz w:val="24"/>
          <w:szCs w:val="24"/>
          <w:lang w:val="ka-GE"/>
        </w:rPr>
        <w:lastRenderedPageBreak/>
        <w:t>ცენტრალურ საარჩევნო კომისიაზე, რომლის ფარგლებშიც იგი არჩევნების დღემდე არაუგვიანეს 30 დღით ადრე ქმნის მათ. მოცემულ შემთხ</w:t>
      </w:r>
      <w:r w:rsidR="00A80454" w:rsidRPr="00952C34">
        <w:rPr>
          <w:rFonts w:ascii="Sylfaen" w:hAnsi="Sylfaen"/>
          <w:sz w:val="24"/>
          <w:szCs w:val="24"/>
          <w:lang w:val="ka-GE"/>
        </w:rPr>
        <w:t>ვ</w:t>
      </w:r>
      <w:r w:rsidRPr="00952C34">
        <w:rPr>
          <w:rFonts w:ascii="Sylfaen" w:hAnsi="Sylfaen"/>
          <w:sz w:val="24"/>
          <w:szCs w:val="24"/>
          <w:lang w:val="ka-GE"/>
        </w:rPr>
        <w:t>ევაში, სადავო აქტი, რომლის საფუძველზეც შეიქმნა უბნები საზღვარგარეთ</w:t>
      </w:r>
      <w:r w:rsidR="00AA6215" w:rsidRPr="00952C34">
        <w:rPr>
          <w:rFonts w:ascii="Sylfaen" w:hAnsi="Sylfaen"/>
          <w:sz w:val="24"/>
          <w:szCs w:val="24"/>
          <w:lang w:val="ka-GE"/>
        </w:rPr>
        <w:t xml:space="preserve"> </w:t>
      </w:r>
      <w:r w:rsidRPr="00952C34">
        <w:rPr>
          <w:rFonts w:ascii="Sylfaen" w:hAnsi="Sylfaen"/>
          <w:sz w:val="24"/>
          <w:szCs w:val="24"/>
          <w:lang w:val="ka-GE"/>
        </w:rPr>
        <w:t>და მოსარჩელის მიერ იდენტიფიცირებული პრობლემების წყარო გახდა, მიღებულია 2024 წლის 26 სექტემბერსა და 11 ოქტომბერს. შესაბამისად, მათ შორის საარჩევნო წელს მათი კონსტიტუციურობის შემოწმების შესაძლებლობაზე საქართველოს კონსტიტუციის მე-60 მუხლის მე-6 პუნქტი პირდაპირ მიუთითებს.</w:t>
      </w:r>
    </w:p>
    <w:p w14:paraId="370431EC" w14:textId="3A04B233" w:rsidR="000F51F9" w:rsidRPr="00952C34" w:rsidRDefault="000F51F9" w:rsidP="000F51F9">
      <w:pPr>
        <w:pStyle w:val="ListParagraph"/>
        <w:numPr>
          <w:ilvl w:val="0"/>
          <w:numId w:val="2"/>
        </w:numPr>
        <w:spacing w:after="0" w:line="276" w:lineRule="auto"/>
        <w:ind w:left="0" w:firstLine="284"/>
        <w:jc w:val="both"/>
        <w:rPr>
          <w:rFonts w:ascii="Sylfaen" w:hAnsi="Sylfaen"/>
          <w:sz w:val="24"/>
          <w:szCs w:val="24"/>
          <w:lang w:val="ka-GE"/>
        </w:rPr>
      </w:pPr>
      <w:r w:rsidRPr="00952C34">
        <w:rPr>
          <w:rFonts w:ascii="Sylfaen" w:hAnsi="Sylfaen"/>
          <w:sz w:val="24"/>
          <w:szCs w:val="24"/>
          <w:lang w:val="ka-GE"/>
        </w:rPr>
        <w:t>ყოველივე ზემოაღნიშნულის გათვალისწინებით, ვერ დავეთანხმები საკონსტიტუციო სასამართლოს პლენუმის წევრებს სასარჩელო მოთხოვნის ხსენებულ ნაწილში №1848 და №1849 კონსტიტუციური სარჩელების არსებითად განსახილველად მიღებაზე უარის თქმის შესახებ. მიმაჩნია, რომ საკონსტიტუციო სასამართლოს არსებითად განსახილველად უნდა მიეღო საქმე, გამოეკვლია</w:t>
      </w:r>
      <w:r w:rsidR="00D70B8D" w:rsidRPr="00952C34">
        <w:rPr>
          <w:rFonts w:ascii="Sylfaen" w:hAnsi="Sylfaen"/>
          <w:sz w:val="24"/>
          <w:szCs w:val="24"/>
          <w:lang w:val="ka-GE"/>
        </w:rPr>
        <w:t>,</w:t>
      </w:r>
      <w:r w:rsidRPr="00952C34">
        <w:rPr>
          <w:rFonts w:ascii="Sylfaen" w:hAnsi="Sylfaen"/>
          <w:sz w:val="24"/>
          <w:szCs w:val="24"/>
          <w:lang w:val="ka-GE"/>
        </w:rPr>
        <w:t xml:space="preserve"> თუ რა მოტივით გახსნა/არ გახსნა უბნები საზღვარგარეთ ცესკომ, შეეფასებინა ის ტვირთი, რასაც სახელმწიფოსათვის დამატებითი საარჩევნო უბნების გახსნა წარმოშობდა,  რესურსი, რომელიც სახელმწიფოს გააჩნდა და საქმის სრულყოფილი ანალიზის საფუძველზე მიეღო დასაბუთებული გადაწყვეტილება.</w:t>
      </w:r>
    </w:p>
    <w:p w14:paraId="128017B8" w14:textId="77777777" w:rsidR="000F51F9" w:rsidRPr="00952C34" w:rsidRDefault="000F51F9" w:rsidP="000F51F9">
      <w:pPr>
        <w:spacing w:after="0" w:line="276" w:lineRule="auto"/>
        <w:jc w:val="both"/>
        <w:rPr>
          <w:rFonts w:ascii="Sylfaen" w:hAnsi="Sylfaen"/>
          <w:sz w:val="24"/>
          <w:szCs w:val="24"/>
          <w:lang w:val="ka-GE"/>
        </w:rPr>
      </w:pPr>
    </w:p>
    <w:p w14:paraId="79B272C3" w14:textId="77777777" w:rsidR="000F51F9" w:rsidRPr="00952C34" w:rsidRDefault="000F51F9" w:rsidP="000F51F9">
      <w:pPr>
        <w:spacing w:after="0" w:line="276" w:lineRule="auto"/>
        <w:jc w:val="both"/>
        <w:rPr>
          <w:rFonts w:ascii="Sylfaen" w:hAnsi="Sylfaen"/>
          <w:sz w:val="24"/>
          <w:szCs w:val="24"/>
          <w:lang w:val="ka-GE"/>
        </w:rPr>
      </w:pPr>
    </w:p>
    <w:p w14:paraId="170C8F93" w14:textId="77777777" w:rsidR="000F51F9" w:rsidRPr="00952C34" w:rsidRDefault="000F51F9" w:rsidP="000F51F9">
      <w:pPr>
        <w:spacing w:after="0" w:line="276" w:lineRule="auto"/>
        <w:jc w:val="both"/>
        <w:rPr>
          <w:rFonts w:ascii="Sylfaen" w:hAnsi="Sylfaen"/>
          <w:sz w:val="24"/>
          <w:szCs w:val="24"/>
        </w:rPr>
      </w:pPr>
    </w:p>
    <w:p w14:paraId="3E0DA2A4" w14:textId="02AE62D9" w:rsidR="0072322C" w:rsidRPr="00952C34" w:rsidRDefault="0072322C" w:rsidP="0072322C">
      <w:pPr>
        <w:spacing w:after="100" w:afterAutospacing="1" w:line="276" w:lineRule="auto"/>
        <w:jc w:val="both"/>
        <w:rPr>
          <w:rFonts w:ascii="Sylfaen" w:hAnsi="Sylfaen"/>
          <w:b/>
          <w:bCs/>
          <w:sz w:val="24"/>
          <w:szCs w:val="24"/>
          <w:lang w:val="ka-GE"/>
        </w:rPr>
      </w:pPr>
      <w:r w:rsidRPr="00952C34">
        <w:rPr>
          <w:rFonts w:ascii="Sylfaen" w:hAnsi="Sylfaen"/>
          <w:b/>
          <w:bCs/>
          <w:sz w:val="24"/>
          <w:szCs w:val="24"/>
          <w:lang w:val="ka-GE"/>
        </w:rPr>
        <w:t>საქართველოს საკონსტიტუციო სასამართლოს მოსამართლე</w:t>
      </w:r>
    </w:p>
    <w:p w14:paraId="2629A8C0" w14:textId="5F989D94" w:rsidR="0072322C" w:rsidRPr="00952C34" w:rsidRDefault="0072322C" w:rsidP="0072322C">
      <w:pPr>
        <w:spacing w:after="100" w:afterAutospacing="1" w:line="276" w:lineRule="auto"/>
        <w:jc w:val="both"/>
        <w:rPr>
          <w:rFonts w:ascii="Sylfaen" w:hAnsi="Sylfaen"/>
          <w:b/>
          <w:bCs/>
          <w:sz w:val="24"/>
          <w:szCs w:val="24"/>
          <w:lang w:val="ka-GE"/>
        </w:rPr>
      </w:pPr>
      <w:r w:rsidRPr="00952C34">
        <w:rPr>
          <w:rFonts w:ascii="Sylfaen" w:hAnsi="Sylfaen"/>
          <w:b/>
          <w:bCs/>
          <w:sz w:val="24"/>
          <w:szCs w:val="24"/>
          <w:lang w:val="ka-GE"/>
        </w:rPr>
        <w:t>თეიმურაზ ტუღუში</w:t>
      </w:r>
    </w:p>
    <w:p w14:paraId="3D677C48" w14:textId="77777777" w:rsidR="00351716" w:rsidRPr="00952C34" w:rsidRDefault="00351716" w:rsidP="00B93439">
      <w:pPr>
        <w:spacing w:after="0" w:line="276" w:lineRule="auto"/>
        <w:ind w:firstLine="284"/>
        <w:jc w:val="both"/>
        <w:rPr>
          <w:rFonts w:ascii="Sylfaen" w:hAnsi="Sylfaen"/>
          <w:sz w:val="24"/>
          <w:szCs w:val="24"/>
          <w:lang w:val="ka-GE"/>
        </w:rPr>
      </w:pPr>
    </w:p>
    <w:sectPr w:rsidR="00351716" w:rsidRPr="00952C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AB3FC" w14:textId="77777777" w:rsidR="00DE5A96" w:rsidRDefault="00DE5A96" w:rsidP="0092132C">
      <w:pPr>
        <w:spacing w:after="0" w:line="240" w:lineRule="auto"/>
      </w:pPr>
      <w:r>
        <w:separator/>
      </w:r>
    </w:p>
  </w:endnote>
  <w:endnote w:type="continuationSeparator" w:id="0">
    <w:p w14:paraId="5CD68A44" w14:textId="77777777" w:rsidR="00DE5A96" w:rsidRDefault="00DE5A96" w:rsidP="0092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C1E6" w14:textId="77777777" w:rsidR="001348D2" w:rsidRDefault="001348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965472"/>
      <w:docPartObj>
        <w:docPartGallery w:val="Page Numbers (Bottom of Page)"/>
        <w:docPartUnique/>
      </w:docPartObj>
    </w:sdtPr>
    <w:sdtEndPr>
      <w:rPr>
        <w:rFonts w:ascii="Sylfaen" w:hAnsi="Sylfaen"/>
        <w:noProof/>
        <w:sz w:val="20"/>
        <w:szCs w:val="20"/>
      </w:rPr>
    </w:sdtEndPr>
    <w:sdtContent>
      <w:p w14:paraId="1C86E3E3" w14:textId="68BF8033" w:rsidR="004B576B" w:rsidRPr="00DF6AC9" w:rsidRDefault="004B576B">
        <w:pPr>
          <w:pStyle w:val="Footer"/>
          <w:jc w:val="right"/>
          <w:rPr>
            <w:rFonts w:ascii="Sylfaen" w:hAnsi="Sylfaen"/>
            <w:sz w:val="20"/>
            <w:szCs w:val="20"/>
          </w:rPr>
        </w:pPr>
        <w:r w:rsidRPr="00DF6AC9">
          <w:rPr>
            <w:rFonts w:ascii="Sylfaen" w:hAnsi="Sylfaen"/>
            <w:sz w:val="20"/>
            <w:szCs w:val="20"/>
          </w:rPr>
          <w:fldChar w:fldCharType="begin"/>
        </w:r>
        <w:r w:rsidRPr="00DF6AC9">
          <w:rPr>
            <w:rFonts w:ascii="Sylfaen" w:hAnsi="Sylfaen"/>
            <w:sz w:val="20"/>
            <w:szCs w:val="20"/>
          </w:rPr>
          <w:instrText xml:space="preserve"> PAGE   \* MERGEFORMAT </w:instrText>
        </w:r>
        <w:r w:rsidRPr="00DF6AC9">
          <w:rPr>
            <w:rFonts w:ascii="Sylfaen" w:hAnsi="Sylfaen"/>
            <w:sz w:val="20"/>
            <w:szCs w:val="20"/>
          </w:rPr>
          <w:fldChar w:fldCharType="separate"/>
        </w:r>
        <w:r w:rsidR="00625ED9">
          <w:rPr>
            <w:rFonts w:ascii="Sylfaen" w:hAnsi="Sylfaen"/>
            <w:noProof/>
            <w:sz w:val="20"/>
            <w:szCs w:val="20"/>
          </w:rPr>
          <w:t>21</w:t>
        </w:r>
        <w:r w:rsidRPr="00DF6AC9">
          <w:rPr>
            <w:rFonts w:ascii="Sylfaen" w:hAnsi="Sylfaen"/>
            <w:noProof/>
            <w:sz w:val="20"/>
            <w:szCs w:val="20"/>
          </w:rPr>
          <w:fldChar w:fldCharType="end"/>
        </w:r>
      </w:p>
    </w:sdtContent>
  </w:sdt>
  <w:p w14:paraId="56E93E54" w14:textId="77777777" w:rsidR="004B576B" w:rsidRDefault="004B57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97D3C" w14:textId="77777777" w:rsidR="001348D2" w:rsidRDefault="001348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72545" w14:textId="77777777" w:rsidR="00DE5A96" w:rsidRDefault="00DE5A96" w:rsidP="0092132C">
      <w:pPr>
        <w:spacing w:after="0" w:line="240" w:lineRule="auto"/>
      </w:pPr>
      <w:r>
        <w:separator/>
      </w:r>
    </w:p>
  </w:footnote>
  <w:footnote w:type="continuationSeparator" w:id="0">
    <w:p w14:paraId="3BA4FA03" w14:textId="77777777" w:rsidR="00DE5A96" w:rsidRDefault="00DE5A96" w:rsidP="0092132C">
      <w:pPr>
        <w:spacing w:after="0" w:line="240" w:lineRule="auto"/>
      </w:pPr>
      <w:r>
        <w:continuationSeparator/>
      </w:r>
    </w:p>
  </w:footnote>
  <w:footnote w:id="1">
    <w:p w14:paraId="772B0257" w14:textId="50A83225" w:rsidR="003C7AF8" w:rsidRPr="003C7AF8" w:rsidRDefault="003C7AF8" w:rsidP="00D80B96">
      <w:pPr>
        <w:pStyle w:val="FootnoteText"/>
        <w:jc w:val="both"/>
        <w:rPr>
          <w:rFonts w:ascii="Sylfaen" w:hAnsi="Sylfaen"/>
          <w:lang w:val="ka-GE"/>
        </w:rPr>
      </w:pPr>
      <w:r>
        <w:rPr>
          <w:rStyle w:val="FootnoteReference"/>
        </w:rPr>
        <w:footnoteRef/>
      </w:r>
      <w:r>
        <w:t xml:space="preserve"> </w:t>
      </w:r>
      <w:r>
        <w:rPr>
          <w:rFonts w:ascii="Sylfaen" w:hAnsi="Sylfaen"/>
          <w:lang w:val="ka-GE"/>
        </w:rPr>
        <w:t>იხ.</w:t>
      </w:r>
      <w:r w:rsidR="00703752">
        <w:rPr>
          <w:rFonts w:ascii="Sylfaen" w:hAnsi="Sylfaen"/>
          <w:lang w:val="ka-GE"/>
        </w:rPr>
        <w:t>,</w:t>
      </w:r>
      <w:r>
        <w:rPr>
          <w:rFonts w:ascii="Sylfaen" w:hAnsi="Sylfaen"/>
          <w:lang w:val="ka-GE"/>
        </w:rPr>
        <w:t xml:space="preserve"> ჩეხეთის </w:t>
      </w:r>
      <w:r w:rsidR="00D80B96">
        <w:rPr>
          <w:rFonts w:ascii="Sylfaen" w:hAnsi="Sylfaen"/>
          <w:lang w:val="ka-GE"/>
        </w:rPr>
        <w:t xml:space="preserve">რესპუბლიკის </w:t>
      </w:r>
      <w:r>
        <w:rPr>
          <w:rFonts w:ascii="Sylfaen" w:hAnsi="Sylfaen"/>
          <w:lang w:val="ka-GE"/>
        </w:rPr>
        <w:t xml:space="preserve">საკონსტიტუციო სასამართლოს 2022 წლის 24 მაისის </w:t>
      </w:r>
      <w:r w:rsidRPr="003C7AF8">
        <w:rPr>
          <w:rFonts w:ascii="Sylfaen" w:hAnsi="Sylfaen"/>
          <w:lang w:val="ka-GE"/>
        </w:rPr>
        <w:t>Pl.US.32.21.1</w:t>
      </w:r>
      <w:r w:rsidR="00D80B96">
        <w:rPr>
          <w:rFonts w:ascii="Sylfaen" w:hAnsi="Sylfaen"/>
          <w:lang w:val="ka-GE"/>
        </w:rPr>
        <w:t xml:space="preserve"> სამართლებრივ აქტზე თანდართული განსხვავებული აზრი</w:t>
      </w:r>
      <w:r>
        <w:rPr>
          <w:rFonts w:ascii="Sylfaen" w:hAnsi="Sylfaen"/>
          <w:lang w:val="ka-GE"/>
        </w:rPr>
        <w:t xml:space="preserve">, ხელმისაწვომია </w:t>
      </w:r>
      <w:hyperlink r:id="rId1" w:history="1">
        <w:r w:rsidRPr="002258B6">
          <w:rPr>
            <w:rStyle w:val="Hyperlink"/>
            <w:rFonts w:ascii="Sylfaen" w:hAnsi="Sylfaen"/>
            <w:lang w:val="ka-GE"/>
          </w:rPr>
          <w:t>https://nalus.usoud.cz:443/Search/GetText.aspx?sz=Pl-32-21_1</w:t>
        </w:r>
      </w:hyperlink>
      <w:r>
        <w:rPr>
          <w:rFonts w:ascii="Sylfaen" w:hAnsi="Sylfaen"/>
          <w:lang w:val="ka-GE"/>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D6B78" w14:textId="77777777" w:rsidR="001348D2" w:rsidRDefault="001348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E89C" w14:textId="77777777" w:rsidR="001348D2" w:rsidRDefault="001348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9DA3" w14:textId="77777777" w:rsidR="001348D2" w:rsidRDefault="001348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5C07"/>
    <w:multiLevelType w:val="hybridMultilevel"/>
    <w:tmpl w:val="718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44B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9055C8"/>
    <w:multiLevelType w:val="multilevel"/>
    <w:tmpl w:val="462C584A"/>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2373AD"/>
    <w:multiLevelType w:val="multilevel"/>
    <w:tmpl w:val="8A00A3F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8C32A3"/>
    <w:multiLevelType w:val="multilevel"/>
    <w:tmpl w:val="8A00A3F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BD598B"/>
    <w:multiLevelType w:val="multilevel"/>
    <w:tmpl w:val="8A00A3F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6771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9861A1"/>
    <w:multiLevelType w:val="multilevel"/>
    <w:tmpl w:val="37727E5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400760"/>
    <w:multiLevelType w:val="hybridMultilevel"/>
    <w:tmpl w:val="E026B7D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8B096D"/>
    <w:multiLevelType w:val="multilevel"/>
    <w:tmpl w:val="93F8FB22"/>
    <w:lvl w:ilvl="0">
      <w:start w:val="3"/>
      <w:numFmt w:val="decimal"/>
      <w:lvlText w:val="%1."/>
      <w:lvlJc w:val="left"/>
      <w:pPr>
        <w:ind w:left="360" w:hanging="360"/>
      </w:pPr>
      <w:rPr>
        <w:rFonts w:cs="Sylfaen" w:hint="default"/>
      </w:rPr>
    </w:lvl>
    <w:lvl w:ilvl="1">
      <w:start w:val="7"/>
      <w:numFmt w:val="decimal"/>
      <w:lvlText w:val="%1.%2."/>
      <w:lvlJc w:val="left"/>
      <w:pPr>
        <w:ind w:left="720" w:hanging="36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10" w15:restartNumberingAfterBreak="0">
    <w:nsid w:val="30C95A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1507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9F4676"/>
    <w:multiLevelType w:val="multilevel"/>
    <w:tmpl w:val="5E0A2FA0"/>
    <w:lvl w:ilvl="0">
      <w:start w:val="1"/>
      <w:numFmt w:val="decimal"/>
      <w:lvlText w:val="%1."/>
      <w:lvlJc w:val="left"/>
      <w:pPr>
        <w:ind w:left="720" w:hanging="360"/>
      </w:pPr>
    </w:lvl>
    <w:lvl w:ilvl="1">
      <w:start w:val="6"/>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681767"/>
    <w:multiLevelType w:val="multilevel"/>
    <w:tmpl w:val="8A00A3F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D514EE"/>
    <w:multiLevelType w:val="hybridMultilevel"/>
    <w:tmpl w:val="6B169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3354F"/>
    <w:multiLevelType w:val="multilevel"/>
    <w:tmpl w:val="8A00A3F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B06981"/>
    <w:multiLevelType w:val="multilevel"/>
    <w:tmpl w:val="93A6B6DC"/>
    <w:lvl w:ilvl="0">
      <w:start w:val="2"/>
      <w:numFmt w:val="decimal"/>
      <w:lvlText w:val="%1."/>
      <w:lvlJc w:val="left"/>
      <w:pPr>
        <w:ind w:left="720" w:hanging="360"/>
      </w:pPr>
      <w:rPr>
        <w:rFonts w:hint="default"/>
      </w:rPr>
    </w:lvl>
    <w:lvl w:ilvl="1">
      <w:start w:val="6"/>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076FDD"/>
    <w:multiLevelType w:val="hybridMultilevel"/>
    <w:tmpl w:val="E026B7D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D6DE3"/>
    <w:multiLevelType w:val="multilevel"/>
    <w:tmpl w:val="8A00A3F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18144D"/>
    <w:multiLevelType w:val="hybridMultilevel"/>
    <w:tmpl w:val="B790BE8A"/>
    <w:lvl w:ilvl="0" w:tplc="56961DDA">
      <w:start w:val="1"/>
      <w:numFmt w:val="decimal"/>
      <w:lvlText w:val="%1."/>
      <w:lvlJc w:val="left"/>
      <w:pPr>
        <w:ind w:left="786" w:hanging="360"/>
      </w:pPr>
      <w:rPr>
        <w:rFonts w:eastAsiaTheme="minorHAnsi" w:cstheme="minorBid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CC07A3A"/>
    <w:multiLevelType w:val="hybridMultilevel"/>
    <w:tmpl w:val="E026B7D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2F4FE5"/>
    <w:multiLevelType w:val="hybridMultilevel"/>
    <w:tmpl w:val="7AA0A912"/>
    <w:lvl w:ilvl="0" w:tplc="4D729400">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B29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3007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1A6AE8"/>
    <w:multiLevelType w:val="multilevel"/>
    <w:tmpl w:val="8A00A3F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F15E7F"/>
    <w:multiLevelType w:val="hybridMultilevel"/>
    <w:tmpl w:val="ABF8E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25"/>
  </w:num>
  <w:num w:numId="4">
    <w:abstractNumId w:val="12"/>
  </w:num>
  <w:num w:numId="5">
    <w:abstractNumId w:val="19"/>
  </w:num>
  <w:num w:numId="6">
    <w:abstractNumId w:val="14"/>
  </w:num>
  <w:num w:numId="7">
    <w:abstractNumId w:val="7"/>
  </w:num>
  <w:num w:numId="8">
    <w:abstractNumId w:val="9"/>
  </w:num>
  <w:num w:numId="9">
    <w:abstractNumId w:val="5"/>
  </w:num>
  <w:num w:numId="10">
    <w:abstractNumId w:val="24"/>
  </w:num>
  <w:num w:numId="11">
    <w:abstractNumId w:val="13"/>
  </w:num>
  <w:num w:numId="12">
    <w:abstractNumId w:val="4"/>
  </w:num>
  <w:num w:numId="13">
    <w:abstractNumId w:val="15"/>
  </w:num>
  <w:num w:numId="14">
    <w:abstractNumId w:val="18"/>
  </w:num>
  <w:num w:numId="15">
    <w:abstractNumId w:val="3"/>
  </w:num>
  <w:num w:numId="16">
    <w:abstractNumId w:val="16"/>
  </w:num>
  <w:num w:numId="17">
    <w:abstractNumId w:val="20"/>
  </w:num>
  <w:num w:numId="18">
    <w:abstractNumId w:val="8"/>
  </w:num>
  <w:num w:numId="19">
    <w:abstractNumId w:val="21"/>
  </w:num>
  <w:num w:numId="20">
    <w:abstractNumId w:val="2"/>
  </w:num>
  <w:num w:numId="21">
    <w:abstractNumId w:val="10"/>
  </w:num>
  <w:num w:numId="22">
    <w:abstractNumId w:val="6"/>
  </w:num>
  <w:num w:numId="23">
    <w:abstractNumId w:val="23"/>
  </w:num>
  <w:num w:numId="24">
    <w:abstractNumId w:val="22"/>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D4"/>
    <w:rsid w:val="0001441E"/>
    <w:rsid w:val="00015F9A"/>
    <w:rsid w:val="000228C6"/>
    <w:rsid w:val="000275EC"/>
    <w:rsid w:val="000371B3"/>
    <w:rsid w:val="00042AD8"/>
    <w:rsid w:val="00046257"/>
    <w:rsid w:val="00047F0A"/>
    <w:rsid w:val="00051B35"/>
    <w:rsid w:val="00052D4D"/>
    <w:rsid w:val="0005559B"/>
    <w:rsid w:val="00055F19"/>
    <w:rsid w:val="00062D06"/>
    <w:rsid w:val="00064B19"/>
    <w:rsid w:val="000704BB"/>
    <w:rsid w:val="00071FD2"/>
    <w:rsid w:val="00075E1E"/>
    <w:rsid w:val="00080AD3"/>
    <w:rsid w:val="00083400"/>
    <w:rsid w:val="0009578B"/>
    <w:rsid w:val="000B10EF"/>
    <w:rsid w:val="000B1D39"/>
    <w:rsid w:val="000B51E3"/>
    <w:rsid w:val="000B7976"/>
    <w:rsid w:val="000C4FE6"/>
    <w:rsid w:val="000D1B42"/>
    <w:rsid w:val="000D21E4"/>
    <w:rsid w:val="000D23C6"/>
    <w:rsid w:val="000D4A4C"/>
    <w:rsid w:val="000E67CB"/>
    <w:rsid w:val="000F2CA9"/>
    <w:rsid w:val="000F51F9"/>
    <w:rsid w:val="00100075"/>
    <w:rsid w:val="001008F6"/>
    <w:rsid w:val="001062BA"/>
    <w:rsid w:val="00124253"/>
    <w:rsid w:val="00131514"/>
    <w:rsid w:val="001348D2"/>
    <w:rsid w:val="00134CB6"/>
    <w:rsid w:val="001353B5"/>
    <w:rsid w:val="0014450E"/>
    <w:rsid w:val="0014798E"/>
    <w:rsid w:val="00157AE9"/>
    <w:rsid w:val="001618F7"/>
    <w:rsid w:val="001677C8"/>
    <w:rsid w:val="00174D8B"/>
    <w:rsid w:val="00177883"/>
    <w:rsid w:val="0018202E"/>
    <w:rsid w:val="00183183"/>
    <w:rsid w:val="00183991"/>
    <w:rsid w:val="00184153"/>
    <w:rsid w:val="00186E19"/>
    <w:rsid w:val="00191DAF"/>
    <w:rsid w:val="00193553"/>
    <w:rsid w:val="00193B7C"/>
    <w:rsid w:val="001A0B8F"/>
    <w:rsid w:val="001A32BF"/>
    <w:rsid w:val="001B3C1B"/>
    <w:rsid w:val="001B5E1B"/>
    <w:rsid w:val="001B60E9"/>
    <w:rsid w:val="001B6B4F"/>
    <w:rsid w:val="001D280F"/>
    <w:rsid w:val="001D6E99"/>
    <w:rsid w:val="001E1EC9"/>
    <w:rsid w:val="001E3390"/>
    <w:rsid w:val="001E3976"/>
    <w:rsid w:val="001E576A"/>
    <w:rsid w:val="001E6BAD"/>
    <w:rsid w:val="001E7A7D"/>
    <w:rsid w:val="002014B0"/>
    <w:rsid w:val="0020468A"/>
    <w:rsid w:val="0022260A"/>
    <w:rsid w:val="00227D2D"/>
    <w:rsid w:val="00232777"/>
    <w:rsid w:val="00245139"/>
    <w:rsid w:val="00247DC1"/>
    <w:rsid w:val="00252072"/>
    <w:rsid w:val="00255476"/>
    <w:rsid w:val="00261FE1"/>
    <w:rsid w:val="00265A06"/>
    <w:rsid w:val="0026708C"/>
    <w:rsid w:val="0027080A"/>
    <w:rsid w:val="002738B5"/>
    <w:rsid w:val="002766FD"/>
    <w:rsid w:val="00277AE5"/>
    <w:rsid w:val="00280764"/>
    <w:rsid w:val="00281BF0"/>
    <w:rsid w:val="0028248D"/>
    <w:rsid w:val="0029150D"/>
    <w:rsid w:val="00295BBC"/>
    <w:rsid w:val="002975CF"/>
    <w:rsid w:val="002B1528"/>
    <w:rsid w:val="002B28A6"/>
    <w:rsid w:val="002B3EDC"/>
    <w:rsid w:val="002C1B7D"/>
    <w:rsid w:val="002C2571"/>
    <w:rsid w:val="002C46CE"/>
    <w:rsid w:val="002C562E"/>
    <w:rsid w:val="002D2AA3"/>
    <w:rsid w:val="002D423B"/>
    <w:rsid w:val="002E00F0"/>
    <w:rsid w:val="002E1EC4"/>
    <w:rsid w:val="002E37EB"/>
    <w:rsid w:val="002E4B14"/>
    <w:rsid w:val="002E6012"/>
    <w:rsid w:val="002E64ED"/>
    <w:rsid w:val="002F4AF0"/>
    <w:rsid w:val="002F7E18"/>
    <w:rsid w:val="003023AE"/>
    <w:rsid w:val="0030316F"/>
    <w:rsid w:val="00307A1E"/>
    <w:rsid w:val="00310255"/>
    <w:rsid w:val="003121BA"/>
    <w:rsid w:val="0031239A"/>
    <w:rsid w:val="00322792"/>
    <w:rsid w:val="00322A2B"/>
    <w:rsid w:val="0032665F"/>
    <w:rsid w:val="00334F70"/>
    <w:rsid w:val="00336809"/>
    <w:rsid w:val="00343B80"/>
    <w:rsid w:val="00351716"/>
    <w:rsid w:val="00352FAF"/>
    <w:rsid w:val="00354B9C"/>
    <w:rsid w:val="003618DA"/>
    <w:rsid w:val="003729F9"/>
    <w:rsid w:val="003730B2"/>
    <w:rsid w:val="00384315"/>
    <w:rsid w:val="00387D26"/>
    <w:rsid w:val="00396246"/>
    <w:rsid w:val="003A218B"/>
    <w:rsid w:val="003A30EA"/>
    <w:rsid w:val="003A781E"/>
    <w:rsid w:val="003B37CF"/>
    <w:rsid w:val="003B3AA5"/>
    <w:rsid w:val="003B472A"/>
    <w:rsid w:val="003B6EEE"/>
    <w:rsid w:val="003C1AF0"/>
    <w:rsid w:val="003C363A"/>
    <w:rsid w:val="003C7AF8"/>
    <w:rsid w:val="003D7934"/>
    <w:rsid w:val="003E7298"/>
    <w:rsid w:val="003E753A"/>
    <w:rsid w:val="003E7E70"/>
    <w:rsid w:val="00404BD2"/>
    <w:rsid w:val="00404CDD"/>
    <w:rsid w:val="00421130"/>
    <w:rsid w:val="00424D8A"/>
    <w:rsid w:val="00425794"/>
    <w:rsid w:val="00432F3A"/>
    <w:rsid w:val="00433AF7"/>
    <w:rsid w:val="00436066"/>
    <w:rsid w:val="004423EB"/>
    <w:rsid w:val="0044494D"/>
    <w:rsid w:val="0045273B"/>
    <w:rsid w:val="00453D89"/>
    <w:rsid w:val="00470235"/>
    <w:rsid w:val="00471220"/>
    <w:rsid w:val="004767A3"/>
    <w:rsid w:val="00477598"/>
    <w:rsid w:val="004776E0"/>
    <w:rsid w:val="00477E66"/>
    <w:rsid w:val="0048422E"/>
    <w:rsid w:val="00484972"/>
    <w:rsid w:val="00485A6E"/>
    <w:rsid w:val="00496D8A"/>
    <w:rsid w:val="004A107C"/>
    <w:rsid w:val="004B576B"/>
    <w:rsid w:val="004C1345"/>
    <w:rsid w:val="004D0955"/>
    <w:rsid w:val="004D33B8"/>
    <w:rsid w:val="004D49A7"/>
    <w:rsid w:val="004D6F7B"/>
    <w:rsid w:val="004D7C07"/>
    <w:rsid w:val="004E1253"/>
    <w:rsid w:val="004E608F"/>
    <w:rsid w:val="004F36CB"/>
    <w:rsid w:val="004F4A66"/>
    <w:rsid w:val="004F4BA2"/>
    <w:rsid w:val="00504180"/>
    <w:rsid w:val="00510541"/>
    <w:rsid w:val="00512BFF"/>
    <w:rsid w:val="00516F6F"/>
    <w:rsid w:val="00522A79"/>
    <w:rsid w:val="005236CA"/>
    <w:rsid w:val="00525F0D"/>
    <w:rsid w:val="00530833"/>
    <w:rsid w:val="0053524C"/>
    <w:rsid w:val="00546A2F"/>
    <w:rsid w:val="0055265D"/>
    <w:rsid w:val="00582588"/>
    <w:rsid w:val="00582610"/>
    <w:rsid w:val="0058477E"/>
    <w:rsid w:val="005855CF"/>
    <w:rsid w:val="00596197"/>
    <w:rsid w:val="005963A1"/>
    <w:rsid w:val="005A080E"/>
    <w:rsid w:val="005A62B5"/>
    <w:rsid w:val="005B12BD"/>
    <w:rsid w:val="005B40AD"/>
    <w:rsid w:val="005B6D83"/>
    <w:rsid w:val="005C4E95"/>
    <w:rsid w:val="005C5332"/>
    <w:rsid w:val="005D5ED3"/>
    <w:rsid w:val="005E1E9E"/>
    <w:rsid w:val="005E207C"/>
    <w:rsid w:val="005E30A6"/>
    <w:rsid w:val="00601F4E"/>
    <w:rsid w:val="00603331"/>
    <w:rsid w:val="00607A99"/>
    <w:rsid w:val="0061412D"/>
    <w:rsid w:val="00615CED"/>
    <w:rsid w:val="006224D2"/>
    <w:rsid w:val="00623F79"/>
    <w:rsid w:val="00625ED9"/>
    <w:rsid w:val="00635C8F"/>
    <w:rsid w:val="006404B8"/>
    <w:rsid w:val="0064306D"/>
    <w:rsid w:val="00643E38"/>
    <w:rsid w:val="006465C3"/>
    <w:rsid w:val="00652A08"/>
    <w:rsid w:val="00654501"/>
    <w:rsid w:val="00656BF7"/>
    <w:rsid w:val="00660CF6"/>
    <w:rsid w:val="00664500"/>
    <w:rsid w:val="00664CAA"/>
    <w:rsid w:val="00665B66"/>
    <w:rsid w:val="00675EE4"/>
    <w:rsid w:val="00684AF3"/>
    <w:rsid w:val="00691DE9"/>
    <w:rsid w:val="00696303"/>
    <w:rsid w:val="006A13F6"/>
    <w:rsid w:val="006A4A6E"/>
    <w:rsid w:val="006B41CC"/>
    <w:rsid w:val="006B53D0"/>
    <w:rsid w:val="006C328E"/>
    <w:rsid w:val="006E45C6"/>
    <w:rsid w:val="006F14C6"/>
    <w:rsid w:val="006F1A59"/>
    <w:rsid w:val="006F3AB5"/>
    <w:rsid w:val="006F763F"/>
    <w:rsid w:val="00703674"/>
    <w:rsid w:val="00703752"/>
    <w:rsid w:val="00705E91"/>
    <w:rsid w:val="00710A1C"/>
    <w:rsid w:val="00720263"/>
    <w:rsid w:val="0072322C"/>
    <w:rsid w:val="00723F03"/>
    <w:rsid w:val="00724062"/>
    <w:rsid w:val="00727B1F"/>
    <w:rsid w:val="00731A0C"/>
    <w:rsid w:val="00735071"/>
    <w:rsid w:val="00743CF6"/>
    <w:rsid w:val="007446E5"/>
    <w:rsid w:val="00746CA9"/>
    <w:rsid w:val="00752BA8"/>
    <w:rsid w:val="007539EC"/>
    <w:rsid w:val="00753B4F"/>
    <w:rsid w:val="00754057"/>
    <w:rsid w:val="007565DE"/>
    <w:rsid w:val="007566A5"/>
    <w:rsid w:val="00770B63"/>
    <w:rsid w:val="00787670"/>
    <w:rsid w:val="007905F6"/>
    <w:rsid w:val="00797800"/>
    <w:rsid w:val="007C132A"/>
    <w:rsid w:val="007C36E6"/>
    <w:rsid w:val="007D2C91"/>
    <w:rsid w:val="007D36C8"/>
    <w:rsid w:val="007D57B1"/>
    <w:rsid w:val="007E1D8F"/>
    <w:rsid w:val="007E3CCE"/>
    <w:rsid w:val="00802747"/>
    <w:rsid w:val="00804998"/>
    <w:rsid w:val="00807E08"/>
    <w:rsid w:val="00811674"/>
    <w:rsid w:val="0081491C"/>
    <w:rsid w:val="008209C9"/>
    <w:rsid w:val="00820CB4"/>
    <w:rsid w:val="00835A21"/>
    <w:rsid w:val="0084313D"/>
    <w:rsid w:val="008473C7"/>
    <w:rsid w:val="008476F5"/>
    <w:rsid w:val="0084781E"/>
    <w:rsid w:val="00850C53"/>
    <w:rsid w:val="008544DA"/>
    <w:rsid w:val="008555D4"/>
    <w:rsid w:val="008579F0"/>
    <w:rsid w:val="00862B4D"/>
    <w:rsid w:val="00862BC9"/>
    <w:rsid w:val="008961FA"/>
    <w:rsid w:val="008A2E6E"/>
    <w:rsid w:val="008A7DAD"/>
    <w:rsid w:val="008B212F"/>
    <w:rsid w:val="008C1866"/>
    <w:rsid w:val="008C1F62"/>
    <w:rsid w:val="008C37B7"/>
    <w:rsid w:val="008D08E2"/>
    <w:rsid w:val="008E00B2"/>
    <w:rsid w:val="008E07DF"/>
    <w:rsid w:val="008F57D1"/>
    <w:rsid w:val="009042E7"/>
    <w:rsid w:val="009052A8"/>
    <w:rsid w:val="00905ABE"/>
    <w:rsid w:val="00906958"/>
    <w:rsid w:val="00907404"/>
    <w:rsid w:val="00907690"/>
    <w:rsid w:val="00911E5E"/>
    <w:rsid w:val="00915714"/>
    <w:rsid w:val="0092132C"/>
    <w:rsid w:val="009219DE"/>
    <w:rsid w:val="00927F27"/>
    <w:rsid w:val="009347AB"/>
    <w:rsid w:val="00937A49"/>
    <w:rsid w:val="00941E25"/>
    <w:rsid w:val="0095271E"/>
    <w:rsid w:val="00952C34"/>
    <w:rsid w:val="009547C9"/>
    <w:rsid w:val="00955E4F"/>
    <w:rsid w:val="00963239"/>
    <w:rsid w:val="00970379"/>
    <w:rsid w:val="00971FC2"/>
    <w:rsid w:val="009722F9"/>
    <w:rsid w:val="0097792F"/>
    <w:rsid w:val="00995105"/>
    <w:rsid w:val="009961F6"/>
    <w:rsid w:val="00996945"/>
    <w:rsid w:val="009A2819"/>
    <w:rsid w:val="009A2A4E"/>
    <w:rsid w:val="009A2E93"/>
    <w:rsid w:val="009A3214"/>
    <w:rsid w:val="009A3EBC"/>
    <w:rsid w:val="009A443E"/>
    <w:rsid w:val="009A753D"/>
    <w:rsid w:val="009B16FD"/>
    <w:rsid w:val="009B7B21"/>
    <w:rsid w:val="009C06DA"/>
    <w:rsid w:val="009C5BEE"/>
    <w:rsid w:val="009D1CC7"/>
    <w:rsid w:val="009E3531"/>
    <w:rsid w:val="009E3723"/>
    <w:rsid w:val="009E399D"/>
    <w:rsid w:val="00A033C5"/>
    <w:rsid w:val="00A167AF"/>
    <w:rsid w:val="00A21874"/>
    <w:rsid w:val="00A22A06"/>
    <w:rsid w:val="00A265A5"/>
    <w:rsid w:val="00A4335B"/>
    <w:rsid w:val="00A47357"/>
    <w:rsid w:val="00A56685"/>
    <w:rsid w:val="00A60AAA"/>
    <w:rsid w:val="00A663BF"/>
    <w:rsid w:val="00A67F73"/>
    <w:rsid w:val="00A7220E"/>
    <w:rsid w:val="00A74355"/>
    <w:rsid w:val="00A748CE"/>
    <w:rsid w:val="00A74C1A"/>
    <w:rsid w:val="00A75CA6"/>
    <w:rsid w:val="00A80454"/>
    <w:rsid w:val="00A808FB"/>
    <w:rsid w:val="00A83FE5"/>
    <w:rsid w:val="00A8442C"/>
    <w:rsid w:val="00A847BA"/>
    <w:rsid w:val="00A91C09"/>
    <w:rsid w:val="00A94E5E"/>
    <w:rsid w:val="00A96D92"/>
    <w:rsid w:val="00AA4DDF"/>
    <w:rsid w:val="00AA6215"/>
    <w:rsid w:val="00AB0A2E"/>
    <w:rsid w:val="00AB3964"/>
    <w:rsid w:val="00AB49FF"/>
    <w:rsid w:val="00AB5D82"/>
    <w:rsid w:val="00AC61F8"/>
    <w:rsid w:val="00AC7479"/>
    <w:rsid w:val="00AD0640"/>
    <w:rsid w:val="00AD2C12"/>
    <w:rsid w:val="00AE655F"/>
    <w:rsid w:val="00AF029E"/>
    <w:rsid w:val="00B002F5"/>
    <w:rsid w:val="00B02FF9"/>
    <w:rsid w:val="00B135DA"/>
    <w:rsid w:val="00B1500E"/>
    <w:rsid w:val="00B160B8"/>
    <w:rsid w:val="00B1687F"/>
    <w:rsid w:val="00B21AFD"/>
    <w:rsid w:val="00B22C4B"/>
    <w:rsid w:val="00B22E9B"/>
    <w:rsid w:val="00B255CA"/>
    <w:rsid w:val="00B27DED"/>
    <w:rsid w:val="00B31467"/>
    <w:rsid w:val="00B37026"/>
    <w:rsid w:val="00B40081"/>
    <w:rsid w:val="00B40E20"/>
    <w:rsid w:val="00B53266"/>
    <w:rsid w:val="00B57908"/>
    <w:rsid w:val="00B62C7F"/>
    <w:rsid w:val="00B65730"/>
    <w:rsid w:val="00B65C5A"/>
    <w:rsid w:val="00B67FE9"/>
    <w:rsid w:val="00B75DCD"/>
    <w:rsid w:val="00B76D30"/>
    <w:rsid w:val="00B81FD1"/>
    <w:rsid w:val="00B93439"/>
    <w:rsid w:val="00BA4860"/>
    <w:rsid w:val="00BA51BF"/>
    <w:rsid w:val="00BB354A"/>
    <w:rsid w:val="00BB6CB3"/>
    <w:rsid w:val="00BC135C"/>
    <w:rsid w:val="00BC3078"/>
    <w:rsid w:val="00BC3DE2"/>
    <w:rsid w:val="00BC5459"/>
    <w:rsid w:val="00BC748C"/>
    <w:rsid w:val="00BC7A0B"/>
    <w:rsid w:val="00BD1E67"/>
    <w:rsid w:val="00BD3849"/>
    <w:rsid w:val="00BD7C64"/>
    <w:rsid w:val="00BE0329"/>
    <w:rsid w:val="00BE275B"/>
    <w:rsid w:val="00BE2BB1"/>
    <w:rsid w:val="00BE7C65"/>
    <w:rsid w:val="00BF4995"/>
    <w:rsid w:val="00BF620D"/>
    <w:rsid w:val="00C0274F"/>
    <w:rsid w:val="00C027FA"/>
    <w:rsid w:val="00C05463"/>
    <w:rsid w:val="00C1287C"/>
    <w:rsid w:val="00C140CB"/>
    <w:rsid w:val="00C21227"/>
    <w:rsid w:val="00C225F7"/>
    <w:rsid w:val="00C25319"/>
    <w:rsid w:val="00C27F6D"/>
    <w:rsid w:val="00C36A20"/>
    <w:rsid w:val="00C43B15"/>
    <w:rsid w:val="00C464D7"/>
    <w:rsid w:val="00C651F7"/>
    <w:rsid w:val="00C7301A"/>
    <w:rsid w:val="00C75E37"/>
    <w:rsid w:val="00C82279"/>
    <w:rsid w:val="00C839DD"/>
    <w:rsid w:val="00C83D6C"/>
    <w:rsid w:val="00C85ED7"/>
    <w:rsid w:val="00C860DE"/>
    <w:rsid w:val="00C93C5F"/>
    <w:rsid w:val="00C968A1"/>
    <w:rsid w:val="00CA4F08"/>
    <w:rsid w:val="00CB1B68"/>
    <w:rsid w:val="00CB3165"/>
    <w:rsid w:val="00CB334D"/>
    <w:rsid w:val="00CB563D"/>
    <w:rsid w:val="00CC592C"/>
    <w:rsid w:val="00CC632E"/>
    <w:rsid w:val="00CE22A5"/>
    <w:rsid w:val="00CE2BDB"/>
    <w:rsid w:val="00CE39B4"/>
    <w:rsid w:val="00CE4442"/>
    <w:rsid w:val="00CF745B"/>
    <w:rsid w:val="00CF78DC"/>
    <w:rsid w:val="00CF7EBD"/>
    <w:rsid w:val="00D03B38"/>
    <w:rsid w:val="00D115CD"/>
    <w:rsid w:val="00D169A3"/>
    <w:rsid w:val="00D25007"/>
    <w:rsid w:val="00D26C82"/>
    <w:rsid w:val="00D304D5"/>
    <w:rsid w:val="00D4353C"/>
    <w:rsid w:val="00D43FAE"/>
    <w:rsid w:val="00D45AC3"/>
    <w:rsid w:val="00D478CF"/>
    <w:rsid w:val="00D51AD2"/>
    <w:rsid w:val="00D63EF0"/>
    <w:rsid w:val="00D66D37"/>
    <w:rsid w:val="00D6737A"/>
    <w:rsid w:val="00D70B8D"/>
    <w:rsid w:val="00D75FA2"/>
    <w:rsid w:val="00D768D2"/>
    <w:rsid w:val="00D76C19"/>
    <w:rsid w:val="00D80B96"/>
    <w:rsid w:val="00D82A78"/>
    <w:rsid w:val="00D90E69"/>
    <w:rsid w:val="00D9474A"/>
    <w:rsid w:val="00D94DD8"/>
    <w:rsid w:val="00D974FD"/>
    <w:rsid w:val="00D97FE8"/>
    <w:rsid w:val="00DA0BF5"/>
    <w:rsid w:val="00DA3CBB"/>
    <w:rsid w:val="00DC5D61"/>
    <w:rsid w:val="00DC5EB1"/>
    <w:rsid w:val="00DD0E58"/>
    <w:rsid w:val="00DD41A2"/>
    <w:rsid w:val="00DD6F63"/>
    <w:rsid w:val="00DE0FB4"/>
    <w:rsid w:val="00DE10A1"/>
    <w:rsid w:val="00DE168E"/>
    <w:rsid w:val="00DE301B"/>
    <w:rsid w:val="00DE41D9"/>
    <w:rsid w:val="00DE5A96"/>
    <w:rsid w:val="00DF46BF"/>
    <w:rsid w:val="00DF6AC9"/>
    <w:rsid w:val="00E0104A"/>
    <w:rsid w:val="00E14B72"/>
    <w:rsid w:val="00E15F8A"/>
    <w:rsid w:val="00E20241"/>
    <w:rsid w:val="00E26497"/>
    <w:rsid w:val="00E362BF"/>
    <w:rsid w:val="00E42573"/>
    <w:rsid w:val="00E4714A"/>
    <w:rsid w:val="00E55330"/>
    <w:rsid w:val="00E5656E"/>
    <w:rsid w:val="00E668B7"/>
    <w:rsid w:val="00E71039"/>
    <w:rsid w:val="00E74B54"/>
    <w:rsid w:val="00E74BB8"/>
    <w:rsid w:val="00E768DC"/>
    <w:rsid w:val="00E77E25"/>
    <w:rsid w:val="00E81BC9"/>
    <w:rsid w:val="00E82370"/>
    <w:rsid w:val="00E911D7"/>
    <w:rsid w:val="00EA1E08"/>
    <w:rsid w:val="00EA3AEA"/>
    <w:rsid w:val="00EA58AB"/>
    <w:rsid w:val="00EA7563"/>
    <w:rsid w:val="00EB50EF"/>
    <w:rsid w:val="00EC00F7"/>
    <w:rsid w:val="00EC04F3"/>
    <w:rsid w:val="00EC1366"/>
    <w:rsid w:val="00EC28EB"/>
    <w:rsid w:val="00ED1824"/>
    <w:rsid w:val="00ED184A"/>
    <w:rsid w:val="00ED77F3"/>
    <w:rsid w:val="00EE28B2"/>
    <w:rsid w:val="00EE293D"/>
    <w:rsid w:val="00EE4D82"/>
    <w:rsid w:val="00EF0D9C"/>
    <w:rsid w:val="00EF1092"/>
    <w:rsid w:val="00EF6D56"/>
    <w:rsid w:val="00F05168"/>
    <w:rsid w:val="00F06F83"/>
    <w:rsid w:val="00F079D7"/>
    <w:rsid w:val="00F13E14"/>
    <w:rsid w:val="00F16585"/>
    <w:rsid w:val="00F21A0C"/>
    <w:rsid w:val="00F227E1"/>
    <w:rsid w:val="00F237F2"/>
    <w:rsid w:val="00F24AE8"/>
    <w:rsid w:val="00F27F70"/>
    <w:rsid w:val="00F33255"/>
    <w:rsid w:val="00F3573E"/>
    <w:rsid w:val="00F3657C"/>
    <w:rsid w:val="00F367EC"/>
    <w:rsid w:val="00F4106A"/>
    <w:rsid w:val="00F41166"/>
    <w:rsid w:val="00F42A86"/>
    <w:rsid w:val="00F44355"/>
    <w:rsid w:val="00F5016F"/>
    <w:rsid w:val="00F53F0A"/>
    <w:rsid w:val="00F57DF9"/>
    <w:rsid w:val="00F616F0"/>
    <w:rsid w:val="00F775F2"/>
    <w:rsid w:val="00F8357B"/>
    <w:rsid w:val="00F84215"/>
    <w:rsid w:val="00F94929"/>
    <w:rsid w:val="00F94FF9"/>
    <w:rsid w:val="00F973AF"/>
    <w:rsid w:val="00F97C60"/>
    <w:rsid w:val="00FA08D1"/>
    <w:rsid w:val="00FA461D"/>
    <w:rsid w:val="00FA71B3"/>
    <w:rsid w:val="00FB0100"/>
    <w:rsid w:val="00FB0741"/>
    <w:rsid w:val="00FB19B2"/>
    <w:rsid w:val="00FB2D71"/>
    <w:rsid w:val="00FB32E7"/>
    <w:rsid w:val="00FB38B4"/>
    <w:rsid w:val="00FB4D20"/>
    <w:rsid w:val="00FC0BB9"/>
    <w:rsid w:val="00FD2629"/>
    <w:rsid w:val="00FE19A3"/>
    <w:rsid w:val="00FE1C75"/>
    <w:rsid w:val="00FE4938"/>
    <w:rsid w:val="00FF1483"/>
    <w:rsid w:val="00FF6751"/>
    <w:rsid w:val="00FF72A4"/>
    <w:rsid w:val="00FF7429"/>
    <w:rsid w:val="00FF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B65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1DE9"/>
    <w:pPr>
      <w:keepNext/>
      <w:keepLines/>
      <w:spacing w:before="240" w:after="0"/>
      <w:outlineLvl w:val="0"/>
    </w:pPr>
    <w:rPr>
      <w:rFonts w:ascii="Sylfaen" w:eastAsiaTheme="majorEastAsia" w:hAnsi="Sylfaen" w:cstheme="majorBidi"/>
      <w:b/>
      <w:sz w:val="24"/>
      <w:szCs w:val="32"/>
    </w:rPr>
  </w:style>
  <w:style w:type="paragraph" w:styleId="Heading2">
    <w:name w:val="heading 2"/>
    <w:basedOn w:val="Normal"/>
    <w:next w:val="Normal"/>
    <w:link w:val="Heading2Char"/>
    <w:uiPriority w:val="9"/>
    <w:unhideWhenUsed/>
    <w:qFormat/>
    <w:rsid w:val="007037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7D2D"/>
    <w:pPr>
      <w:keepNext/>
      <w:keepLines/>
      <w:spacing w:before="40" w:after="0"/>
      <w:outlineLvl w:val="2"/>
    </w:pPr>
    <w:rPr>
      <w:rFonts w:ascii="Sylfaen" w:eastAsiaTheme="majorEastAsia" w:hAnsi="Sylfae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mgebixml">
    <w:name w:val="mimgebi_xml"/>
    <w:basedOn w:val="Normal"/>
    <w:rsid w:val="00404BD2"/>
    <w:pPr>
      <w:spacing w:after="0" w:line="240" w:lineRule="auto"/>
      <w:ind w:firstLine="284"/>
      <w:jc w:val="center"/>
      <w:outlineLvl w:val="0"/>
    </w:pPr>
    <w:rPr>
      <w:rFonts w:ascii="Sylfaen" w:eastAsia="Times New Roman" w:hAnsi="Sylfaen" w:cs="Courier New"/>
      <w:b/>
      <w:sz w:val="28"/>
      <w:szCs w:val="20"/>
      <w:lang w:eastAsia="ru-RU"/>
    </w:rPr>
  </w:style>
  <w:style w:type="paragraph" w:styleId="ListParagraph">
    <w:name w:val="List Paragraph"/>
    <w:basedOn w:val="Normal"/>
    <w:uiPriority w:val="34"/>
    <w:qFormat/>
    <w:rsid w:val="007539EC"/>
    <w:pPr>
      <w:ind w:left="720"/>
      <w:contextualSpacing/>
    </w:pPr>
  </w:style>
  <w:style w:type="paragraph" w:styleId="BodyText">
    <w:name w:val="Body Text"/>
    <w:basedOn w:val="Normal"/>
    <w:link w:val="BodyTextChar"/>
    <w:uiPriority w:val="1"/>
    <w:qFormat/>
    <w:rsid w:val="007539EC"/>
    <w:pPr>
      <w:widowControl w:val="0"/>
      <w:autoSpaceDE w:val="0"/>
      <w:autoSpaceDN w:val="0"/>
      <w:spacing w:after="0" w:line="240" w:lineRule="auto"/>
      <w:ind w:left="240"/>
    </w:pPr>
    <w:rPr>
      <w:rFonts w:ascii="Sylfaen" w:eastAsia="Sylfaen" w:hAnsi="Sylfaen" w:cs="Sylfaen"/>
      <w:lang w:val="fr-FR"/>
    </w:rPr>
  </w:style>
  <w:style w:type="character" w:customStyle="1" w:styleId="BodyTextChar">
    <w:name w:val="Body Text Char"/>
    <w:basedOn w:val="DefaultParagraphFont"/>
    <w:link w:val="BodyText"/>
    <w:uiPriority w:val="1"/>
    <w:rsid w:val="007539EC"/>
    <w:rPr>
      <w:rFonts w:ascii="Sylfaen" w:eastAsia="Sylfaen" w:hAnsi="Sylfaen" w:cs="Sylfaen"/>
      <w:lang w:val="fr-FR"/>
    </w:rPr>
  </w:style>
  <w:style w:type="paragraph" w:styleId="FootnoteText">
    <w:name w:val="footnote text"/>
    <w:basedOn w:val="Normal"/>
    <w:link w:val="FootnoteTextChar"/>
    <w:uiPriority w:val="99"/>
    <w:semiHidden/>
    <w:unhideWhenUsed/>
    <w:rsid w:val="00921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32C"/>
    <w:rPr>
      <w:sz w:val="20"/>
      <w:szCs w:val="20"/>
    </w:rPr>
  </w:style>
  <w:style w:type="character" w:styleId="FootnoteReference">
    <w:name w:val="footnote reference"/>
    <w:basedOn w:val="DefaultParagraphFont"/>
    <w:uiPriority w:val="99"/>
    <w:semiHidden/>
    <w:unhideWhenUsed/>
    <w:rsid w:val="0092132C"/>
    <w:rPr>
      <w:vertAlign w:val="superscript"/>
    </w:rPr>
  </w:style>
  <w:style w:type="paragraph" w:styleId="Revision">
    <w:name w:val="Revision"/>
    <w:hidden/>
    <w:uiPriority w:val="99"/>
    <w:semiHidden/>
    <w:rsid w:val="00436066"/>
    <w:pPr>
      <w:spacing w:after="0" w:line="240" w:lineRule="auto"/>
    </w:pPr>
  </w:style>
  <w:style w:type="paragraph" w:styleId="BalloonText">
    <w:name w:val="Balloon Text"/>
    <w:basedOn w:val="Normal"/>
    <w:link w:val="BalloonTextChar"/>
    <w:uiPriority w:val="99"/>
    <w:semiHidden/>
    <w:unhideWhenUsed/>
    <w:rsid w:val="004D6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F7B"/>
    <w:rPr>
      <w:rFonts w:ascii="Segoe UI" w:hAnsi="Segoe UI" w:cs="Segoe UI"/>
      <w:sz w:val="18"/>
      <w:szCs w:val="18"/>
    </w:rPr>
  </w:style>
  <w:style w:type="character" w:styleId="CommentReference">
    <w:name w:val="annotation reference"/>
    <w:basedOn w:val="DefaultParagraphFont"/>
    <w:uiPriority w:val="99"/>
    <w:semiHidden/>
    <w:unhideWhenUsed/>
    <w:rsid w:val="00D03B38"/>
    <w:rPr>
      <w:sz w:val="16"/>
      <w:szCs w:val="16"/>
    </w:rPr>
  </w:style>
  <w:style w:type="paragraph" w:styleId="CommentText">
    <w:name w:val="annotation text"/>
    <w:basedOn w:val="Normal"/>
    <w:link w:val="CommentTextChar"/>
    <w:uiPriority w:val="99"/>
    <w:semiHidden/>
    <w:unhideWhenUsed/>
    <w:rsid w:val="00D03B38"/>
    <w:pPr>
      <w:spacing w:line="240" w:lineRule="auto"/>
    </w:pPr>
    <w:rPr>
      <w:sz w:val="20"/>
      <w:szCs w:val="20"/>
    </w:rPr>
  </w:style>
  <w:style w:type="character" w:customStyle="1" w:styleId="CommentTextChar">
    <w:name w:val="Comment Text Char"/>
    <w:basedOn w:val="DefaultParagraphFont"/>
    <w:link w:val="CommentText"/>
    <w:uiPriority w:val="99"/>
    <w:semiHidden/>
    <w:rsid w:val="00D03B38"/>
    <w:rPr>
      <w:sz w:val="20"/>
      <w:szCs w:val="20"/>
    </w:rPr>
  </w:style>
  <w:style w:type="paragraph" w:styleId="CommentSubject">
    <w:name w:val="annotation subject"/>
    <w:basedOn w:val="CommentText"/>
    <w:next w:val="CommentText"/>
    <w:link w:val="CommentSubjectChar"/>
    <w:uiPriority w:val="99"/>
    <w:semiHidden/>
    <w:unhideWhenUsed/>
    <w:rsid w:val="00D03B38"/>
    <w:rPr>
      <w:b/>
      <w:bCs/>
    </w:rPr>
  </w:style>
  <w:style w:type="character" w:customStyle="1" w:styleId="CommentSubjectChar">
    <w:name w:val="Comment Subject Char"/>
    <w:basedOn w:val="CommentTextChar"/>
    <w:link w:val="CommentSubject"/>
    <w:uiPriority w:val="99"/>
    <w:semiHidden/>
    <w:rsid w:val="00D03B38"/>
    <w:rPr>
      <w:b/>
      <w:bCs/>
      <w:sz w:val="20"/>
      <w:szCs w:val="20"/>
    </w:rPr>
  </w:style>
  <w:style w:type="character" w:styleId="Hyperlink">
    <w:name w:val="Hyperlink"/>
    <w:basedOn w:val="DefaultParagraphFont"/>
    <w:uiPriority w:val="99"/>
    <w:unhideWhenUsed/>
    <w:rsid w:val="00BD7C64"/>
    <w:rPr>
      <w:color w:val="0563C1" w:themeColor="hyperlink"/>
      <w:u w:val="single"/>
    </w:rPr>
  </w:style>
  <w:style w:type="character" w:customStyle="1" w:styleId="UnresolvedMention1">
    <w:name w:val="Unresolved Mention1"/>
    <w:basedOn w:val="DefaultParagraphFont"/>
    <w:uiPriority w:val="99"/>
    <w:semiHidden/>
    <w:unhideWhenUsed/>
    <w:rsid w:val="00BD7C64"/>
    <w:rPr>
      <w:color w:val="605E5C"/>
      <w:shd w:val="clear" w:color="auto" w:fill="E1DFDD"/>
    </w:rPr>
  </w:style>
  <w:style w:type="character" w:customStyle="1" w:styleId="Heading1Char">
    <w:name w:val="Heading 1 Char"/>
    <w:basedOn w:val="DefaultParagraphFont"/>
    <w:link w:val="Heading1"/>
    <w:uiPriority w:val="9"/>
    <w:rsid w:val="00691DE9"/>
    <w:rPr>
      <w:rFonts w:ascii="Sylfaen" w:eastAsiaTheme="majorEastAsia" w:hAnsi="Sylfaen" w:cstheme="majorBidi"/>
      <w:b/>
      <w:sz w:val="24"/>
      <w:szCs w:val="32"/>
    </w:rPr>
  </w:style>
  <w:style w:type="paragraph" w:styleId="Header">
    <w:name w:val="header"/>
    <w:basedOn w:val="Normal"/>
    <w:link w:val="HeaderChar"/>
    <w:uiPriority w:val="99"/>
    <w:unhideWhenUsed/>
    <w:rsid w:val="00ED1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824"/>
  </w:style>
  <w:style w:type="paragraph" w:styleId="Footer">
    <w:name w:val="footer"/>
    <w:basedOn w:val="Normal"/>
    <w:link w:val="FooterChar"/>
    <w:uiPriority w:val="99"/>
    <w:unhideWhenUsed/>
    <w:rsid w:val="00ED1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824"/>
  </w:style>
  <w:style w:type="character" w:styleId="FollowedHyperlink">
    <w:name w:val="FollowedHyperlink"/>
    <w:basedOn w:val="DefaultParagraphFont"/>
    <w:uiPriority w:val="99"/>
    <w:semiHidden/>
    <w:unhideWhenUsed/>
    <w:rsid w:val="00735071"/>
    <w:rPr>
      <w:color w:val="954F72" w:themeColor="followedHyperlink"/>
      <w:u w:val="single"/>
    </w:rPr>
  </w:style>
  <w:style w:type="character" w:customStyle="1" w:styleId="UnresolvedMention">
    <w:name w:val="Unresolved Mention"/>
    <w:basedOn w:val="DefaultParagraphFont"/>
    <w:uiPriority w:val="99"/>
    <w:semiHidden/>
    <w:unhideWhenUsed/>
    <w:rsid w:val="003C7AF8"/>
    <w:rPr>
      <w:color w:val="605E5C"/>
      <w:shd w:val="clear" w:color="auto" w:fill="E1DFDD"/>
    </w:rPr>
  </w:style>
  <w:style w:type="character" w:customStyle="1" w:styleId="Heading2Char">
    <w:name w:val="Heading 2 Char"/>
    <w:basedOn w:val="DefaultParagraphFont"/>
    <w:link w:val="Heading2"/>
    <w:uiPriority w:val="9"/>
    <w:rsid w:val="007037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27D2D"/>
    <w:rPr>
      <w:rFonts w:ascii="Sylfaen" w:eastAsiaTheme="majorEastAsia" w:hAnsi="Sylfaen"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2545">
      <w:bodyDiv w:val="1"/>
      <w:marLeft w:val="0"/>
      <w:marRight w:val="0"/>
      <w:marTop w:val="0"/>
      <w:marBottom w:val="0"/>
      <w:divBdr>
        <w:top w:val="none" w:sz="0" w:space="0" w:color="auto"/>
        <w:left w:val="none" w:sz="0" w:space="0" w:color="auto"/>
        <w:bottom w:val="none" w:sz="0" w:space="0" w:color="auto"/>
        <w:right w:val="none" w:sz="0" w:space="0" w:color="auto"/>
      </w:divBdr>
    </w:div>
    <w:div w:id="993293943">
      <w:bodyDiv w:val="1"/>
      <w:marLeft w:val="0"/>
      <w:marRight w:val="0"/>
      <w:marTop w:val="0"/>
      <w:marBottom w:val="0"/>
      <w:divBdr>
        <w:top w:val="none" w:sz="0" w:space="0" w:color="auto"/>
        <w:left w:val="none" w:sz="0" w:space="0" w:color="auto"/>
        <w:bottom w:val="none" w:sz="0" w:space="0" w:color="auto"/>
        <w:right w:val="none" w:sz="0" w:space="0" w:color="auto"/>
      </w:divBdr>
      <w:divsChild>
        <w:div w:id="348064627">
          <w:marLeft w:val="0"/>
          <w:marRight w:val="0"/>
          <w:marTop w:val="0"/>
          <w:marBottom w:val="0"/>
          <w:divBdr>
            <w:top w:val="none" w:sz="0" w:space="0" w:color="auto"/>
            <w:left w:val="none" w:sz="0" w:space="0" w:color="auto"/>
            <w:bottom w:val="none" w:sz="0" w:space="0" w:color="auto"/>
            <w:right w:val="none" w:sz="0" w:space="0" w:color="auto"/>
          </w:divBdr>
        </w:div>
      </w:divsChild>
    </w:div>
    <w:div w:id="1384016415">
      <w:bodyDiv w:val="1"/>
      <w:marLeft w:val="0"/>
      <w:marRight w:val="0"/>
      <w:marTop w:val="0"/>
      <w:marBottom w:val="0"/>
      <w:divBdr>
        <w:top w:val="none" w:sz="0" w:space="0" w:color="auto"/>
        <w:left w:val="none" w:sz="0" w:space="0" w:color="auto"/>
        <w:bottom w:val="none" w:sz="0" w:space="0" w:color="auto"/>
        <w:right w:val="none" w:sz="0" w:space="0" w:color="auto"/>
      </w:divBdr>
    </w:div>
    <w:div w:id="1541240086">
      <w:bodyDiv w:val="1"/>
      <w:marLeft w:val="0"/>
      <w:marRight w:val="0"/>
      <w:marTop w:val="0"/>
      <w:marBottom w:val="0"/>
      <w:divBdr>
        <w:top w:val="none" w:sz="0" w:space="0" w:color="auto"/>
        <w:left w:val="none" w:sz="0" w:space="0" w:color="auto"/>
        <w:bottom w:val="none" w:sz="0" w:space="0" w:color="auto"/>
        <w:right w:val="none" w:sz="0" w:space="0" w:color="auto"/>
      </w:divBdr>
    </w:div>
    <w:div w:id="2005432673">
      <w:bodyDiv w:val="1"/>
      <w:marLeft w:val="0"/>
      <w:marRight w:val="0"/>
      <w:marTop w:val="0"/>
      <w:marBottom w:val="0"/>
      <w:divBdr>
        <w:top w:val="none" w:sz="0" w:space="0" w:color="auto"/>
        <w:left w:val="none" w:sz="0" w:space="0" w:color="auto"/>
        <w:bottom w:val="none" w:sz="0" w:space="0" w:color="auto"/>
        <w:right w:val="none" w:sz="0" w:space="0" w:color="auto"/>
      </w:divBdr>
    </w:div>
    <w:div w:id="20559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alus.usoud.cz:443/Search/GetText.aspx?sz=Pl-32-21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8710B-F5B4-48DC-ABC5-6ECFF1B2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9759</Words>
  <Characters>55630</Characters>
  <DocSecurity>0</DocSecurity>
  <Lines>463</Lines>
  <Paragraphs>130</Paragraphs>
  <ScaleCrop>false</ScaleCrop>
  <Company/>
  <LinksUpToDate>false</LinksUpToDate>
  <CharactersWithSpaces>65259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2024-12-09T13:19:00Z</dcterms:created>
  <dcterms:modified xsi:type="dcterms:W3CDTF">2024-12-09T13:23:00Z</dcterms:modified>
</cp:coreProperties>
</file>