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CBEEA" w14:textId="75F307D2" w:rsidR="00D45BC1" w:rsidRPr="007E3232" w:rsidRDefault="00D45BC1" w:rsidP="007E3232">
      <w:pPr>
        <w:pStyle w:val="Heading1"/>
        <w:spacing w:line="276" w:lineRule="auto"/>
        <w:ind w:firstLine="284"/>
        <w:rPr>
          <w:szCs w:val="24"/>
          <w:lang w:val="ka-GE"/>
        </w:rPr>
      </w:pPr>
      <w:r w:rsidRPr="00612741">
        <w:rPr>
          <w:szCs w:val="24"/>
          <w:lang w:val="ka-GE"/>
        </w:rPr>
        <w:t xml:space="preserve">საქართველოს საკონსტიტუციო სასამართლოს წევრის ევა გოცირიძის თანმხვედრი აზრი საქართველოს საკონსტიტუციო სასამართლოს 2025 წლის 7 მარტის №3/4/1693, 1700 გადაწყვეტილებასთან დაკავშირებით </w:t>
      </w:r>
    </w:p>
    <w:p w14:paraId="2DE51856" w14:textId="77777777" w:rsidR="00D45BC1" w:rsidRPr="00612741" w:rsidRDefault="00D45BC1" w:rsidP="00612741">
      <w:pPr>
        <w:spacing w:line="276" w:lineRule="auto"/>
        <w:ind w:firstLine="284"/>
        <w:rPr>
          <w:rFonts w:ascii="Sylfaen" w:hAnsi="Sylfaen"/>
          <w:sz w:val="24"/>
          <w:szCs w:val="24"/>
        </w:rPr>
      </w:pPr>
    </w:p>
    <w:p w14:paraId="6D50667A" w14:textId="083F4ADA" w:rsidR="00D45BC1" w:rsidRPr="00612741" w:rsidRDefault="000D78DE" w:rsidP="00612741">
      <w:pPr>
        <w:spacing w:before="100" w:beforeAutospacing="1" w:after="100" w:afterAutospacing="1" w:line="276" w:lineRule="auto"/>
        <w:ind w:firstLine="284"/>
        <w:jc w:val="both"/>
        <w:rPr>
          <w:rFonts w:ascii="Sylfaen" w:hAnsi="Sylfaen"/>
          <w:sz w:val="24"/>
          <w:szCs w:val="24"/>
          <w:lang w:val="ka-GE"/>
        </w:rPr>
      </w:pPr>
      <w:r w:rsidRPr="00612741">
        <w:rPr>
          <w:rFonts w:ascii="Sylfaen" w:hAnsi="Sylfaen" w:cs="Sylfaen"/>
          <w:sz w:val="24"/>
          <w:szCs w:val="24"/>
          <w:lang w:val="ka-GE"/>
        </w:rPr>
        <w:t>კოლეგებისადმი</w:t>
      </w:r>
      <w:r w:rsidRPr="00612741">
        <w:rPr>
          <w:rFonts w:ascii="Sylfaen" w:hAnsi="Sylfaen"/>
          <w:sz w:val="24"/>
          <w:szCs w:val="24"/>
          <w:lang w:val="ka-GE"/>
        </w:rPr>
        <w:t xml:space="preserve"> დიდი პატივისცემის მიუხედავად, გამიჭირდა დავთანხმებოდი სარჩელში დაყენებული საკითხების იმგვარად გააზრებას, როგორსაც სასამართლოს უმრავლესობამ დაუჭირა მხარი №3/4/1693,1700 </w:t>
      </w:r>
      <w:r w:rsidR="009F023D" w:rsidRPr="00612741">
        <w:rPr>
          <w:rFonts w:ascii="Sylfaen" w:hAnsi="Sylfaen"/>
          <w:sz w:val="24"/>
          <w:szCs w:val="24"/>
          <w:lang w:val="ka-GE"/>
        </w:rPr>
        <w:t xml:space="preserve">გაერთიანებულ კონსტიტუციურ </w:t>
      </w:r>
      <w:r w:rsidRPr="00612741">
        <w:rPr>
          <w:rFonts w:ascii="Sylfaen" w:hAnsi="Sylfaen"/>
          <w:sz w:val="24"/>
          <w:szCs w:val="24"/>
          <w:lang w:val="ka-GE"/>
        </w:rPr>
        <w:t xml:space="preserve">სარჩელებზე მიღებულ </w:t>
      </w:r>
      <w:r w:rsidRPr="00612741">
        <w:rPr>
          <w:rFonts w:ascii="Sylfaen" w:hAnsi="Sylfaen" w:cs="Sylfaen"/>
          <w:sz w:val="24"/>
          <w:szCs w:val="24"/>
          <w:lang w:val="ka-GE"/>
        </w:rPr>
        <w:t>გადაწყვეტილებაში</w:t>
      </w:r>
      <w:r w:rsidRPr="00612741">
        <w:rPr>
          <w:rFonts w:ascii="Sylfaen" w:hAnsi="Sylfaen"/>
          <w:sz w:val="24"/>
          <w:szCs w:val="24"/>
          <w:lang w:val="ka-GE"/>
        </w:rPr>
        <w:t xml:space="preserve">. </w:t>
      </w:r>
      <w:r w:rsidR="00D45BC1" w:rsidRPr="00612741">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 თანმხვედრ აზრს 2025 წლის 7 მარტის</w:t>
      </w:r>
      <w:r w:rsidRPr="00612741">
        <w:rPr>
          <w:rFonts w:ascii="Sylfaen" w:hAnsi="Sylfaen"/>
          <w:sz w:val="24"/>
          <w:szCs w:val="24"/>
          <w:lang w:val="ka-GE"/>
        </w:rPr>
        <w:t xml:space="preserve"> ზემოხსენებულ</w:t>
      </w:r>
      <w:r w:rsidR="00D45BC1" w:rsidRPr="00612741">
        <w:rPr>
          <w:rFonts w:ascii="Sylfaen" w:hAnsi="Sylfaen"/>
          <w:sz w:val="24"/>
          <w:szCs w:val="24"/>
          <w:lang w:val="ka-GE"/>
        </w:rPr>
        <w:t xml:space="preserve"> გადაწყვეტილებასთან (შემდგომში „გადაწყვეტილება“) დაკავშირებით</w:t>
      </w:r>
      <w:r w:rsidRPr="00612741">
        <w:rPr>
          <w:rFonts w:ascii="Sylfaen" w:hAnsi="Sylfaen"/>
          <w:sz w:val="24"/>
          <w:szCs w:val="24"/>
          <w:lang w:val="ka-GE"/>
        </w:rPr>
        <w:t>.</w:t>
      </w:r>
    </w:p>
    <w:p w14:paraId="5F71B454" w14:textId="268724E0" w:rsidR="00D45BC1" w:rsidRPr="00612741" w:rsidRDefault="00DD3E67" w:rsidP="00612741">
      <w:pPr>
        <w:pStyle w:val="Heading2"/>
        <w:numPr>
          <w:ilvl w:val="0"/>
          <w:numId w:val="6"/>
        </w:numPr>
        <w:spacing w:line="276" w:lineRule="auto"/>
        <w:ind w:left="0" w:firstLine="284"/>
        <w:rPr>
          <w:rFonts w:ascii="Sylfaen" w:hAnsi="Sylfaen"/>
          <w:b/>
          <w:color w:val="auto"/>
          <w:sz w:val="24"/>
          <w:szCs w:val="24"/>
          <w:lang w:val="ka-GE"/>
        </w:rPr>
      </w:pPr>
      <w:r w:rsidRPr="00612741">
        <w:rPr>
          <w:rFonts w:ascii="Sylfaen" w:hAnsi="Sylfaen" w:cs="Sylfaen"/>
          <w:b/>
          <w:color w:val="auto"/>
          <w:sz w:val="24"/>
          <w:szCs w:val="24"/>
          <w:lang w:val="ka-GE"/>
        </w:rPr>
        <w:t>გასაჩივრებული</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ნორმები</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და</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სასამართლოს</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გადაწყვეტილება</w:t>
      </w:r>
    </w:p>
    <w:p w14:paraId="281FF4A7" w14:textId="77777777" w:rsidR="00D45BC1" w:rsidRPr="00612741" w:rsidRDefault="00D45BC1" w:rsidP="00612741">
      <w:pPr>
        <w:spacing w:before="100" w:beforeAutospacing="1" w:after="100" w:afterAutospacing="1" w:line="276" w:lineRule="auto"/>
        <w:ind w:firstLine="284"/>
        <w:jc w:val="both"/>
        <w:rPr>
          <w:rFonts w:ascii="Sylfaen" w:hAnsi="Sylfaen"/>
          <w:sz w:val="24"/>
          <w:szCs w:val="24"/>
          <w:lang w:val="ka-GE"/>
        </w:rPr>
      </w:pPr>
      <w:r w:rsidRPr="00612741">
        <w:rPr>
          <w:rFonts w:ascii="Sylfaen" w:hAnsi="Sylfaen"/>
          <w:color w:val="000000"/>
          <w:sz w:val="24"/>
          <w:szCs w:val="24"/>
          <w:shd w:val="clear" w:color="auto" w:fill="FFFFFF"/>
          <w:lang w:val="ka-GE"/>
        </w:rPr>
        <w:t xml:space="preserve">№1693 და №1700  </w:t>
      </w:r>
      <w:r w:rsidRPr="00612741">
        <w:rPr>
          <w:rFonts w:ascii="Sylfaen" w:hAnsi="Sylfaen" w:cs="Sylfaen"/>
          <w:color w:val="000000"/>
          <w:sz w:val="24"/>
          <w:szCs w:val="24"/>
          <w:shd w:val="clear" w:color="auto" w:fill="FFFFFF"/>
          <w:lang w:val="ka-GE"/>
        </w:rPr>
        <w:t>კონსტიტუციურ</w:t>
      </w:r>
      <w:r w:rsidRPr="00612741">
        <w:rPr>
          <w:rFonts w:ascii="Sylfaen" w:hAnsi="Sylfaen"/>
          <w:color w:val="000000"/>
          <w:sz w:val="24"/>
          <w:szCs w:val="24"/>
          <w:shd w:val="clear" w:color="auto" w:fill="FFFFFF"/>
          <w:lang w:val="ka-GE"/>
        </w:rPr>
        <w:t>ი სარჩელებით</w:t>
      </w:r>
      <w:r w:rsidRPr="00612741">
        <w:rPr>
          <w:rFonts w:ascii="Sylfaen" w:hAnsi="Sylfaen" w:cs="Sylfaen"/>
          <w:color w:val="000000"/>
          <w:sz w:val="24"/>
          <w:szCs w:val="24"/>
          <w:shd w:val="clear" w:color="auto" w:fill="FFFFFF"/>
          <w:lang w:val="ka-GE"/>
        </w:rPr>
        <w:t xml:space="preserve"> სადავოდ იყო გამხდარი </w:t>
      </w:r>
      <w:r w:rsidRPr="00612741">
        <w:rPr>
          <w:rFonts w:ascii="Sylfaen" w:hAnsi="Sylfaen"/>
          <w:color w:val="000000"/>
          <w:sz w:val="24"/>
          <w:szCs w:val="24"/>
          <w:shd w:val="clear" w:color="auto" w:fill="FFFFFF"/>
          <w:lang w:val="ka-GE"/>
        </w:rPr>
        <w:t>„</w:t>
      </w:r>
      <w:r w:rsidRPr="00612741">
        <w:rPr>
          <w:rFonts w:ascii="Sylfaen" w:hAnsi="Sylfaen" w:cs="Sylfaen"/>
          <w:color w:val="000000"/>
          <w:sz w:val="24"/>
          <w:szCs w:val="24"/>
          <w:shd w:val="clear" w:color="auto" w:fill="FFFFFF"/>
          <w:lang w:val="ka-GE"/>
        </w:rPr>
        <w:t>საერთო</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სასამართლოების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შესახებ</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საქართველოს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ორგანული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კანონის</w:t>
      </w:r>
      <w:r w:rsidRPr="00612741">
        <w:rPr>
          <w:rFonts w:ascii="Sylfaen" w:hAnsi="Sylfaen"/>
          <w:color w:val="000000"/>
          <w:sz w:val="24"/>
          <w:szCs w:val="24"/>
          <w:shd w:val="clear" w:color="auto" w:fill="FFFFFF"/>
          <w:lang w:val="ka-GE"/>
        </w:rPr>
        <w:t xml:space="preserve"> ცალკეული ნორმები. კერძოდ, №1693 კონსტიტუციურ სარჩელზე დავის საგანს წარმოადგენდა „</w:t>
      </w:r>
      <w:r w:rsidRPr="00612741">
        <w:rPr>
          <w:rFonts w:ascii="Sylfaen" w:hAnsi="Sylfaen" w:cs="Sylfaen"/>
          <w:color w:val="000000"/>
          <w:sz w:val="24"/>
          <w:szCs w:val="24"/>
          <w:shd w:val="clear" w:color="auto" w:fill="FFFFFF"/>
          <w:lang w:val="ka-GE"/>
        </w:rPr>
        <w:t>საერთო</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სასამართლოების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შესახებ</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საქართველოს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ორგანული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კანონის</w:t>
      </w:r>
      <w:r w:rsidRPr="00612741">
        <w:rPr>
          <w:rFonts w:ascii="Sylfaen" w:hAnsi="Sylfaen"/>
          <w:color w:val="000000"/>
          <w:sz w:val="24"/>
          <w:szCs w:val="24"/>
          <w:shd w:val="clear" w:color="auto" w:fill="FFFFFF"/>
          <w:lang w:val="ka-GE"/>
        </w:rPr>
        <w:t xml:space="preserve"> 37</w:t>
      </w:r>
      <w:bookmarkStart w:id="0" w:name="_GoBack"/>
      <w:r w:rsidRPr="00612741">
        <w:rPr>
          <w:rFonts w:ascii="Sylfaen" w:hAnsi="Sylfaen"/>
          <w:color w:val="000000"/>
          <w:sz w:val="24"/>
          <w:szCs w:val="24"/>
          <w:shd w:val="clear" w:color="auto" w:fill="FFFFFF"/>
          <w:vertAlign w:val="superscript"/>
          <w:lang w:val="ka-GE"/>
        </w:rPr>
        <w:t>1</w:t>
      </w:r>
      <w:bookmarkEnd w:id="0"/>
      <w:r w:rsidRPr="00612741">
        <w:rPr>
          <w:rFonts w:ascii="Sylfaen" w:hAnsi="Sylfaen"/>
          <w:color w:val="000000"/>
          <w:sz w:val="24"/>
          <w:szCs w:val="24"/>
          <w:shd w:val="clear" w:color="auto" w:fill="FFFFFF"/>
          <w:lang w:val="ka-GE"/>
        </w:rPr>
        <w:t> </w:t>
      </w:r>
      <w:r w:rsidRPr="00612741">
        <w:rPr>
          <w:rFonts w:ascii="Sylfaen" w:hAnsi="Sylfaen" w:cs="Sylfaen"/>
          <w:color w:val="000000"/>
          <w:sz w:val="24"/>
          <w:szCs w:val="24"/>
          <w:shd w:val="clear" w:color="auto" w:fill="FFFFFF"/>
          <w:lang w:val="ka-GE"/>
        </w:rPr>
        <w:t>მუხლის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მე</w:t>
      </w:r>
      <w:r w:rsidRPr="00612741">
        <w:rPr>
          <w:rFonts w:ascii="Sylfaen" w:hAnsi="Sylfaen"/>
          <w:color w:val="000000"/>
          <w:sz w:val="24"/>
          <w:szCs w:val="24"/>
          <w:shd w:val="clear" w:color="auto" w:fill="FFFFFF"/>
          <w:lang w:val="ka-GE"/>
        </w:rPr>
        <w:t xml:space="preserve">-2 </w:t>
      </w:r>
      <w:r w:rsidRPr="00612741">
        <w:rPr>
          <w:rFonts w:ascii="Sylfaen" w:hAnsi="Sylfaen" w:cs="Sylfaen"/>
          <w:color w:val="000000"/>
          <w:sz w:val="24"/>
          <w:szCs w:val="24"/>
          <w:shd w:val="clear" w:color="auto" w:fill="FFFFFF"/>
          <w:lang w:val="ka-GE"/>
        </w:rPr>
        <w:t>პუნქტისა</w:t>
      </w:r>
      <w:r w:rsidRPr="00612741">
        <w:rPr>
          <w:rFonts w:ascii="Sylfaen" w:hAnsi="Sylfaen"/>
          <w:color w:val="000000"/>
          <w:sz w:val="24"/>
          <w:szCs w:val="24"/>
          <w:shd w:val="clear" w:color="auto" w:fill="FFFFFF"/>
          <w:lang w:val="ka-GE"/>
        </w:rPr>
        <w:t xml:space="preserve"> (2024 </w:t>
      </w:r>
      <w:r w:rsidRPr="00612741">
        <w:rPr>
          <w:rFonts w:ascii="Sylfaen" w:hAnsi="Sylfaen" w:cs="Sylfaen"/>
          <w:color w:val="000000"/>
          <w:sz w:val="24"/>
          <w:szCs w:val="24"/>
          <w:shd w:val="clear" w:color="auto" w:fill="FFFFFF"/>
          <w:lang w:val="ka-GE"/>
        </w:rPr>
        <w:t>წლის</w:t>
      </w:r>
      <w:r w:rsidRPr="00612741">
        <w:rPr>
          <w:rFonts w:ascii="Sylfaen" w:hAnsi="Sylfaen"/>
          <w:color w:val="000000"/>
          <w:sz w:val="24"/>
          <w:szCs w:val="24"/>
          <w:shd w:val="clear" w:color="auto" w:fill="FFFFFF"/>
          <w:lang w:val="ka-GE"/>
        </w:rPr>
        <w:t xml:space="preserve"> 12 </w:t>
      </w:r>
      <w:r w:rsidRPr="00612741">
        <w:rPr>
          <w:rFonts w:ascii="Sylfaen" w:hAnsi="Sylfaen" w:cs="Sylfaen"/>
          <w:color w:val="000000"/>
          <w:sz w:val="24"/>
          <w:szCs w:val="24"/>
          <w:shd w:val="clear" w:color="auto" w:fill="FFFFFF"/>
          <w:lang w:val="ka-GE"/>
        </w:rPr>
        <w:t>ივნისამდე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მოქმედი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რედაქცია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და</w:t>
      </w:r>
      <w:r w:rsidRPr="00612741">
        <w:rPr>
          <w:rFonts w:ascii="Sylfaen" w:hAnsi="Sylfaen"/>
          <w:color w:val="000000"/>
          <w:sz w:val="24"/>
          <w:szCs w:val="24"/>
          <w:shd w:val="clear" w:color="auto" w:fill="FFFFFF"/>
          <w:lang w:val="ka-GE"/>
        </w:rPr>
        <w:t xml:space="preserve"> 45-</w:t>
      </w:r>
      <w:r w:rsidRPr="00612741">
        <w:rPr>
          <w:rFonts w:ascii="Sylfaen" w:hAnsi="Sylfaen" w:cs="Sylfaen"/>
          <w:color w:val="000000"/>
          <w:sz w:val="24"/>
          <w:szCs w:val="24"/>
          <w:shd w:val="clear" w:color="auto" w:fill="FFFFFF"/>
          <w:lang w:val="ka-GE"/>
        </w:rPr>
        <w:t>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მუხლის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პირველი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პუნქტის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ბ</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ქვეპუნქტის</w:t>
      </w:r>
      <w:r w:rsidRPr="00612741">
        <w:rPr>
          <w:rFonts w:ascii="Sylfaen" w:hAnsi="Sylfaen"/>
          <w:color w:val="000000"/>
          <w:sz w:val="24"/>
          <w:szCs w:val="24"/>
          <w:shd w:val="clear" w:color="auto" w:fill="FFFFFF"/>
          <w:lang w:val="ka-GE"/>
        </w:rPr>
        <w:t xml:space="preserve"> (2023 </w:t>
      </w:r>
      <w:r w:rsidRPr="00612741">
        <w:rPr>
          <w:rFonts w:ascii="Sylfaen" w:hAnsi="Sylfaen" w:cs="Sylfaen"/>
          <w:color w:val="000000"/>
          <w:sz w:val="24"/>
          <w:szCs w:val="24"/>
          <w:shd w:val="clear" w:color="auto" w:fill="FFFFFF"/>
          <w:lang w:val="ka-GE"/>
        </w:rPr>
        <w:t>წლის</w:t>
      </w:r>
      <w:r w:rsidRPr="00612741">
        <w:rPr>
          <w:rFonts w:ascii="Sylfaen" w:hAnsi="Sylfaen"/>
          <w:color w:val="000000"/>
          <w:sz w:val="24"/>
          <w:szCs w:val="24"/>
          <w:shd w:val="clear" w:color="auto" w:fill="FFFFFF"/>
          <w:lang w:val="ka-GE"/>
        </w:rPr>
        <w:t xml:space="preserve"> 27 </w:t>
      </w:r>
      <w:r w:rsidRPr="00612741">
        <w:rPr>
          <w:rFonts w:ascii="Sylfaen" w:hAnsi="Sylfaen" w:cs="Sylfaen"/>
          <w:color w:val="000000"/>
          <w:sz w:val="24"/>
          <w:szCs w:val="24"/>
          <w:shd w:val="clear" w:color="auto" w:fill="FFFFFF"/>
          <w:lang w:val="ka-GE"/>
        </w:rPr>
        <w:t>ივნისამდე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მოქმედი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რედაქცია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ისევე როგორც,</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დასახელებული ორგანული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კანონის</w:t>
      </w:r>
      <w:r w:rsidRPr="00612741">
        <w:rPr>
          <w:rFonts w:ascii="Sylfaen" w:hAnsi="Sylfaen"/>
          <w:color w:val="000000"/>
          <w:sz w:val="24"/>
          <w:szCs w:val="24"/>
          <w:shd w:val="clear" w:color="auto" w:fill="FFFFFF"/>
          <w:lang w:val="ka-GE"/>
        </w:rPr>
        <w:t xml:space="preserve"> 75</w:t>
      </w:r>
      <w:r w:rsidRPr="00612741">
        <w:rPr>
          <w:rFonts w:ascii="Sylfaen" w:hAnsi="Sylfaen"/>
          <w:color w:val="000000"/>
          <w:sz w:val="24"/>
          <w:szCs w:val="24"/>
          <w:shd w:val="clear" w:color="auto" w:fill="FFFFFF"/>
          <w:vertAlign w:val="superscript"/>
          <w:lang w:val="ka-GE"/>
        </w:rPr>
        <w:t>1</w:t>
      </w:r>
      <w:r w:rsidRPr="00612741">
        <w:rPr>
          <w:rFonts w:ascii="Sylfaen" w:hAnsi="Sylfaen"/>
          <w:color w:val="000000"/>
          <w:sz w:val="24"/>
          <w:szCs w:val="24"/>
          <w:shd w:val="clear" w:color="auto" w:fill="FFFFFF"/>
          <w:lang w:val="ka-GE"/>
        </w:rPr>
        <w:t> </w:t>
      </w:r>
      <w:r w:rsidRPr="00612741">
        <w:rPr>
          <w:rFonts w:ascii="Sylfaen" w:hAnsi="Sylfaen" w:cs="Sylfaen"/>
          <w:color w:val="000000"/>
          <w:sz w:val="24"/>
          <w:szCs w:val="24"/>
          <w:shd w:val="clear" w:color="auto" w:fill="FFFFFF"/>
          <w:lang w:val="ka-GE"/>
        </w:rPr>
        <w:t>მუხლის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მე</w:t>
      </w:r>
      <w:r w:rsidRPr="00612741">
        <w:rPr>
          <w:rFonts w:ascii="Sylfaen" w:hAnsi="Sylfaen"/>
          <w:color w:val="000000"/>
          <w:sz w:val="24"/>
          <w:szCs w:val="24"/>
          <w:shd w:val="clear" w:color="auto" w:fill="FFFFFF"/>
          <w:lang w:val="ka-GE"/>
        </w:rPr>
        <w:t xml:space="preserve">-8 </w:t>
      </w:r>
      <w:r w:rsidRPr="00612741">
        <w:rPr>
          <w:rFonts w:ascii="Sylfaen" w:hAnsi="Sylfaen" w:cs="Sylfaen"/>
          <w:color w:val="000000"/>
          <w:sz w:val="24"/>
          <w:szCs w:val="24"/>
          <w:shd w:val="clear" w:color="auto" w:fill="FFFFFF"/>
          <w:lang w:val="ka-GE"/>
        </w:rPr>
        <w:t>პუნქტის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ბ</w:t>
      </w:r>
      <w:r w:rsidRPr="00612741">
        <w:rPr>
          <w:rFonts w:ascii="Sylfaen" w:hAnsi="Sylfaen"/>
          <w:color w:val="000000"/>
          <w:sz w:val="24"/>
          <w:szCs w:val="24"/>
          <w:shd w:val="clear" w:color="auto" w:fill="FFFFFF"/>
          <w:lang w:val="ka-GE"/>
        </w:rPr>
        <w:t>.</w:t>
      </w:r>
      <w:r w:rsidRPr="00612741">
        <w:rPr>
          <w:rFonts w:ascii="Sylfaen" w:hAnsi="Sylfaen" w:cs="Sylfaen"/>
          <w:color w:val="000000"/>
          <w:sz w:val="24"/>
          <w:szCs w:val="24"/>
          <w:shd w:val="clear" w:color="auto" w:fill="FFFFFF"/>
          <w:lang w:val="ka-GE"/>
        </w:rPr>
        <w:t>ზ</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ქვეპუნქტის</w:t>
      </w:r>
      <w:r w:rsidRPr="00612741">
        <w:rPr>
          <w:rFonts w:ascii="Sylfaen" w:hAnsi="Sylfaen"/>
          <w:color w:val="000000"/>
          <w:sz w:val="24"/>
          <w:szCs w:val="24"/>
          <w:shd w:val="clear" w:color="auto" w:fill="FFFFFF"/>
          <w:lang w:val="ka-GE"/>
        </w:rPr>
        <w:t xml:space="preserve"> (2023 </w:t>
      </w:r>
      <w:r w:rsidRPr="00612741">
        <w:rPr>
          <w:rFonts w:ascii="Sylfaen" w:hAnsi="Sylfaen" w:cs="Sylfaen"/>
          <w:color w:val="000000"/>
          <w:sz w:val="24"/>
          <w:szCs w:val="24"/>
          <w:shd w:val="clear" w:color="auto" w:fill="FFFFFF"/>
          <w:lang w:val="ka-GE"/>
        </w:rPr>
        <w:t>წლის</w:t>
      </w:r>
      <w:r w:rsidRPr="00612741">
        <w:rPr>
          <w:rFonts w:ascii="Sylfaen" w:hAnsi="Sylfaen"/>
          <w:color w:val="000000"/>
          <w:sz w:val="24"/>
          <w:szCs w:val="24"/>
          <w:shd w:val="clear" w:color="auto" w:fill="FFFFFF"/>
          <w:lang w:val="ka-GE"/>
        </w:rPr>
        <w:t xml:space="preserve"> 27 </w:t>
      </w:r>
      <w:r w:rsidRPr="00612741">
        <w:rPr>
          <w:rFonts w:ascii="Sylfaen" w:hAnsi="Sylfaen" w:cs="Sylfaen"/>
          <w:color w:val="000000"/>
          <w:sz w:val="24"/>
          <w:szCs w:val="24"/>
          <w:shd w:val="clear" w:color="auto" w:fill="FFFFFF"/>
          <w:lang w:val="ka-GE"/>
        </w:rPr>
        <w:t>ივნისამდე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მოქმედი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რედაქცია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კონსტიტუციურობა</w:t>
      </w:r>
      <w:r w:rsidRPr="00612741">
        <w:rPr>
          <w:rFonts w:ascii="Sylfaen" w:hAnsi="Sylfaen"/>
          <w:color w:val="000000"/>
          <w:sz w:val="24"/>
          <w:szCs w:val="24"/>
          <w:shd w:val="clear" w:color="auto" w:fill="FFFFFF"/>
          <w:lang w:val="ka-GE"/>
        </w:rPr>
        <w:t xml:space="preserve">. </w:t>
      </w:r>
    </w:p>
    <w:p w14:paraId="6CF960FD" w14:textId="686BFC50" w:rsidR="00D45BC1" w:rsidRPr="00612741" w:rsidRDefault="00D45BC1" w:rsidP="00612741">
      <w:pPr>
        <w:spacing w:line="276" w:lineRule="auto"/>
        <w:ind w:firstLine="284"/>
        <w:jc w:val="both"/>
        <w:rPr>
          <w:rFonts w:ascii="Sylfaen" w:hAnsi="Sylfaen"/>
          <w:sz w:val="24"/>
          <w:szCs w:val="24"/>
          <w:lang w:val="ka-GE"/>
        </w:rPr>
      </w:pPr>
      <w:r w:rsidRPr="00612741">
        <w:rPr>
          <w:rFonts w:ascii="Sylfaen" w:hAnsi="Sylfaen"/>
          <w:color w:val="000000"/>
          <w:sz w:val="24"/>
          <w:szCs w:val="24"/>
          <w:shd w:val="clear" w:color="auto" w:fill="FFFFFF"/>
          <w:lang w:val="ka-GE"/>
        </w:rPr>
        <w:t>№1700  კონსტიტუციური სარჩელით მოსარჩელე სადავოდ ხდიდა „</w:t>
      </w:r>
      <w:r w:rsidRPr="00612741">
        <w:rPr>
          <w:rFonts w:ascii="Sylfaen" w:hAnsi="Sylfaen" w:cs="Sylfaen"/>
          <w:color w:val="000000"/>
          <w:sz w:val="24"/>
          <w:szCs w:val="24"/>
          <w:shd w:val="clear" w:color="auto" w:fill="FFFFFF"/>
          <w:lang w:val="ka-GE"/>
        </w:rPr>
        <w:t>საერთო</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სასამართლოების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შესახებ</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საქართველოს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ორგანული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 xml:space="preserve">კანონის </w:t>
      </w:r>
      <w:r w:rsidRPr="00612741">
        <w:rPr>
          <w:rFonts w:ascii="Sylfaen" w:hAnsi="Sylfaen"/>
          <w:color w:val="000000"/>
          <w:sz w:val="24"/>
          <w:szCs w:val="24"/>
          <w:shd w:val="clear" w:color="auto" w:fill="FFFFFF"/>
          <w:lang w:val="ka-GE"/>
        </w:rPr>
        <w:t>37</w:t>
      </w:r>
      <w:r w:rsidRPr="00612741">
        <w:rPr>
          <w:rFonts w:ascii="Sylfaen" w:hAnsi="Sylfaen"/>
          <w:color w:val="000000"/>
          <w:sz w:val="24"/>
          <w:szCs w:val="24"/>
          <w:shd w:val="clear" w:color="auto" w:fill="FFFFFF"/>
          <w:vertAlign w:val="superscript"/>
          <w:lang w:val="ka-GE"/>
        </w:rPr>
        <w:t>1</w:t>
      </w:r>
      <w:r w:rsidRPr="00612741">
        <w:rPr>
          <w:rFonts w:ascii="Sylfaen" w:hAnsi="Sylfaen"/>
          <w:color w:val="000000"/>
          <w:sz w:val="24"/>
          <w:szCs w:val="24"/>
          <w:shd w:val="clear" w:color="auto" w:fill="FFFFFF"/>
          <w:lang w:val="ka-GE"/>
        </w:rPr>
        <w:t> </w:t>
      </w:r>
      <w:r w:rsidRPr="00612741">
        <w:rPr>
          <w:rFonts w:ascii="Sylfaen" w:hAnsi="Sylfaen" w:cs="Sylfaen"/>
          <w:color w:val="000000"/>
          <w:sz w:val="24"/>
          <w:szCs w:val="24"/>
          <w:shd w:val="clear" w:color="auto" w:fill="FFFFFF"/>
          <w:lang w:val="ka-GE"/>
        </w:rPr>
        <w:t>მუხლის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პირველი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პუნქტის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სიტყვების</w:t>
      </w:r>
      <w:r w:rsidR="000D78DE" w:rsidRPr="00612741">
        <w:rPr>
          <w:rFonts w:ascii="Sylfaen" w:hAnsi="Sylfaen" w:cs="Sylfaen"/>
          <w:color w:val="000000"/>
          <w:sz w:val="24"/>
          <w:szCs w:val="24"/>
          <w:shd w:val="clear" w:color="auto" w:fill="FFFFFF"/>
          <w:lang w:val="ka-GE"/>
        </w:rPr>
        <w:t xml:space="preserve"> -</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სხვა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ობიექტური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გარემოება</w:t>
      </w:r>
      <w:r w:rsidRPr="00612741">
        <w:rPr>
          <w:rFonts w:ascii="Sylfaen" w:hAnsi="Sylfaen"/>
          <w:color w:val="000000"/>
          <w:sz w:val="24"/>
          <w:szCs w:val="24"/>
          <w:shd w:val="clear" w:color="auto" w:fill="FFFFFF"/>
          <w:lang w:val="ka-GE"/>
        </w:rPr>
        <w:t xml:space="preserve">“ (2023 </w:t>
      </w:r>
      <w:r w:rsidRPr="00612741">
        <w:rPr>
          <w:rFonts w:ascii="Sylfaen" w:hAnsi="Sylfaen" w:cs="Sylfaen"/>
          <w:color w:val="000000"/>
          <w:sz w:val="24"/>
          <w:szCs w:val="24"/>
          <w:shd w:val="clear" w:color="auto" w:fill="FFFFFF"/>
          <w:lang w:val="ka-GE"/>
        </w:rPr>
        <w:t>წლის</w:t>
      </w:r>
      <w:r w:rsidRPr="00612741">
        <w:rPr>
          <w:rFonts w:ascii="Sylfaen" w:hAnsi="Sylfaen"/>
          <w:color w:val="000000"/>
          <w:sz w:val="24"/>
          <w:szCs w:val="24"/>
          <w:shd w:val="clear" w:color="auto" w:fill="FFFFFF"/>
          <w:lang w:val="ka-GE"/>
        </w:rPr>
        <w:t xml:space="preserve"> 27 </w:t>
      </w:r>
      <w:r w:rsidRPr="00612741">
        <w:rPr>
          <w:rFonts w:ascii="Sylfaen" w:hAnsi="Sylfaen" w:cs="Sylfaen"/>
          <w:color w:val="000000"/>
          <w:sz w:val="24"/>
          <w:szCs w:val="24"/>
          <w:shd w:val="clear" w:color="auto" w:fill="FFFFFF"/>
          <w:lang w:val="ka-GE"/>
        </w:rPr>
        <w:t>ივნისამდე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მოქმედი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რედაქცია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და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მე</w:t>
      </w:r>
      <w:r w:rsidRPr="00612741">
        <w:rPr>
          <w:rFonts w:ascii="Sylfaen" w:hAnsi="Sylfaen"/>
          <w:color w:val="000000"/>
          <w:sz w:val="24"/>
          <w:szCs w:val="24"/>
          <w:shd w:val="clear" w:color="auto" w:fill="FFFFFF"/>
          <w:lang w:val="ka-GE"/>
        </w:rPr>
        <w:t xml:space="preserve">-2 </w:t>
      </w:r>
      <w:r w:rsidRPr="00612741">
        <w:rPr>
          <w:rFonts w:ascii="Sylfaen" w:hAnsi="Sylfaen" w:cs="Sylfaen"/>
          <w:color w:val="000000"/>
          <w:sz w:val="24"/>
          <w:szCs w:val="24"/>
          <w:shd w:val="clear" w:color="auto" w:fill="FFFFFF"/>
          <w:lang w:val="ka-GE"/>
        </w:rPr>
        <w:t>პუნქტის</w:t>
      </w:r>
      <w:r w:rsidRPr="00612741">
        <w:rPr>
          <w:rFonts w:ascii="Sylfaen" w:hAnsi="Sylfaen"/>
          <w:color w:val="000000"/>
          <w:sz w:val="24"/>
          <w:szCs w:val="24"/>
          <w:shd w:val="clear" w:color="auto" w:fill="FFFFFF"/>
          <w:lang w:val="ka-GE"/>
        </w:rPr>
        <w:t xml:space="preserve"> (2024 </w:t>
      </w:r>
      <w:r w:rsidRPr="00612741">
        <w:rPr>
          <w:rFonts w:ascii="Sylfaen" w:hAnsi="Sylfaen" w:cs="Sylfaen"/>
          <w:color w:val="000000"/>
          <w:sz w:val="24"/>
          <w:szCs w:val="24"/>
          <w:shd w:val="clear" w:color="auto" w:fill="FFFFFF"/>
          <w:lang w:val="ka-GE"/>
        </w:rPr>
        <w:t>წლის</w:t>
      </w:r>
      <w:r w:rsidRPr="00612741">
        <w:rPr>
          <w:rFonts w:ascii="Sylfaen" w:hAnsi="Sylfaen"/>
          <w:color w:val="000000"/>
          <w:sz w:val="24"/>
          <w:szCs w:val="24"/>
          <w:shd w:val="clear" w:color="auto" w:fill="FFFFFF"/>
          <w:lang w:val="ka-GE"/>
        </w:rPr>
        <w:t xml:space="preserve"> 12 </w:t>
      </w:r>
      <w:r w:rsidRPr="00612741">
        <w:rPr>
          <w:rFonts w:ascii="Sylfaen" w:hAnsi="Sylfaen" w:cs="Sylfaen"/>
          <w:color w:val="000000"/>
          <w:sz w:val="24"/>
          <w:szCs w:val="24"/>
          <w:shd w:val="clear" w:color="auto" w:fill="FFFFFF"/>
          <w:lang w:val="ka-GE"/>
        </w:rPr>
        <w:t>ივნისამდე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მოქმედი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რედაქცია</w:t>
      </w:r>
      <w:r w:rsidRPr="00612741">
        <w:rPr>
          <w:rFonts w:ascii="Sylfaen" w:hAnsi="Sylfaen"/>
          <w:color w:val="000000"/>
          <w:sz w:val="24"/>
          <w:szCs w:val="24"/>
          <w:shd w:val="clear" w:color="auto" w:fill="FFFFFF"/>
          <w:lang w:val="ka-GE"/>
        </w:rPr>
        <w:t>)</w:t>
      </w:r>
      <w:r w:rsidRPr="00612741">
        <w:rPr>
          <w:rFonts w:ascii="Sylfaen" w:hAnsi="Sylfaen" w:cs="Sylfaen"/>
          <w:color w:val="000000"/>
          <w:sz w:val="24"/>
          <w:szCs w:val="24"/>
          <w:shd w:val="clear" w:color="auto" w:fill="FFFFFF"/>
          <w:lang w:val="ka-GE"/>
        </w:rPr>
        <w:t xml:space="preserve">; </w:t>
      </w:r>
      <w:r w:rsidRPr="00612741">
        <w:rPr>
          <w:rFonts w:ascii="Sylfaen" w:hAnsi="Sylfaen"/>
          <w:color w:val="000000"/>
          <w:sz w:val="24"/>
          <w:szCs w:val="24"/>
          <w:shd w:val="clear" w:color="auto" w:fill="FFFFFF"/>
          <w:lang w:val="ka-GE"/>
        </w:rPr>
        <w:t>„</w:t>
      </w:r>
      <w:r w:rsidRPr="00612741">
        <w:rPr>
          <w:rFonts w:ascii="Sylfaen" w:hAnsi="Sylfaen" w:cs="Sylfaen"/>
          <w:color w:val="000000"/>
          <w:sz w:val="24"/>
          <w:szCs w:val="24"/>
          <w:shd w:val="clear" w:color="auto" w:fill="FFFFFF"/>
          <w:lang w:val="ka-GE"/>
        </w:rPr>
        <w:t>საერთო</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სასამართლოების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შესახებ</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საქართველოს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ორგანული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კანონის</w:t>
      </w:r>
      <w:r w:rsidRPr="00612741">
        <w:rPr>
          <w:rFonts w:ascii="Sylfaen" w:hAnsi="Sylfaen"/>
          <w:color w:val="000000"/>
          <w:sz w:val="24"/>
          <w:szCs w:val="24"/>
          <w:shd w:val="clear" w:color="auto" w:fill="FFFFFF"/>
          <w:lang w:val="ka-GE"/>
        </w:rPr>
        <w:t xml:space="preserve"> 45-</w:t>
      </w:r>
      <w:r w:rsidRPr="00612741">
        <w:rPr>
          <w:rFonts w:ascii="Sylfaen" w:hAnsi="Sylfaen" w:cs="Sylfaen"/>
          <w:color w:val="000000"/>
          <w:sz w:val="24"/>
          <w:szCs w:val="24"/>
          <w:shd w:val="clear" w:color="auto" w:fill="FFFFFF"/>
          <w:lang w:val="ka-GE"/>
        </w:rPr>
        <w:t>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მუხლის</w:t>
      </w:r>
      <w:r w:rsidRPr="00612741">
        <w:rPr>
          <w:rFonts w:ascii="Sylfaen" w:hAnsi="Sylfaen"/>
          <w:color w:val="000000"/>
          <w:sz w:val="24"/>
          <w:szCs w:val="24"/>
          <w:shd w:val="clear" w:color="auto" w:fill="FFFFFF"/>
          <w:lang w:val="ka-GE"/>
        </w:rPr>
        <w:t xml:space="preserve"> (2023 </w:t>
      </w:r>
      <w:r w:rsidRPr="00612741">
        <w:rPr>
          <w:rFonts w:ascii="Sylfaen" w:hAnsi="Sylfaen" w:cs="Sylfaen"/>
          <w:color w:val="000000"/>
          <w:sz w:val="24"/>
          <w:szCs w:val="24"/>
          <w:shd w:val="clear" w:color="auto" w:fill="FFFFFF"/>
          <w:lang w:val="ka-GE"/>
        </w:rPr>
        <w:t>წლის</w:t>
      </w:r>
      <w:r w:rsidRPr="00612741">
        <w:rPr>
          <w:rFonts w:ascii="Sylfaen" w:hAnsi="Sylfaen"/>
          <w:color w:val="000000"/>
          <w:sz w:val="24"/>
          <w:szCs w:val="24"/>
          <w:shd w:val="clear" w:color="auto" w:fill="FFFFFF"/>
          <w:lang w:val="ka-GE"/>
        </w:rPr>
        <w:t xml:space="preserve"> 27 </w:t>
      </w:r>
      <w:r w:rsidRPr="00612741">
        <w:rPr>
          <w:rFonts w:ascii="Sylfaen" w:hAnsi="Sylfaen" w:cs="Sylfaen"/>
          <w:color w:val="000000"/>
          <w:sz w:val="24"/>
          <w:szCs w:val="24"/>
          <w:shd w:val="clear" w:color="auto" w:fill="FFFFFF"/>
          <w:lang w:val="ka-GE"/>
        </w:rPr>
        <w:t>ივნისამდე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მოქმედი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რედაქცია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მე</w:t>
      </w:r>
      <w:r w:rsidRPr="00612741">
        <w:rPr>
          <w:rFonts w:ascii="Sylfaen" w:hAnsi="Sylfaen"/>
          <w:color w:val="000000"/>
          <w:sz w:val="24"/>
          <w:szCs w:val="24"/>
          <w:shd w:val="clear" w:color="auto" w:fill="FFFFFF"/>
          <w:lang w:val="ka-GE"/>
        </w:rPr>
        <w:t xml:space="preserve">-5 </w:t>
      </w:r>
      <w:r w:rsidRPr="00612741">
        <w:rPr>
          <w:rFonts w:ascii="Sylfaen" w:hAnsi="Sylfaen" w:cs="Sylfaen"/>
          <w:color w:val="000000"/>
          <w:sz w:val="24"/>
          <w:szCs w:val="24"/>
          <w:shd w:val="clear" w:color="auto" w:fill="FFFFFF"/>
          <w:lang w:val="ka-GE"/>
        </w:rPr>
        <w:t>პუნქტის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მე</w:t>
      </w:r>
      <w:r w:rsidRPr="00612741">
        <w:rPr>
          <w:rFonts w:ascii="Sylfaen" w:hAnsi="Sylfaen"/>
          <w:color w:val="000000"/>
          <w:sz w:val="24"/>
          <w:szCs w:val="24"/>
          <w:shd w:val="clear" w:color="auto" w:fill="FFFFFF"/>
          <w:lang w:val="ka-GE"/>
        </w:rPr>
        <w:t xml:space="preserve">-2 </w:t>
      </w:r>
      <w:r w:rsidRPr="00612741">
        <w:rPr>
          <w:rFonts w:ascii="Sylfaen" w:hAnsi="Sylfaen" w:cs="Sylfaen"/>
          <w:color w:val="000000"/>
          <w:sz w:val="24"/>
          <w:szCs w:val="24"/>
          <w:shd w:val="clear" w:color="auto" w:fill="FFFFFF"/>
          <w:lang w:val="ka-GE"/>
        </w:rPr>
        <w:t>წინადადებისა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და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მე</w:t>
      </w:r>
      <w:r w:rsidRPr="00612741">
        <w:rPr>
          <w:rFonts w:ascii="Sylfaen" w:hAnsi="Sylfaen"/>
          <w:color w:val="000000"/>
          <w:sz w:val="24"/>
          <w:szCs w:val="24"/>
          <w:shd w:val="clear" w:color="auto" w:fill="FFFFFF"/>
          <w:lang w:val="ka-GE"/>
        </w:rPr>
        <w:t xml:space="preserve">-6 </w:t>
      </w:r>
      <w:r w:rsidRPr="00612741">
        <w:rPr>
          <w:rFonts w:ascii="Sylfaen" w:hAnsi="Sylfaen" w:cs="Sylfaen"/>
          <w:color w:val="000000"/>
          <w:sz w:val="24"/>
          <w:szCs w:val="24"/>
          <w:shd w:val="clear" w:color="auto" w:fill="FFFFFF"/>
          <w:lang w:val="ka-GE"/>
        </w:rPr>
        <w:t>პუნქტის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გ</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ქვეპუნქტის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მე</w:t>
      </w:r>
      <w:r w:rsidRPr="00612741">
        <w:rPr>
          <w:rFonts w:ascii="Sylfaen" w:hAnsi="Sylfaen"/>
          <w:color w:val="000000"/>
          <w:sz w:val="24"/>
          <w:szCs w:val="24"/>
          <w:shd w:val="clear" w:color="auto" w:fill="FFFFFF"/>
          <w:lang w:val="ka-GE"/>
        </w:rPr>
        <w:t xml:space="preserve">-2 </w:t>
      </w:r>
      <w:r w:rsidRPr="00612741">
        <w:rPr>
          <w:rFonts w:ascii="Sylfaen" w:hAnsi="Sylfaen" w:cs="Sylfaen"/>
          <w:color w:val="000000"/>
          <w:sz w:val="24"/>
          <w:szCs w:val="24"/>
          <w:shd w:val="clear" w:color="auto" w:fill="FFFFFF"/>
          <w:lang w:val="ka-GE"/>
        </w:rPr>
        <w:t>და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მე</w:t>
      </w:r>
      <w:r w:rsidRPr="00612741">
        <w:rPr>
          <w:rFonts w:ascii="Sylfaen" w:hAnsi="Sylfaen"/>
          <w:color w:val="000000"/>
          <w:sz w:val="24"/>
          <w:szCs w:val="24"/>
          <w:shd w:val="clear" w:color="auto" w:fill="FFFFFF"/>
          <w:lang w:val="ka-GE"/>
        </w:rPr>
        <w:t xml:space="preserve">-3 </w:t>
      </w:r>
      <w:r w:rsidRPr="00612741">
        <w:rPr>
          <w:rFonts w:ascii="Sylfaen" w:hAnsi="Sylfaen" w:cs="Sylfaen"/>
          <w:color w:val="000000"/>
          <w:sz w:val="24"/>
          <w:szCs w:val="24"/>
          <w:shd w:val="clear" w:color="auto" w:fill="FFFFFF"/>
          <w:lang w:val="ka-GE"/>
        </w:rPr>
        <w:t xml:space="preserve">წინადადებების, ისევე როგორც, </w:t>
      </w:r>
      <w:r w:rsidRPr="00612741">
        <w:rPr>
          <w:rFonts w:ascii="Sylfaen" w:hAnsi="Sylfaen"/>
          <w:color w:val="000000"/>
          <w:sz w:val="24"/>
          <w:szCs w:val="24"/>
          <w:shd w:val="clear" w:color="auto" w:fill="FFFFFF"/>
          <w:lang w:val="ka-GE"/>
        </w:rPr>
        <w:t>„</w:t>
      </w:r>
      <w:r w:rsidRPr="00612741">
        <w:rPr>
          <w:rFonts w:ascii="Sylfaen" w:hAnsi="Sylfaen" w:cs="Sylfaen"/>
          <w:color w:val="000000"/>
          <w:sz w:val="24"/>
          <w:szCs w:val="24"/>
          <w:shd w:val="clear" w:color="auto" w:fill="FFFFFF"/>
          <w:lang w:val="ka-GE"/>
        </w:rPr>
        <w:t>საერთო</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სასამართლოების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შესახებ</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საქართველოს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ორგანული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კანონის</w:t>
      </w:r>
      <w:r w:rsidRPr="00612741">
        <w:rPr>
          <w:rFonts w:ascii="Sylfaen" w:hAnsi="Sylfaen"/>
          <w:color w:val="000000"/>
          <w:sz w:val="24"/>
          <w:szCs w:val="24"/>
          <w:shd w:val="clear" w:color="auto" w:fill="FFFFFF"/>
          <w:lang w:val="ka-GE"/>
        </w:rPr>
        <w:t xml:space="preserve"> 75</w:t>
      </w:r>
      <w:r w:rsidRPr="00612741">
        <w:rPr>
          <w:rFonts w:ascii="Sylfaen" w:hAnsi="Sylfaen"/>
          <w:color w:val="000000"/>
          <w:sz w:val="24"/>
          <w:szCs w:val="24"/>
          <w:shd w:val="clear" w:color="auto" w:fill="FFFFFF"/>
          <w:vertAlign w:val="superscript"/>
          <w:lang w:val="ka-GE"/>
        </w:rPr>
        <w:t>1</w:t>
      </w:r>
      <w:r w:rsidRPr="00612741">
        <w:rPr>
          <w:rFonts w:ascii="Sylfaen" w:hAnsi="Sylfaen"/>
          <w:color w:val="000000"/>
          <w:sz w:val="24"/>
          <w:szCs w:val="24"/>
          <w:shd w:val="clear" w:color="auto" w:fill="FFFFFF"/>
          <w:lang w:val="ka-GE"/>
        </w:rPr>
        <w:t> </w:t>
      </w:r>
      <w:r w:rsidRPr="00612741">
        <w:rPr>
          <w:rFonts w:ascii="Sylfaen" w:hAnsi="Sylfaen" w:cs="Sylfaen"/>
          <w:color w:val="000000"/>
          <w:sz w:val="24"/>
          <w:szCs w:val="24"/>
          <w:shd w:val="clear" w:color="auto" w:fill="FFFFFF"/>
          <w:lang w:val="ka-GE"/>
        </w:rPr>
        <w:t>მუხლის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მე</w:t>
      </w:r>
      <w:r w:rsidRPr="00612741">
        <w:rPr>
          <w:rFonts w:ascii="Sylfaen" w:hAnsi="Sylfaen"/>
          <w:color w:val="000000"/>
          <w:sz w:val="24"/>
          <w:szCs w:val="24"/>
          <w:shd w:val="clear" w:color="auto" w:fill="FFFFFF"/>
          <w:lang w:val="ka-GE"/>
        </w:rPr>
        <w:t xml:space="preserve">-8 </w:t>
      </w:r>
      <w:r w:rsidRPr="00612741">
        <w:rPr>
          <w:rFonts w:ascii="Sylfaen" w:hAnsi="Sylfaen" w:cs="Sylfaen"/>
          <w:color w:val="000000"/>
          <w:sz w:val="24"/>
          <w:szCs w:val="24"/>
          <w:shd w:val="clear" w:color="auto" w:fill="FFFFFF"/>
          <w:lang w:val="ka-GE"/>
        </w:rPr>
        <w:t>პუნქტის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ბ</w:t>
      </w:r>
      <w:r w:rsidRPr="00612741">
        <w:rPr>
          <w:rFonts w:ascii="Sylfaen" w:hAnsi="Sylfaen"/>
          <w:color w:val="000000"/>
          <w:sz w:val="24"/>
          <w:szCs w:val="24"/>
          <w:shd w:val="clear" w:color="auto" w:fill="FFFFFF"/>
          <w:lang w:val="ka-GE"/>
        </w:rPr>
        <w:t>.</w:t>
      </w:r>
      <w:r w:rsidRPr="00612741">
        <w:rPr>
          <w:rFonts w:ascii="Sylfaen" w:hAnsi="Sylfaen" w:cs="Sylfaen"/>
          <w:color w:val="000000"/>
          <w:sz w:val="24"/>
          <w:szCs w:val="24"/>
          <w:shd w:val="clear" w:color="auto" w:fill="FFFFFF"/>
          <w:lang w:val="ka-GE"/>
        </w:rPr>
        <w:t>ზ</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ქვეპუნქტის</w:t>
      </w:r>
      <w:r w:rsidRPr="00612741">
        <w:rPr>
          <w:rFonts w:ascii="Sylfaen" w:hAnsi="Sylfaen"/>
          <w:color w:val="000000"/>
          <w:sz w:val="24"/>
          <w:szCs w:val="24"/>
          <w:shd w:val="clear" w:color="auto" w:fill="FFFFFF"/>
          <w:lang w:val="ka-GE"/>
        </w:rPr>
        <w:t xml:space="preserve"> (2023 </w:t>
      </w:r>
      <w:r w:rsidRPr="00612741">
        <w:rPr>
          <w:rFonts w:ascii="Sylfaen" w:hAnsi="Sylfaen" w:cs="Sylfaen"/>
          <w:color w:val="000000"/>
          <w:sz w:val="24"/>
          <w:szCs w:val="24"/>
          <w:shd w:val="clear" w:color="auto" w:fill="FFFFFF"/>
          <w:lang w:val="ka-GE"/>
        </w:rPr>
        <w:t>წლის</w:t>
      </w:r>
      <w:r w:rsidRPr="00612741">
        <w:rPr>
          <w:rFonts w:ascii="Sylfaen" w:hAnsi="Sylfaen"/>
          <w:color w:val="000000"/>
          <w:sz w:val="24"/>
          <w:szCs w:val="24"/>
          <w:shd w:val="clear" w:color="auto" w:fill="FFFFFF"/>
          <w:lang w:val="ka-GE"/>
        </w:rPr>
        <w:t xml:space="preserve"> 27 </w:t>
      </w:r>
      <w:r w:rsidRPr="00612741">
        <w:rPr>
          <w:rFonts w:ascii="Sylfaen" w:hAnsi="Sylfaen" w:cs="Sylfaen"/>
          <w:color w:val="000000"/>
          <w:sz w:val="24"/>
          <w:szCs w:val="24"/>
          <w:shd w:val="clear" w:color="auto" w:fill="FFFFFF"/>
          <w:lang w:val="ka-GE"/>
        </w:rPr>
        <w:t>ივნისამდე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მოქმედი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რედაქცია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კონსტიტუციურობას.</w:t>
      </w:r>
    </w:p>
    <w:p w14:paraId="360ABE33" w14:textId="77777777" w:rsidR="00D45BC1" w:rsidRPr="00612741" w:rsidRDefault="00D45BC1" w:rsidP="00612741">
      <w:pPr>
        <w:spacing w:line="276" w:lineRule="auto"/>
        <w:ind w:firstLine="284"/>
        <w:jc w:val="both"/>
        <w:rPr>
          <w:rFonts w:ascii="Sylfaen" w:hAnsi="Sylfaen"/>
          <w:sz w:val="24"/>
          <w:szCs w:val="24"/>
          <w:lang w:val="ka-GE"/>
        </w:rPr>
      </w:pPr>
      <w:r w:rsidRPr="00612741">
        <w:rPr>
          <w:rFonts w:ascii="Sylfaen" w:hAnsi="Sylfaen"/>
          <w:color w:val="000000"/>
          <w:sz w:val="24"/>
          <w:szCs w:val="24"/>
          <w:shd w:val="clear" w:color="auto" w:fill="FFFFFF"/>
          <w:lang w:val="ka-GE"/>
        </w:rPr>
        <w:t>„</w:t>
      </w:r>
      <w:r w:rsidRPr="00612741">
        <w:rPr>
          <w:rFonts w:ascii="Sylfaen" w:hAnsi="Sylfaen" w:cs="Sylfaen"/>
          <w:color w:val="000000"/>
          <w:sz w:val="24"/>
          <w:szCs w:val="24"/>
          <w:shd w:val="clear" w:color="auto" w:fill="FFFFFF"/>
          <w:lang w:val="ka-GE"/>
        </w:rPr>
        <w:t>საერთო</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სასამართლოების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შესახებ</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საქართველოს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ორგანული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კანონის</w:t>
      </w:r>
      <w:r w:rsidRPr="00612741">
        <w:rPr>
          <w:rFonts w:ascii="Sylfaen" w:hAnsi="Sylfaen"/>
          <w:color w:val="000000"/>
          <w:sz w:val="24"/>
          <w:szCs w:val="24"/>
          <w:shd w:val="clear" w:color="auto" w:fill="FFFFFF"/>
          <w:lang w:val="ka-GE"/>
        </w:rPr>
        <w:t xml:space="preserve"> 37</w:t>
      </w:r>
      <w:r w:rsidRPr="00612741">
        <w:rPr>
          <w:rFonts w:ascii="Sylfaen" w:hAnsi="Sylfaen"/>
          <w:color w:val="000000"/>
          <w:sz w:val="24"/>
          <w:szCs w:val="24"/>
          <w:shd w:val="clear" w:color="auto" w:fill="FFFFFF"/>
          <w:vertAlign w:val="superscript"/>
          <w:lang w:val="ka-GE"/>
        </w:rPr>
        <w:t>1</w:t>
      </w:r>
      <w:r w:rsidRPr="00612741">
        <w:rPr>
          <w:rFonts w:ascii="Sylfaen" w:hAnsi="Sylfaen"/>
          <w:color w:val="000000"/>
          <w:sz w:val="24"/>
          <w:szCs w:val="24"/>
          <w:shd w:val="clear" w:color="auto" w:fill="FFFFFF"/>
          <w:lang w:val="ka-GE"/>
        </w:rPr>
        <w:t> </w:t>
      </w:r>
      <w:r w:rsidRPr="00612741">
        <w:rPr>
          <w:rFonts w:ascii="Sylfaen" w:hAnsi="Sylfaen" w:cs="Sylfaen"/>
          <w:color w:val="000000"/>
          <w:sz w:val="24"/>
          <w:szCs w:val="24"/>
          <w:shd w:val="clear" w:color="auto" w:fill="FFFFFF"/>
          <w:lang w:val="ka-GE"/>
        </w:rPr>
        <w:t>მუხლის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მე</w:t>
      </w:r>
      <w:r w:rsidRPr="00612741">
        <w:rPr>
          <w:rFonts w:ascii="Sylfaen" w:hAnsi="Sylfaen"/>
          <w:color w:val="000000"/>
          <w:sz w:val="24"/>
          <w:szCs w:val="24"/>
          <w:shd w:val="clear" w:color="auto" w:fill="FFFFFF"/>
          <w:lang w:val="ka-GE"/>
        </w:rPr>
        <w:t xml:space="preserve">-2 </w:t>
      </w:r>
      <w:r w:rsidRPr="00612741">
        <w:rPr>
          <w:rFonts w:ascii="Sylfaen" w:hAnsi="Sylfaen" w:cs="Sylfaen"/>
          <w:color w:val="000000"/>
          <w:sz w:val="24"/>
          <w:szCs w:val="24"/>
          <w:shd w:val="clear" w:color="auto" w:fill="FFFFFF"/>
          <w:lang w:val="ka-GE"/>
        </w:rPr>
        <w:t>პუნქტი</w:t>
      </w:r>
      <w:r w:rsidRPr="00612741">
        <w:rPr>
          <w:rFonts w:ascii="Sylfaen" w:hAnsi="Sylfaen"/>
          <w:color w:val="000000"/>
          <w:sz w:val="24"/>
          <w:szCs w:val="24"/>
          <w:shd w:val="clear" w:color="auto" w:fill="FFFFFF"/>
          <w:lang w:val="ka-GE"/>
        </w:rPr>
        <w:t xml:space="preserve"> (2024 </w:t>
      </w:r>
      <w:r w:rsidRPr="00612741">
        <w:rPr>
          <w:rFonts w:ascii="Sylfaen" w:hAnsi="Sylfaen" w:cs="Sylfaen"/>
          <w:color w:val="000000"/>
          <w:sz w:val="24"/>
          <w:szCs w:val="24"/>
          <w:shd w:val="clear" w:color="auto" w:fill="FFFFFF"/>
          <w:lang w:val="ka-GE"/>
        </w:rPr>
        <w:t>წლის</w:t>
      </w:r>
      <w:r w:rsidRPr="00612741">
        <w:rPr>
          <w:rFonts w:ascii="Sylfaen" w:hAnsi="Sylfaen"/>
          <w:color w:val="000000"/>
          <w:sz w:val="24"/>
          <w:szCs w:val="24"/>
          <w:shd w:val="clear" w:color="auto" w:fill="FFFFFF"/>
          <w:lang w:val="ka-GE"/>
        </w:rPr>
        <w:t xml:space="preserve"> 12 </w:t>
      </w:r>
      <w:r w:rsidRPr="00612741">
        <w:rPr>
          <w:rFonts w:ascii="Sylfaen" w:hAnsi="Sylfaen" w:cs="Sylfaen"/>
          <w:color w:val="000000"/>
          <w:sz w:val="24"/>
          <w:szCs w:val="24"/>
          <w:shd w:val="clear" w:color="auto" w:fill="FFFFFF"/>
          <w:lang w:val="ka-GE"/>
        </w:rPr>
        <w:t>ივნისამდე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მოქმედი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რედაქცია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ადგენდა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lastRenderedPageBreak/>
        <w:t>მოსამართლის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თანხმობის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გარეშე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მოსამართლის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სხვა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სასამართლოში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მივლინების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წესს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ხოლო</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ამავე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მუხლის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პირველი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პუნქტის</w:t>
      </w:r>
      <w:r w:rsidRPr="00612741">
        <w:rPr>
          <w:rFonts w:ascii="Sylfaen" w:hAnsi="Sylfaen"/>
          <w:color w:val="000000"/>
          <w:sz w:val="24"/>
          <w:szCs w:val="24"/>
          <w:shd w:val="clear" w:color="auto" w:fill="FFFFFF"/>
          <w:lang w:val="ka-GE"/>
        </w:rPr>
        <w:t xml:space="preserve"> (2023 </w:t>
      </w:r>
      <w:r w:rsidRPr="00612741">
        <w:rPr>
          <w:rFonts w:ascii="Sylfaen" w:hAnsi="Sylfaen" w:cs="Sylfaen"/>
          <w:color w:val="000000"/>
          <w:sz w:val="24"/>
          <w:szCs w:val="24"/>
          <w:shd w:val="clear" w:color="auto" w:fill="FFFFFF"/>
          <w:lang w:val="ka-GE"/>
        </w:rPr>
        <w:t>წლის</w:t>
      </w:r>
      <w:r w:rsidRPr="00612741">
        <w:rPr>
          <w:rFonts w:ascii="Sylfaen" w:hAnsi="Sylfaen"/>
          <w:color w:val="000000"/>
          <w:sz w:val="24"/>
          <w:szCs w:val="24"/>
          <w:shd w:val="clear" w:color="auto" w:fill="FFFFFF"/>
          <w:lang w:val="ka-GE"/>
        </w:rPr>
        <w:t xml:space="preserve"> 27 </w:t>
      </w:r>
      <w:r w:rsidRPr="00612741">
        <w:rPr>
          <w:rFonts w:ascii="Sylfaen" w:hAnsi="Sylfaen" w:cs="Sylfaen"/>
          <w:color w:val="000000"/>
          <w:sz w:val="24"/>
          <w:szCs w:val="24"/>
          <w:shd w:val="clear" w:color="auto" w:fill="FFFFFF"/>
          <w:lang w:val="ka-GE"/>
        </w:rPr>
        <w:t>ივნისამდე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მოქმედი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რედაქცია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სადავო</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სიტყვები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სხვა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ობიექტური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გარემოების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არსებობას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მიიჩნევდა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მოსამართლის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სხვა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სასამართლოში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მივლინების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ერთ</w:t>
      </w:r>
      <w:r w:rsidRPr="00612741">
        <w:rPr>
          <w:rFonts w:ascii="Sylfaen" w:hAnsi="Sylfaen"/>
          <w:color w:val="000000"/>
          <w:sz w:val="24"/>
          <w:szCs w:val="24"/>
          <w:shd w:val="clear" w:color="auto" w:fill="FFFFFF"/>
          <w:lang w:val="ka-GE"/>
        </w:rPr>
        <w:t>-</w:t>
      </w:r>
      <w:r w:rsidRPr="00612741">
        <w:rPr>
          <w:rFonts w:ascii="Sylfaen" w:hAnsi="Sylfaen" w:cs="Sylfaen"/>
          <w:color w:val="000000"/>
          <w:sz w:val="24"/>
          <w:szCs w:val="24"/>
          <w:shd w:val="clear" w:color="auto" w:fill="FFFFFF"/>
          <w:lang w:val="ka-GE"/>
        </w:rPr>
        <w:t>ერთ</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საფუძვლად</w:t>
      </w:r>
      <w:r w:rsidRPr="00612741">
        <w:rPr>
          <w:rFonts w:ascii="Sylfaen" w:hAnsi="Sylfaen"/>
          <w:color w:val="000000"/>
          <w:sz w:val="24"/>
          <w:szCs w:val="24"/>
          <w:shd w:val="clear" w:color="auto" w:fill="FFFFFF"/>
          <w:lang w:val="ka-GE"/>
        </w:rPr>
        <w:t>. „</w:t>
      </w:r>
      <w:r w:rsidRPr="00612741">
        <w:rPr>
          <w:rFonts w:ascii="Sylfaen" w:hAnsi="Sylfaen" w:cs="Sylfaen"/>
          <w:color w:val="000000"/>
          <w:sz w:val="24"/>
          <w:szCs w:val="24"/>
          <w:shd w:val="clear" w:color="auto" w:fill="FFFFFF"/>
          <w:lang w:val="ka-GE"/>
        </w:rPr>
        <w:t>საერთო</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სასამართლოების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შესახებ</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საქართველოს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ორგანული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კანონის</w:t>
      </w:r>
      <w:r w:rsidRPr="00612741">
        <w:rPr>
          <w:rFonts w:ascii="Sylfaen" w:hAnsi="Sylfaen"/>
          <w:color w:val="000000"/>
          <w:sz w:val="24"/>
          <w:szCs w:val="24"/>
          <w:shd w:val="clear" w:color="auto" w:fill="FFFFFF"/>
          <w:lang w:val="ka-GE"/>
        </w:rPr>
        <w:t xml:space="preserve"> 45-</w:t>
      </w:r>
      <w:r w:rsidRPr="00612741">
        <w:rPr>
          <w:rFonts w:ascii="Sylfaen" w:hAnsi="Sylfaen" w:cs="Sylfaen"/>
          <w:color w:val="000000"/>
          <w:sz w:val="24"/>
          <w:szCs w:val="24"/>
          <w:shd w:val="clear" w:color="auto" w:fill="FFFFFF"/>
          <w:lang w:val="ka-GE"/>
        </w:rPr>
        <w:t>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მუხლი</w:t>
      </w:r>
      <w:r w:rsidRPr="00612741">
        <w:rPr>
          <w:rFonts w:ascii="Sylfaen" w:hAnsi="Sylfaen"/>
          <w:color w:val="000000"/>
          <w:sz w:val="24"/>
          <w:szCs w:val="24"/>
          <w:shd w:val="clear" w:color="auto" w:fill="FFFFFF"/>
          <w:lang w:val="ka-GE"/>
        </w:rPr>
        <w:t xml:space="preserve"> (2023 </w:t>
      </w:r>
      <w:r w:rsidRPr="00612741">
        <w:rPr>
          <w:rFonts w:ascii="Sylfaen" w:hAnsi="Sylfaen" w:cs="Sylfaen"/>
          <w:color w:val="000000"/>
          <w:sz w:val="24"/>
          <w:szCs w:val="24"/>
          <w:shd w:val="clear" w:color="auto" w:fill="FFFFFF"/>
          <w:lang w:val="ka-GE"/>
        </w:rPr>
        <w:t>წლის</w:t>
      </w:r>
      <w:r w:rsidRPr="00612741">
        <w:rPr>
          <w:rFonts w:ascii="Sylfaen" w:hAnsi="Sylfaen"/>
          <w:color w:val="000000"/>
          <w:sz w:val="24"/>
          <w:szCs w:val="24"/>
          <w:shd w:val="clear" w:color="auto" w:fill="FFFFFF"/>
          <w:lang w:val="ka-GE"/>
        </w:rPr>
        <w:t xml:space="preserve"> 27 </w:t>
      </w:r>
      <w:r w:rsidRPr="00612741">
        <w:rPr>
          <w:rFonts w:ascii="Sylfaen" w:hAnsi="Sylfaen" w:cs="Sylfaen"/>
          <w:color w:val="000000"/>
          <w:sz w:val="24"/>
          <w:szCs w:val="24"/>
          <w:shd w:val="clear" w:color="auto" w:fill="FFFFFF"/>
          <w:lang w:val="ka-GE"/>
        </w:rPr>
        <w:t>ივნისამდე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მოქმედი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რედაქცია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განსაზღვრავდა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საქმეთა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განხილვისაგან</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მოსამართლის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ჩამოცილების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წესს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და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აწესრიგებდა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ამ</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საკითხთან</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დაკავშირებით</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გადაწყვეტილების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მიღების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პროცედურას</w:t>
      </w:r>
      <w:r w:rsidRPr="00612741">
        <w:rPr>
          <w:rFonts w:ascii="Sylfaen" w:hAnsi="Sylfaen"/>
          <w:color w:val="000000"/>
          <w:sz w:val="24"/>
          <w:szCs w:val="24"/>
          <w:shd w:val="clear" w:color="auto" w:fill="FFFFFF"/>
          <w:lang w:val="ka-GE"/>
        </w:rPr>
        <w:t>. „</w:t>
      </w:r>
      <w:r w:rsidRPr="00612741">
        <w:rPr>
          <w:rFonts w:ascii="Sylfaen" w:hAnsi="Sylfaen" w:cs="Sylfaen"/>
          <w:color w:val="000000"/>
          <w:sz w:val="24"/>
          <w:szCs w:val="24"/>
          <w:shd w:val="clear" w:color="auto" w:fill="FFFFFF"/>
          <w:lang w:val="ka-GE"/>
        </w:rPr>
        <w:t>საერთო</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სასამართლოების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შესახებ</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საქართველოს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ორგანული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კანონის</w:t>
      </w:r>
      <w:r w:rsidRPr="00612741">
        <w:rPr>
          <w:rFonts w:ascii="Sylfaen" w:hAnsi="Sylfaen"/>
          <w:color w:val="000000"/>
          <w:sz w:val="24"/>
          <w:szCs w:val="24"/>
          <w:shd w:val="clear" w:color="auto" w:fill="FFFFFF"/>
          <w:lang w:val="ka-GE"/>
        </w:rPr>
        <w:t xml:space="preserve"> 75</w:t>
      </w:r>
      <w:r w:rsidRPr="00612741">
        <w:rPr>
          <w:rFonts w:ascii="Sylfaen" w:hAnsi="Sylfaen"/>
          <w:color w:val="000000"/>
          <w:sz w:val="24"/>
          <w:szCs w:val="24"/>
          <w:shd w:val="clear" w:color="auto" w:fill="FFFFFF"/>
          <w:vertAlign w:val="superscript"/>
          <w:lang w:val="ka-GE"/>
        </w:rPr>
        <w:t>1 </w:t>
      </w:r>
      <w:r w:rsidRPr="00612741">
        <w:rPr>
          <w:rFonts w:ascii="Sylfaen" w:hAnsi="Sylfaen" w:cs="Sylfaen"/>
          <w:color w:val="000000"/>
          <w:sz w:val="24"/>
          <w:szCs w:val="24"/>
          <w:shd w:val="clear" w:color="auto" w:fill="FFFFFF"/>
          <w:lang w:val="ka-GE"/>
        </w:rPr>
        <w:t>მუხლის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მე</w:t>
      </w:r>
      <w:r w:rsidRPr="00612741">
        <w:rPr>
          <w:rFonts w:ascii="Sylfaen" w:hAnsi="Sylfaen"/>
          <w:color w:val="000000"/>
          <w:sz w:val="24"/>
          <w:szCs w:val="24"/>
          <w:shd w:val="clear" w:color="auto" w:fill="FFFFFF"/>
          <w:lang w:val="ka-GE"/>
        </w:rPr>
        <w:t xml:space="preserve">-8 </w:t>
      </w:r>
      <w:r w:rsidRPr="00612741">
        <w:rPr>
          <w:rFonts w:ascii="Sylfaen" w:hAnsi="Sylfaen" w:cs="Sylfaen"/>
          <w:color w:val="000000"/>
          <w:sz w:val="24"/>
          <w:szCs w:val="24"/>
          <w:shd w:val="clear" w:color="auto" w:fill="FFFFFF"/>
          <w:lang w:val="ka-GE"/>
        </w:rPr>
        <w:t>პუნქტის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ბ</w:t>
      </w:r>
      <w:r w:rsidRPr="00612741">
        <w:rPr>
          <w:rFonts w:ascii="Sylfaen" w:hAnsi="Sylfaen"/>
          <w:color w:val="000000"/>
          <w:sz w:val="24"/>
          <w:szCs w:val="24"/>
          <w:shd w:val="clear" w:color="auto" w:fill="FFFFFF"/>
          <w:lang w:val="ka-GE"/>
        </w:rPr>
        <w:t>.</w:t>
      </w:r>
      <w:r w:rsidRPr="00612741">
        <w:rPr>
          <w:rFonts w:ascii="Sylfaen" w:hAnsi="Sylfaen" w:cs="Sylfaen"/>
          <w:color w:val="000000"/>
          <w:sz w:val="24"/>
          <w:szCs w:val="24"/>
          <w:shd w:val="clear" w:color="auto" w:fill="FFFFFF"/>
          <w:lang w:val="ka-GE"/>
        </w:rPr>
        <w:t>ზ</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ქვეპუნქტი</w:t>
      </w:r>
      <w:r w:rsidRPr="00612741">
        <w:rPr>
          <w:rFonts w:ascii="Sylfaen" w:hAnsi="Sylfaen"/>
          <w:color w:val="000000"/>
          <w:sz w:val="24"/>
          <w:szCs w:val="24"/>
          <w:shd w:val="clear" w:color="auto" w:fill="FFFFFF"/>
          <w:lang w:val="ka-GE"/>
        </w:rPr>
        <w:t xml:space="preserve"> (2023 </w:t>
      </w:r>
      <w:r w:rsidRPr="00612741">
        <w:rPr>
          <w:rFonts w:ascii="Sylfaen" w:hAnsi="Sylfaen" w:cs="Sylfaen"/>
          <w:color w:val="000000"/>
          <w:sz w:val="24"/>
          <w:szCs w:val="24"/>
          <w:shd w:val="clear" w:color="auto" w:fill="FFFFFF"/>
          <w:lang w:val="ka-GE"/>
        </w:rPr>
        <w:t>წლის</w:t>
      </w:r>
      <w:r w:rsidRPr="00612741">
        <w:rPr>
          <w:rFonts w:ascii="Sylfaen" w:hAnsi="Sylfaen"/>
          <w:color w:val="000000"/>
          <w:sz w:val="24"/>
          <w:szCs w:val="24"/>
          <w:shd w:val="clear" w:color="auto" w:fill="FFFFFF"/>
          <w:lang w:val="ka-GE"/>
        </w:rPr>
        <w:t xml:space="preserve"> 27 </w:t>
      </w:r>
      <w:r w:rsidRPr="00612741">
        <w:rPr>
          <w:rFonts w:ascii="Sylfaen" w:hAnsi="Sylfaen" w:cs="Sylfaen"/>
          <w:color w:val="000000"/>
          <w:sz w:val="24"/>
          <w:szCs w:val="24"/>
          <w:shd w:val="clear" w:color="auto" w:fill="FFFFFF"/>
          <w:lang w:val="ka-GE"/>
        </w:rPr>
        <w:t>ივნისამდე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მოქმედი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რედაქცია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დისციპლინურ</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გადაცდომად</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აცხადებდა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მოსამართლის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მიერ</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აზრის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საჯაროდ</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გამოთქმას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პოლიტიკური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ნეიტრალიტეტის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პრინციპის</w:t>
      </w:r>
      <w:r w:rsidRPr="00612741">
        <w:rPr>
          <w:rFonts w:ascii="Sylfaen" w:hAnsi="Sylfaen"/>
          <w:color w:val="000000"/>
          <w:sz w:val="24"/>
          <w:szCs w:val="24"/>
          <w:shd w:val="clear" w:color="auto" w:fill="FFFFFF"/>
          <w:lang w:val="ka-GE"/>
        </w:rPr>
        <w:t xml:space="preserve"> </w:t>
      </w:r>
      <w:r w:rsidR="00AC6768" w:rsidRPr="00612741">
        <w:rPr>
          <w:rFonts w:ascii="Sylfaen" w:hAnsi="Sylfaen"/>
          <w:color w:val="000000"/>
          <w:sz w:val="24"/>
          <w:szCs w:val="24"/>
          <w:shd w:val="clear" w:color="auto" w:fill="FFFFFF"/>
          <w:lang w:val="ka-GE"/>
        </w:rPr>
        <w:t xml:space="preserve">აშკარა </w:t>
      </w:r>
      <w:r w:rsidRPr="00612741">
        <w:rPr>
          <w:rFonts w:ascii="Sylfaen" w:hAnsi="Sylfaen" w:cs="Sylfaen"/>
          <w:color w:val="000000"/>
          <w:sz w:val="24"/>
          <w:szCs w:val="24"/>
          <w:shd w:val="clear" w:color="auto" w:fill="FFFFFF"/>
          <w:lang w:val="ka-GE"/>
        </w:rPr>
        <w:t>დარღვევით</w:t>
      </w:r>
      <w:r w:rsidRPr="00612741">
        <w:rPr>
          <w:rFonts w:ascii="Sylfaen" w:hAnsi="Sylfaen"/>
          <w:color w:val="000000"/>
          <w:sz w:val="24"/>
          <w:szCs w:val="24"/>
          <w:shd w:val="clear" w:color="auto" w:fill="FFFFFF"/>
          <w:lang w:val="ka-GE"/>
        </w:rPr>
        <w:t>.</w:t>
      </w:r>
    </w:p>
    <w:p w14:paraId="02AF37B5" w14:textId="2F9F7466" w:rsidR="00897448" w:rsidRPr="00612741" w:rsidRDefault="00D45BC1" w:rsidP="00612741">
      <w:pPr>
        <w:spacing w:line="276" w:lineRule="auto"/>
        <w:ind w:firstLine="284"/>
        <w:jc w:val="both"/>
        <w:rPr>
          <w:rFonts w:ascii="Sylfaen" w:hAnsi="Sylfaen"/>
          <w:sz w:val="24"/>
          <w:szCs w:val="24"/>
          <w:lang w:val="ka-GE"/>
        </w:rPr>
      </w:pPr>
      <w:r w:rsidRPr="00612741">
        <w:rPr>
          <w:rFonts w:ascii="Sylfaen" w:hAnsi="Sylfaen"/>
          <w:color w:val="000000"/>
          <w:sz w:val="24"/>
          <w:szCs w:val="24"/>
          <w:shd w:val="clear" w:color="auto" w:fill="FFFFFF"/>
          <w:lang w:val="ka-GE"/>
        </w:rPr>
        <w:t xml:space="preserve"> №1693 და №1700  კონსტიტუციური სარჩელის ავტორებს საქმეზე სადავოდ გამხდარი რეგულაციები არაკონსტიტუციურად მიაჩნდათ საქართველოს კონსტიტუციის რიგ დებულებებთან მიმართებით. მათი პოზიციით, სადავო ნორმების მოქმედების პირობებში ირღვეოდა შემდეგი კონსტიტუციური უფლებები: I. </w:t>
      </w:r>
      <w:r w:rsidRPr="00612741">
        <w:rPr>
          <w:rFonts w:ascii="Sylfaen" w:hAnsi="Sylfaen" w:cs="Sylfaen"/>
          <w:color w:val="000000"/>
          <w:sz w:val="24"/>
          <w:szCs w:val="24"/>
          <w:shd w:val="clear" w:color="auto" w:fill="FFFFFF"/>
          <w:lang w:val="ka-GE"/>
        </w:rPr>
        <w:t>საქართველოს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კონსტიტუციის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მე</w:t>
      </w:r>
      <w:r w:rsidRPr="00612741">
        <w:rPr>
          <w:rFonts w:ascii="Sylfaen" w:hAnsi="Sylfaen"/>
          <w:color w:val="000000"/>
          <w:sz w:val="24"/>
          <w:szCs w:val="24"/>
          <w:shd w:val="clear" w:color="auto" w:fill="FFFFFF"/>
          <w:lang w:val="ka-GE"/>
        </w:rPr>
        <w:t xml:space="preserve">-17 </w:t>
      </w:r>
      <w:r w:rsidRPr="00612741">
        <w:rPr>
          <w:rFonts w:ascii="Sylfaen" w:hAnsi="Sylfaen" w:cs="Sylfaen"/>
          <w:color w:val="000000"/>
          <w:sz w:val="24"/>
          <w:szCs w:val="24"/>
          <w:shd w:val="clear" w:color="auto" w:fill="FFFFFF"/>
          <w:lang w:val="ka-GE"/>
        </w:rPr>
        <w:t>მუხლის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პირველი</w:t>
      </w:r>
      <w:r w:rsidR="00DD28A4" w:rsidRPr="00612741">
        <w:rPr>
          <w:rFonts w:ascii="Sylfaen" w:hAnsi="Sylfaen"/>
          <w:color w:val="000000"/>
          <w:sz w:val="24"/>
          <w:szCs w:val="24"/>
          <w:shd w:val="clear" w:color="auto" w:fill="FFFFFF"/>
          <w:lang w:val="ka-GE"/>
        </w:rPr>
        <w:t xml:space="preserve">, მე-2 პუნქტები </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(აზრისა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და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მისი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გამოხატვის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თავისუფლება</w:t>
      </w:r>
      <w:r w:rsidR="00F6164B" w:rsidRPr="00612741">
        <w:rPr>
          <w:rFonts w:ascii="Sylfaen" w:hAnsi="Sylfaen" w:cs="Sylfaen"/>
          <w:color w:val="000000"/>
          <w:sz w:val="24"/>
          <w:szCs w:val="24"/>
          <w:shd w:val="clear" w:color="auto" w:fill="FFFFFF"/>
          <w:lang w:val="ka-GE"/>
        </w:rPr>
        <w:t>; ინფორმაციის თავისუფლად მიღების/გავრცელების უფლება</w:t>
      </w:r>
      <w:r w:rsidRPr="00612741">
        <w:rPr>
          <w:rFonts w:ascii="Sylfaen" w:hAnsi="Sylfaen" w:cs="Sylfaen"/>
          <w:color w:val="000000"/>
          <w:sz w:val="24"/>
          <w:szCs w:val="24"/>
          <w:shd w:val="clear" w:color="auto" w:fill="FFFFFF"/>
          <w:lang w:val="ka-GE"/>
        </w:rPr>
        <w:t>)</w:t>
      </w:r>
      <w:r w:rsidRPr="00612741">
        <w:rPr>
          <w:rFonts w:ascii="Sylfaen" w:hAnsi="Sylfaen"/>
          <w:color w:val="000000"/>
          <w:sz w:val="24"/>
          <w:szCs w:val="24"/>
          <w:shd w:val="clear" w:color="auto" w:fill="FFFFFF"/>
          <w:lang w:val="ka-GE"/>
        </w:rPr>
        <w:t xml:space="preserve">; II. </w:t>
      </w:r>
      <w:r w:rsidRPr="00612741">
        <w:rPr>
          <w:rFonts w:ascii="Sylfaen" w:hAnsi="Sylfaen" w:cs="Sylfaen"/>
          <w:color w:val="000000"/>
          <w:sz w:val="24"/>
          <w:szCs w:val="24"/>
          <w:shd w:val="clear" w:color="auto" w:fill="FFFFFF"/>
          <w:lang w:val="ka-GE"/>
        </w:rPr>
        <w:t>ამავე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მუხლის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მე</w:t>
      </w:r>
      <w:r w:rsidR="00F6164B" w:rsidRPr="00612741">
        <w:rPr>
          <w:rFonts w:ascii="Sylfaen" w:hAnsi="Sylfaen"/>
          <w:color w:val="000000"/>
          <w:sz w:val="24"/>
          <w:szCs w:val="24"/>
          <w:shd w:val="clear" w:color="auto" w:fill="FFFFFF"/>
          <w:lang w:val="ka-GE"/>
        </w:rPr>
        <w:t>-5</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პუნქტი (</w:t>
      </w:r>
      <w:r w:rsidR="00DC457F" w:rsidRPr="00612741">
        <w:rPr>
          <w:rFonts w:ascii="Sylfaen" w:hAnsi="Sylfaen" w:cs="Sylfaen"/>
          <w:color w:val="000000"/>
          <w:sz w:val="24"/>
          <w:szCs w:val="24"/>
          <w:shd w:val="clear" w:color="auto" w:fill="FFFFFF"/>
          <w:lang w:val="ka-GE"/>
        </w:rPr>
        <w:t>გამოხატვის თავისუფლების შეზღუდვის საფუძვლები</w:t>
      </w:r>
      <w:r w:rsidRPr="00612741">
        <w:rPr>
          <w:rFonts w:ascii="Sylfaen" w:hAnsi="Sylfaen" w:cs="Sylfaen"/>
          <w:color w:val="000000"/>
          <w:sz w:val="24"/>
          <w:szCs w:val="24"/>
          <w:shd w:val="clear" w:color="auto" w:fill="FFFFFF"/>
          <w:lang w:val="ka-GE"/>
        </w:rPr>
        <w:t xml:space="preserve">); </w:t>
      </w:r>
      <w:r w:rsidRPr="00612741">
        <w:rPr>
          <w:rFonts w:ascii="Sylfaen" w:hAnsi="Sylfaen"/>
          <w:color w:val="000000"/>
          <w:sz w:val="24"/>
          <w:szCs w:val="24"/>
          <w:shd w:val="clear" w:color="auto" w:fill="FFFFFF"/>
          <w:lang w:val="ka-GE"/>
        </w:rPr>
        <w:t xml:space="preserve"> III. 25-</w:t>
      </w:r>
      <w:r w:rsidRPr="00612741">
        <w:rPr>
          <w:rFonts w:ascii="Sylfaen" w:hAnsi="Sylfaen" w:cs="Sylfaen"/>
          <w:color w:val="000000"/>
          <w:sz w:val="24"/>
          <w:szCs w:val="24"/>
          <w:shd w:val="clear" w:color="auto" w:fill="FFFFFF"/>
          <w:lang w:val="ka-GE"/>
        </w:rPr>
        <w:t>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მუხლის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პირველი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პუნქტის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მე</w:t>
      </w:r>
      <w:r w:rsidRPr="00612741">
        <w:rPr>
          <w:rFonts w:ascii="Sylfaen" w:hAnsi="Sylfaen"/>
          <w:color w:val="000000"/>
          <w:sz w:val="24"/>
          <w:szCs w:val="24"/>
          <w:shd w:val="clear" w:color="auto" w:fill="FFFFFF"/>
          <w:lang w:val="ka-GE"/>
        </w:rPr>
        <w:t xml:space="preserve">-2 </w:t>
      </w:r>
      <w:r w:rsidRPr="00612741">
        <w:rPr>
          <w:rFonts w:ascii="Sylfaen" w:hAnsi="Sylfaen" w:cs="Sylfaen"/>
          <w:color w:val="000000"/>
          <w:sz w:val="24"/>
          <w:szCs w:val="24"/>
          <w:shd w:val="clear" w:color="auto" w:fill="FFFFFF"/>
          <w:lang w:val="ka-GE"/>
        </w:rPr>
        <w:t>წინადადება</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(საჯარო</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სამსახურში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საქმიანობის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შეუფერხებლად</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განხორციელების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უფლება)</w:t>
      </w:r>
      <w:r w:rsidRPr="00612741">
        <w:rPr>
          <w:rFonts w:ascii="Sylfaen" w:hAnsi="Sylfaen"/>
          <w:color w:val="000000"/>
          <w:sz w:val="24"/>
          <w:szCs w:val="24"/>
          <w:shd w:val="clear" w:color="auto" w:fill="FFFFFF"/>
          <w:lang w:val="ka-GE"/>
        </w:rPr>
        <w:t xml:space="preserve"> და IV. 31-</w:t>
      </w:r>
      <w:r w:rsidRPr="00612741">
        <w:rPr>
          <w:rFonts w:ascii="Sylfaen" w:hAnsi="Sylfaen" w:cs="Sylfaen"/>
          <w:color w:val="000000"/>
          <w:sz w:val="24"/>
          <w:szCs w:val="24"/>
          <w:shd w:val="clear" w:color="auto" w:fill="FFFFFF"/>
          <w:lang w:val="ka-GE"/>
        </w:rPr>
        <w:t>ე</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მუხლის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პირველი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პუნქტი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(სამართლიანი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სასამართლოს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უფლება)</w:t>
      </w:r>
      <w:r w:rsidRPr="00612741">
        <w:rPr>
          <w:rFonts w:ascii="Sylfaen" w:hAnsi="Sylfaen"/>
          <w:color w:val="000000"/>
          <w:sz w:val="24"/>
          <w:szCs w:val="24"/>
          <w:shd w:val="clear" w:color="auto" w:fill="FFFFFF"/>
          <w:lang w:val="ka-GE"/>
        </w:rPr>
        <w:t xml:space="preserve">. ამდენად, მოსარჩელე მხარეს, რომელსაც წარმოადგენდნენ საქართველოს საერთო სასამართლოების მოსამართლეები და სახალხო დამცველი მიაჩნდათ, რომ მათ მიერ გაპროტესტებული ნორმები ეწინააღმდეგებოდა </w:t>
      </w:r>
      <w:r w:rsidRPr="00612741">
        <w:rPr>
          <w:rFonts w:ascii="Sylfaen" w:hAnsi="Sylfaen" w:cs="Sylfaen"/>
          <w:color w:val="000000"/>
          <w:sz w:val="24"/>
          <w:szCs w:val="24"/>
          <w:shd w:val="clear" w:color="auto" w:fill="FFFFFF"/>
          <w:lang w:val="ka-GE"/>
        </w:rPr>
        <w:t>მოსამართლის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თანამდებობის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კონსტიტუციით</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დაცული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სტანდარტებით</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განხორციელების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უფლებას</w:t>
      </w:r>
      <w:r w:rsidR="00467FF2" w:rsidRPr="00612741">
        <w:rPr>
          <w:rFonts w:ascii="Sylfaen" w:hAnsi="Sylfaen"/>
          <w:color w:val="000000"/>
          <w:sz w:val="24"/>
          <w:szCs w:val="24"/>
          <w:shd w:val="clear" w:color="auto" w:fill="FFFFFF"/>
          <w:lang w:val="ka-GE"/>
        </w:rPr>
        <w:t>,</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მოსამართლის</w:t>
      </w:r>
      <w:r w:rsidRPr="00612741">
        <w:rPr>
          <w:rFonts w:ascii="Sylfaen" w:hAnsi="Sylfaen"/>
          <w:color w:val="000000"/>
          <w:sz w:val="24"/>
          <w:szCs w:val="24"/>
          <w:shd w:val="clear" w:color="auto" w:fill="FFFFFF"/>
          <w:lang w:val="ka-GE"/>
        </w:rPr>
        <w:t xml:space="preserve"> </w:t>
      </w:r>
      <w:r w:rsidR="003B607B" w:rsidRPr="00612741">
        <w:rPr>
          <w:rFonts w:ascii="Sylfaen" w:hAnsi="Sylfaen" w:cs="Sylfaen"/>
          <w:color w:val="000000"/>
          <w:sz w:val="24"/>
          <w:szCs w:val="24"/>
          <w:shd w:val="clear" w:color="auto" w:fill="FFFFFF"/>
          <w:lang w:val="ka-GE"/>
        </w:rPr>
        <w:t>აზრის/</w:t>
      </w:r>
      <w:r w:rsidRPr="00612741">
        <w:rPr>
          <w:rFonts w:ascii="Sylfaen" w:hAnsi="Sylfaen" w:cs="Sylfaen"/>
          <w:color w:val="000000"/>
          <w:sz w:val="24"/>
          <w:szCs w:val="24"/>
          <w:shd w:val="clear" w:color="auto" w:fill="FFFFFF"/>
          <w:lang w:val="ka-GE"/>
        </w:rPr>
        <w:t>გამოხატვის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თავისუფლება</w:t>
      </w:r>
      <w:r w:rsidRPr="00612741">
        <w:rPr>
          <w:rFonts w:ascii="Sylfaen" w:hAnsi="Sylfaen"/>
          <w:color w:val="000000"/>
          <w:sz w:val="24"/>
          <w:szCs w:val="24"/>
          <w:shd w:val="clear" w:color="auto" w:fill="FFFFFF"/>
          <w:lang w:val="ka-GE"/>
        </w:rPr>
        <w:t>ს</w:t>
      </w:r>
      <w:r w:rsidR="00467FF2" w:rsidRPr="00612741">
        <w:rPr>
          <w:rFonts w:ascii="Sylfaen" w:hAnsi="Sylfaen"/>
          <w:color w:val="000000"/>
          <w:sz w:val="24"/>
          <w:szCs w:val="24"/>
          <w:shd w:val="clear" w:color="auto" w:fill="FFFFFF"/>
          <w:lang w:val="ka-GE"/>
        </w:rPr>
        <w:t>ა</w:t>
      </w:r>
      <w:r w:rsidRPr="00612741">
        <w:rPr>
          <w:rFonts w:ascii="Sylfaen" w:hAnsi="Sylfaen"/>
          <w:color w:val="000000"/>
          <w:sz w:val="24"/>
          <w:szCs w:val="24"/>
          <w:shd w:val="clear" w:color="auto" w:fill="FFFFFF"/>
          <w:lang w:val="ka-GE"/>
        </w:rPr>
        <w:t xml:space="preserve"> </w:t>
      </w:r>
      <w:r w:rsidR="00467FF2" w:rsidRPr="00612741">
        <w:rPr>
          <w:rFonts w:ascii="Sylfaen" w:hAnsi="Sylfaen"/>
          <w:color w:val="000000"/>
          <w:sz w:val="24"/>
          <w:szCs w:val="24"/>
          <w:shd w:val="clear" w:color="auto" w:fill="FFFFFF"/>
          <w:lang w:val="ka-GE"/>
        </w:rPr>
        <w:t xml:space="preserve">და </w:t>
      </w:r>
      <w:r w:rsidRPr="00612741">
        <w:rPr>
          <w:rFonts w:ascii="Sylfaen" w:hAnsi="Sylfaen" w:cs="Sylfaen"/>
          <w:color w:val="000000"/>
          <w:sz w:val="24"/>
          <w:szCs w:val="24"/>
          <w:shd w:val="clear" w:color="auto" w:fill="FFFFFF"/>
          <w:lang w:val="ka-GE"/>
        </w:rPr>
        <w:t>სამართლიანი</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სასამართლოს</w:t>
      </w:r>
      <w:r w:rsidRPr="00612741">
        <w:rPr>
          <w:rFonts w:ascii="Sylfaen" w:hAnsi="Sylfaen"/>
          <w:color w:val="000000"/>
          <w:sz w:val="24"/>
          <w:szCs w:val="24"/>
          <w:shd w:val="clear" w:color="auto" w:fill="FFFFFF"/>
          <w:lang w:val="ka-GE"/>
        </w:rPr>
        <w:t xml:space="preserve"> </w:t>
      </w:r>
      <w:r w:rsidRPr="00612741">
        <w:rPr>
          <w:rFonts w:ascii="Sylfaen" w:hAnsi="Sylfaen" w:cs="Sylfaen"/>
          <w:color w:val="000000"/>
          <w:sz w:val="24"/>
          <w:szCs w:val="24"/>
          <w:shd w:val="clear" w:color="auto" w:fill="FFFFFF"/>
          <w:lang w:val="ka-GE"/>
        </w:rPr>
        <w:t>უფლებას</w:t>
      </w:r>
      <w:r w:rsidRPr="00612741">
        <w:rPr>
          <w:rFonts w:ascii="Sylfaen" w:hAnsi="Sylfaen"/>
          <w:color w:val="000000"/>
          <w:sz w:val="24"/>
          <w:szCs w:val="24"/>
          <w:shd w:val="clear" w:color="auto" w:fill="FFFFFF"/>
          <w:lang w:val="ka-GE"/>
        </w:rPr>
        <w:t>.</w:t>
      </w:r>
    </w:p>
    <w:p w14:paraId="16F8CFBB" w14:textId="77777777" w:rsidR="00117E73" w:rsidRPr="00612741" w:rsidRDefault="00FC2CB8" w:rsidP="00612741">
      <w:pPr>
        <w:spacing w:line="276" w:lineRule="auto"/>
        <w:ind w:firstLine="284"/>
        <w:jc w:val="both"/>
        <w:rPr>
          <w:rFonts w:ascii="Sylfaen" w:hAnsi="Sylfaen"/>
          <w:sz w:val="24"/>
          <w:szCs w:val="24"/>
          <w:lang w:val="ka-GE"/>
        </w:rPr>
      </w:pPr>
      <w:r w:rsidRPr="00612741">
        <w:rPr>
          <w:rFonts w:ascii="Sylfaen" w:hAnsi="Sylfaen" w:cs="Sylfaen"/>
          <w:color w:val="000000"/>
          <w:sz w:val="24"/>
          <w:szCs w:val="24"/>
          <w:shd w:val="clear" w:color="auto" w:fill="FFFFFF"/>
          <w:lang w:val="ka-GE"/>
        </w:rPr>
        <w:t>წინამდებარე</w:t>
      </w:r>
      <w:r w:rsidRPr="00612741">
        <w:rPr>
          <w:rFonts w:ascii="Sylfaen" w:hAnsi="Sylfaen"/>
          <w:color w:val="000000"/>
          <w:sz w:val="24"/>
          <w:szCs w:val="24"/>
          <w:shd w:val="clear" w:color="auto" w:fill="FFFFFF"/>
          <w:lang w:val="ka-GE"/>
        </w:rPr>
        <w:t xml:space="preserve"> საქმის ფარგლებში</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საქართველოს</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საკონსტიტუციო</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სასამართლოს</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 xml:space="preserve">წინაშე </w:t>
      </w:r>
      <w:r w:rsidR="003B607B" w:rsidRPr="00612741">
        <w:rPr>
          <w:rFonts w:ascii="Sylfaen" w:hAnsi="Sylfaen" w:cs="Sylfaen"/>
          <w:color w:val="000000"/>
          <w:sz w:val="24"/>
          <w:szCs w:val="24"/>
          <w:shd w:val="clear" w:color="auto" w:fill="FFFFFF"/>
          <w:lang w:val="ka-GE"/>
        </w:rPr>
        <w:t xml:space="preserve">გადასაწყვეტად </w:t>
      </w:r>
      <w:r w:rsidR="00725DDE" w:rsidRPr="00612741">
        <w:rPr>
          <w:rFonts w:ascii="Sylfaen" w:hAnsi="Sylfaen" w:cs="Sylfaen"/>
          <w:color w:val="000000"/>
          <w:sz w:val="24"/>
          <w:szCs w:val="24"/>
          <w:shd w:val="clear" w:color="auto" w:fill="FFFFFF"/>
          <w:lang w:val="ka-GE"/>
        </w:rPr>
        <w:t>იდგა</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სამი</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განსხვავებული</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საკითხი</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რომლებიც</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სხვადასხვა</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სადავო</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ნორმებით</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წესრიგდებოდა</w:t>
      </w:r>
      <w:r w:rsidR="00725DDE" w:rsidRPr="00612741">
        <w:rPr>
          <w:rFonts w:ascii="Sylfaen" w:hAnsi="Sylfaen"/>
          <w:color w:val="000000"/>
          <w:sz w:val="24"/>
          <w:szCs w:val="24"/>
          <w:shd w:val="clear" w:color="auto" w:fill="FFFFFF"/>
          <w:lang w:val="ka-GE"/>
        </w:rPr>
        <w:t xml:space="preserve">. </w:t>
      </w:r>
      <w:r w:rsidR="003B607B" w:rsidRPr="00612741">
        <w:rPr>
          <w:rFonts w:ascii="Sylfaen" w:hAnsi="Sylfaen"/>
          <w:color w:val="000000"/>
          <w:sz w:val="24"/>
          <w:szCs w:val="24"/>
          <w:shd w:val="clear" w:color="auto" w:fill="FFFFFF"/>
          <w:lang w:val="ka-GE"/>
        </w:rPr>
        <w:t xml:space="preserve">კონსტიტუციურობის თვალსაზრისით </w:t>
      </w:r>
      <w:r w:rsidR="004F4FC2" w:rsidRPr="00612741">
        <w:rPr>
          <w:rFonts w:ascii="Sylfaen" w:hAnsi="Sylfaen"/>
          <w:color w:val="000000"/>
          <w:sz w:val="24"/>
          <w:szCs w:val="24"/>
          <w:shd w:val="clear" w:color="auto" w:fill="FFFFFF"/>
          <w:lang w:val="ka-GE"/>
        </w:rPr>
        <w:t xml:space="preserve">შესაფასებელი </w:t>
      </w:r>
      <w:r w:rsidR="00725DDE" w:rsidRPr="00612741">
        <w:rPr>
          <w:rFonts w:ascii="Sylfaen" w:hAnsi="Sylfaen"/>
          <w:color w:val="000000"/>
          <w:sz w:val="24"/>
          <w:szCs w:val="24"/>
          <w:shd w:val="clear" w:color="auto" w:fill="FFFFFF"/>
          <w:lang w:val="ka-GE"/>
        </w:rPr>
        <w:t xml:space="preserve">საკითხების სპექტრი იყო შემდეგი: </w:t>
      </w:r>
      <w:r w:rsidR="004F4FC2" w:rsidRPr="00612741">
        <w:rPr>
          <w:rFonts w:ascii="Sylfaen" w:hAnsi="Sylfaen" w:cs="Sylfaen"/>
          <w:color w:val="000000"/>
          <w:sz w:val="24"/>
          <w:szCs w:val="24"/>
          <w:shd w:val="clear" w:color="auto" w:fill="FFFFFF"/>
          <w:lang w:val="ka-GE"/>
        </w:rPr>
        <w:t xml:space="preserve">I. </w:t>
      </w:r>
      <w:r w:rsidR="00725DDE" w:rsidRPr="00612741">
        <w:rPr>
          <w:rFonts w:ascii="Sylfaen" w:hAnsi="Sylfaen" w:cs="Sylfaen"/>
          <w:color w:val="000000"/>
          <w:sz w:val="24"/>
          <w:szCs w:val="24"/>
          <w:shd w:val="clear" w:color="auto" w:fill="FFFFFF"/>
          <w:lang w:val="ka-GE"/>
        </w:rPr>
        <w:t>თანხმობის</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გარეშე</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მოსამართლის</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მივლინების</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მექანიზმი</w:t>
      </w:r>
      <w:r w:rsidR="00897448" w:rsidRPr="00612741">
        <w:rPr>
          <w:rFonts w:ascii="Sylfaen" w:hAnsi="Sylfaen"/>
          <w:color w:val="000000"/>
          <w:sz w:val="24"/>
          <w:szCs w:val="24"/>
          <w:shd w:val="clear" w:color="auto" w:fill="FFFFFF"/>
          <w:lang w:val="ka-GE"/>
        </w:rPr>
        <w:t>;</w:t>
      </w:r>
      <w:r w:rsidR="00725DDE" w:rsidRPr="00612741">
        <w:rPr>
          <w:rFonts w:ascii="Sylfaen" w:hAnsi="Sylfaen"/>
          <w:color w:val="000000"/>
          <w:sz w:val="24"/>
          <w:szCs w:val="24"/>
          <w:shd w:val="clear" w:color="auto" w:fill="FFFFFF"/>
          <w:lang w:val="ka-GE"/>
        </w:rPr>
        <w:t xml:space="preserve"> </w:t>
      </w:r>
      <w:r w:rsidR="00897448" w:rsidRPr="00612741">
        <w:rPr>
          <w:rFonts w:ascii="Sylfaen" w:hAnsi="Sylfaen" w:cs="Sylfaen"/>
          <w:color w:val="000000"/>
          <w:sz w:val="24"/>
          <w:szCs w:val="24"/>
          <w:shd w:val="clear" w:color="auto" w:fill="FFFFFF"/>
          <w:lang w:val="ka-GE"/>
        </w:rPr>
        <w:t xml:space="preserve">II. </w:t>
      </w:r>
      <w:r w:rsidR="00725DDE" w:rsidRPr="00612741">
        <w:rPr>
          <w:rFonts w:ascii="Sylfaen" w:hAnsi="Sylfaen" w:cs="Sylfaen"/>
          <w:color w:val="000000"/>
          <w:sz w:val="24"/>
          <w:szCs w:val="24"/>
          <w:shd w:val="clear" w:color="auto" w:fill="FFFFFF"/>
          <w:lang w:val="ka-GE"/>
        </w:rPr>
        <w:t>მოსამართლის</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საქმეთა</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განხილვისგან</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ჩამოცილების</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შესახებ</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მიღებული</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გადაწყვეტილების</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გასაჩივრებასთან</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დაკავშირებული</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პროცედურული</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ასპექტები</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და</w:t>
      </w:r>
      <w:r w:rsidR="00725DDE" w:rsidRPr="00612741">
        <w:rPr>
          <w:rFonts w:ascii="Sylfaen" w:hAnsi="Sylfaen"/>
          <w:color w:val="000000"/>
          <w:sz w:val="24"/>
          <w:szCs w:val="24"/>
          <w:shd w:val="clear" w:color="auto" w:fill="FFFFFF"/>
          <w:lang w:val="ka-GE"/>
        </w:rPr>
        <w:t xml:space="preserve"> </w:t>
      </w:r>
      <w:r w:rsidR="00897448" w:rsidRPr="00612741">
        <w:rPr>
          <w:rFonts w:ascii="Sylfaen" w:hAnsi="Sylfaen"/>
          <w:color w:val="000000"/>
          <w:sz w:val="24"/>
          <w:szCs w:val="24"/>
          <w:shd w:val="clear" w:color="auto" w:fill="FFFFFF"/>
          <w:lang w:val="ka-GE"/>
        </w:rPr>
        <w:t xml:space="preserve">III. </w:t>
      </w:r>
      <w:r w:rsidR="00725DDE" w:rsidRPr="00612741">
        <w:rPr>
          <w:rFonts w:ascii="Sylfaen" w:hAnsi="Sylfaen" w:cs="Sylfaen"/>
          <w:color w:val="000000"/>
          <w:sz w:val="24"/>
          <w:szCs w:val="24"/>
          <w:shd w:val="clear" w:color="auto" w:fill="FFFFFF"/>
          <w:lang w:val="ka-GE"/>
        </w:rPr>
        <w:t>მოსამართლის</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გამოხატვის</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თავისუფლების</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ფარგლები</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პოლიტიკური</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ნეიტრალიტეტის</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პრინციპის</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დარღვევის</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lastRenderedPageBreak/>
        <w:t>დისციპლინური</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გადაცდომის</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სახედ</w:t>
      </w:r>
      <w:r w:rsidR="00725DDE" w:rsidRPr="00612741">
        <w:rPr>
          <w:rFonts w:ascii="Sylfaen" w:hAnsi="Sylfaen"/>
          <w:color w:val="000000"/>
          <w:sz w:val="24"/>
          <w:szCs w:val="24"/>
          <w:shd w:val="clear" w:color="auto" w:fill="FFFFFF"/>
          <w:lang w:val="ka-GE"/>
        </w:rPr>
        <w:t xml:space="preserve"> </w:t>
      </w:r>
      <w:r w:rsidR="00725DDE" w:rsidRPr="00612741">
        <w:rPr>
          <w:rFonts w:ascii="Sylfaen" w:hAnsi="Sylfaen" w:cs="Sylfaen"/>
          <w:color w:val="000000"/>
          <w:sz w:val="24"/>
          <w:szCs w:val="24"/>
          <w:shd w:val="clear" w:color="auto" w:fill="FFFFFF"/>
          <w:lang w:val="ka-GE"/>
        </w:rPr>
        <w:t>გამოცხადების</w:t>
      </w:r>
      <w:r w:rsidR="00725DDE" w:rsidRPr="00612741">
        <w:rPr>
          <w:rFonts w:ascii="Sylfaen" w:hAnsi="Sylfaen"/>
          <w:color w:val="000000"/>
          <w:sz w:val="24"/>
          <w:szCs w:val="24"/>
          <w:shd w:val="clear" w:color="auto" w:fill="FFFFFF"/>
          <w:lang w:val="ka-GE"/>
        </w:rPr>
        <w:t xml:space="preserve"> </w:t>
      </w:r>
      <w:r w:rsidR="00897448" w:rsidRPr="00612741">
        <w:rPr>
          <w:rFonts w:ascii="Sylfaen" w:hAnsi="Sylfaen" w:cs="Sylfaen"/>
          <w:color w:val="000000"/>
          <w:sz w:val="24"/>
          <w:szCs w:val="24"/>
          <w:shd w:val="clear" w:color="auto" w:fill="FFFFFF"/>
          <w:lang w:val="ka-GE"/>
        </w:rPr>
        <w:t>პრიზმაში</w:t>
      </w:r>
      <w:r w:rsidR="00897448" w:rsidRPr="00612741">
        <w:rPr>
          <w:rFonts w:ascii="Sylfaen" w:hAnsi="Sylfaen"/>
          <w:color w:val="000000"/>
          <w:sz w:val="24"/>
          <w:szCs w:val="24"/>
          <w:shd w:val="clear" w:color="auto" w:fill="FFFFFF"/>
          <w:lang w:val="ka-GE"/>
        </w:rPr>
        <w:t>.</w:t>
      </w:r>
      <w:r w:rsidR="00EB1E76" w:rsidRPr="00612741">
        <w:rPr>
          <w:rFonts w:ascii="Sylfaen" w:hAnsi="Sylfaen"/>
          <w:color w:val="000000"/>
          <w:sz w:val="24"/>
          <w:szCs w:val="24"/>
          <w:shd w:val="clear" w:color="auto" w:fill="FFFFFF"/>
          <w:lang w:val="ka-GE"/>
        </w:rPr>
        <w:t xml:space="preserve"> ჩემი თანმხვედრი აზრი </w:t>
      </w:r>
      <w:r w:rsidR="00867D12" w:rsidRPr="00612741">
        <w:rPr>
          <w:rFonts w:ascii="Sylfaen" w:hAnsi="Sylfaen"/>
          <w:color w:val="000000"/>
          <w:sz w:val="24"/>
          <w:szCs w:val="24"/>
          <w:shd w:val="clear" w:color="auto" w:fill="FFFFFF"/>
          <w:lang w:val="ka-GE"/>
        </w:rPr>
        <w:t>უკავ</w:t>
      </w:r>
      <w:r w:rsidR="00EB1E76" w:rsidRPr="00612741">
        <w:rPr>
          <w:rFonts w:ascii="Sylfaen" w:hAnsi="Sylfaen"/>
          <w:color w:val="000000"/>
          <w:sz w:val="24"/>
          <w:szCs w:val="24"/>
          <w:shd w:val="clear" w:color="auto" w:fill="FFFFFF"/>
          <w:lang w:val="ka-GE"/>
        </w:rPr>
        <w:t xml:space="preserve">შირდება ზემოაღნიშნულ  პირველ და მესამე საკითხებს. </w:t>
      </w:r>
    </w:p>
    <w:p w14:paraId="6245FC85" w14:textId="7380591C" w:rsidR="000D599D" w:rsidRPr="00612741" w:rsidRDefault="00E14A48" w:rsidP="00612741">
      <w:pPr>
        <w:spacing w:line="276" w:lineRule="auto"/>
        <w:ind w:firstLine="284"/>
        <w:jc w:val="both"/>
        <w:rPr>
          <w:rFonts w:ascii="Sylfaen" w:hAnsi="Sylfaen"/>
          <w:strike/>
          <w:sz w:val="24"/>
          <w:szCs w:val="24"/>
          <w:lang w:val="ka-GE"/>
        </w:rPr>
      </w:pPr>
      <w:r w:rsidRPr="00612741">
        <w:rPr>
          <w:rFonts w:ascii="Sylfaen" w:hAnsi="Sylfaen" w:cs="Sylfaen"/>
          <w:sz w:val="24"/>
          <w:szCs w:val="24"/>
          <w:lang w:val="ka-GE"/>
        </w:rPr>
        <w:t>მოსამართლის</w:t>
      </w:r>
      <w:r w:rsidRPr="00612741">
        <w:rPr>
          <w:rFonts w:ascii="Sylfaen" w:hAnsi="Sylfaen"/>
          <w:sz w:val="24"/>
          <w:szCs w:val="24"/>
          <w:lang w:val="ka-GE"/>
        </w:rPr>
        <w:t xml:space="preserve"> </w:t>
      </w:r>
      <w:r w:rsidR="00F766D0" w:rsidRPr="00612741">
        <w:rPr>
          <w:rFonts w:ascii="Sylfaen" w:hAnsi="Sylfaen"/>
          <w:sz w:val="24"/>
          <w:szCs w:val="24"/>
          <w:lang w:val="ka-GE"/>
        </w:rPr>
        <w:t xml:space="preserve">თანხმობის გარეშე მივლინების კონსტიტუციურობის შეფასებისას, სასამართლომ </w:t>
      </w:r>
      <w:r w:rsidR="00B21D2E" w:rsidRPr="00612741">
        <w:rPr>
          <w:rFonts w:ascii="Sylfaen" w:hAnsi="Sylfaen"/>
          <w:sz w:val="24"/>
          <w:szCs w:val="24"/>
          <w:lang w:val="ka-GE"/>
        </w:rPr>
        <w:t>დაასკვნა, რომ სადავო მოწესრიგების გონივრული განმარტების პირობებში იგი არ წარმოშობდა ამ</w:t>
      </w:r>
      <w:r w:rsidRPr="00612741">
        <w:rPr>
          <w:rFonts w:ascii="Sylfaen" w:hAnsi="Sylfaen"/>
          <w:sz w:val="24"/>
          <w:szCs w:val="24"/>
          <w:lang w:val="ka-GE"/>
        </w:rPr>
        <w:t xml:space="preserve"> მექანიზმის ბოროტად გამოყენების რისკებს</w:t>
      </w:r>
      <w:r w:rsidR="00657DE3" w:rsidRPr="00612741">
        <w:rPr>
          <w:rFonts w:ascii="Sylfaen" w:hAnsi="Sylfaen"/>
          <w:sz w:val="24"/>
          <w:szCs w:val="24"/>
          <w:lang w:val="ka-GE"/>
        </w:rPr>
        <w:t xml:space="preserve"> და საკუთრივ ეს რისკებიც სათანადოდ დაზღვეული იყო არსებული საკანონმდებლო წესრიგის პირობებში. </w:t>
      </w:r>
      <w:r w:rsidR="00657DE3" w:rsidRPr="00612741">
        <w:rPr>
          <w:rFonts w:ascii="Sylfaen" w:hAnsi="Sylfaen"/>
          <w:color w:val="000000"/>
          <w:sz w:val="24"/>
          <w:szCs w:val="24"/>
          <w:shd w:val="clear" w:color="auto" w:fill="FFFFFF"/>
          <w:lang w:val="ka-GE"/>
        </w:rPr>
        <w:t xml:space="preserve">ამდენად, </w:t>
      </w:r>
      <w:r w:rsidR="00657DE3" w:rsidRPr="00612741">
        <w:rPr>
          <w:rFonts w:ascii="Sylfaen" w:hAnsi="Sylfaen" w:cs="Sylfaen"/>
          <w:color w:val="000000"/>
          <w:sz w:val="24"/>
          <w:szCs w:val="24"/>
          <w:shd w:val="clear" w:color="auto" w:fill="FFFFFF"/>
          <w:lang w:val="ka-GE"/>
        </w:rPr>
        <w:t>თანხმობის</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გარეშე</w:t>
      </w:r>
      <w:r w:rsidR="00E17348" w:rsidRPr="00612741">
        <w:rPr>
          <w:rFonts w:ascii="Sylfaen" w:hAnsi="Sylfaen" w:cs="Sylfaen"/>
          <w:color w:val="000000"/>
          <w:sz w:val="24"/>
          <w:szCs w:val="24"/>
          <w:shd w:val="clear" w:color="auto" w:fill="FFFFFF"/>
          <w:lang w:val="ka-GE"/>
        </w:rPr>
        <w:t>,</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მოსამართლის</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ერთი</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სასამართლოდან</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სხვა</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სასამართლოში</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მივლინების</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სადავოდ</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გამხდარი</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საფუძველი</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და</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პროცედურა</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არ</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ეწინააღმდეგებოდა</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საქართველოს</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კონსტიტუციის</w:t>
      </w:r>
      <w:r w:rsidR="00657DE3" w:rsidRPr="00612741">
        <w:rPr>
          <w:rFonts w:ascii="Sylfaen" w:hAnsi="Sylfaen"/>
          <w:color w:val="000000"/>
          <w:sz w:val="24"/>
          <w:szCs w:val="24"/>
          <w:shd w:val="clear" w:color="auto" w:fill="FFFFFF"/>
          <w:lang w:val="ka-GE"/>
        </w:rPr>
        <w:t xml:space="preserve"> 25-</w:t>
      </w:r>
      <w:r w:rsidR="00657DE3" w:rsidRPr="00612741">
        <w:rPr>
          <w:rFonts w:ascii="Sylfaen" w:hAnsi="Sylfaen" w:cs="Sylfaen"/>
          <w:color w:val="000000"/>
          <w:sz w:val="24"/>
          <w:szCs w:val="24"/>
          <w:shd w:val="clear" w:color="auto" w:fill="FFFFFF"/>
          <w:lang w:val="ka-GE"/>
        </w:rPr>
        <w:t>ე</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მუხლის</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პირველი</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პუნქტის</w:t>
      </w:r>
      <w:r w:rsidR="00657DE3" w:rsidRPr="00612741">
        <w:rPr>
          <w:rFonts w:ascii="Sylfaen" w:hAnsi="Sylfaen"/>
          <w:color w:val="000000"/>
          <w:sz w:val="24"/>
          <w:szCs w:val="24"/>
          <w:shd w:val="clear" w:color="auto" w:fill="FFFFFF"/>
          <w:lang w:val="ka-GE"/>
        </w:rPr>
        <w:t xml:space="preserve"> </w:t>
      </w:r>
      <w:r w:rsidR="00657DE3" w:rsidRPr="00612741">
        <w:rPr>
          <w:rFonts w:ascii="Sylfaen" w:hAnsi="Sylfaen" w:cs="Sylfaen"/>
          <w:color w:val="000000"/>
          <w:sz w:val="24"/>
          <w:szCs w:val="24"/>
          <w:shd w:val="clear" w:color="auto" w:fill="FFFFFF"/>
          <w:lang w:val="ka-GE"/>
        </w:rPr>
        <w:t>მე</w:t>
      </w:r>
      <w:r w:rsidR="00657DE3" w:rsidRPr="00612741">
        <w:rPr>
          <w:rFonts w:ascii="Sylfaen" w:hAnsi="Sylfaen"/>
          <w:color w:val="000000"/>
          <w:sz w:val="24"/>
          <w:szCs w:val="24"/>
          <w:shd w:val="clear" w:color="auto" w:fill="FFFFFF"/>
          <w:lang w:val="ka-GE"/>
        </w:rPr>
        <w:t xml:space="preserve">-2 </w:t>
      </w:r>
      <w:r w:rsidR="00657DE3" w:rsidRPr="00612741">
        <w:rPr>
          <w:rFonts w:ascii="Sylfaen" w:hAnsi="Sylfaen" w:cs="Sylfaen"/>
          <w:color w:val="000000"/>
          <w:sz w:val="24"/>
          <w:szCs w:val="24"/>
          <w:shd w:val="clear" w:color="auto" w:fill="FFFFFF"/>
          <w:lang w:val="ka-GE"/>
        </w:rPr>
        <w:t>წინადადების</w:t>
      </w:r>
      <w:r w:rsidR="00D249EA" w:rsidRPr="00612741">
        <w:rPr>
          <w:rFonts w:ascii="Sylfaen" w:hAnsi="Sylfaen" w:cs="Sylfaen"/>
          <w:color w:val="000000"/>
          <w:sz w:val="24"/>
          <w:szCs w:val="24"/>
          <w:shd w:val="clear" w:color="auto" w:fill="FFFFFF"/>
          <w:lang w:val="ka-GE"/>
        </w:rPr>
        <w:t>ა და 31-ე მუხლის პირველი პუნქტის მოთხოვნებს.</w:t>
      </w:r>
      <w:r w:rsidR="003F6DE9" w:rsidRPr="00612741">
        <w:rPr>
          <w:rFonts w:ascii="Sylfaen" w:hAnsi="Sylfaen"/>
          <w:sz w:val="24"/>
          <w:szCs w:val="24"/>
          <w:lang w:val="ka-GE"/>
        </w:rPr>
        <w:t xml:space="preserve"> </w:t>
      </w:r>
    </w:p>
    <w:p w14:paraId="2E31171B" w14:textId="5B71D29A" w:rsidR="009E71CC" w:rsidRPr="00612741" w:rsidRDefault="002159CF" w:rsidP="00612741">
      <w:pPr>
        <w:spacing w:line="276" w:lineRule="auto"/>
        <w:ind w:firstLine="284"/>
        <w:jc w:val="both"/>
        <w:rPr>
          <w:rFonts w:ascii="Sylfaen" w:hAnsi="Sylfaen"/>
          <w:sz w:val="24"/>
          <w:szCs w:val="24"/>
          <w:lang w:val="ka-GE"/>
        </w:rPr>
      </w:pPr>
      <w:r w:rsidRPr="00612741">
        <w:rPr>
          <w:rFonts w:ascii="Sylfaen" w:hAnsi="Sylfaen" w:cs="Sylfaen"/>
          <w:sz w:val="24"/>
          <w:szCs w:val="24"/>
          <w:lang w:val="ka-GE"/>
        </w:rPr>
        <w:t>მოსამართლის</w:t>
      </w:r>
      <w:r w:rsidRPr="00612741">
        <w:rPr>
          <w:rFonts w:ascii="Sylfaen" w:hAnsi="Sylfaen"/>
          <w:sz w:val="24"/>
          <w:szCs w:val="24"/>
          <w:lang w:val="ka-GE"/>
        </w:rPr>
        <w:t xml:space="preserve"> </w:t>
      </w:r>
      <w:r w:rsidR="001125BC" w:rsidRPr="00612741">
        <w:rPr>
          <w:rFonts w:ascii="Sylfaen" w:hAnsi="Sylfaen"/>
          <w:sz w:val="24"/>
          <w:szCs w:val="24"/>
          <w:lang w:val="ka-GE"/>
        </w:rPr>
        <w:t xml:space="preserve">მიერ </w:t>
      </w:r>
      <w:r w:rsidR="00A27440" w:rsidRPr="00612741">
        <w:rPr>
          <w:rFonts w:ascii="Sylfaen" w:hAnsi="Sylfaen"/>
          <w:sz w:val="24"/>
          <w:szCs w:val="24"/>
          <w:lang w:val="ka-GE"/>
        </w:rPr>
        <w:t>პოლიტიკური ნეიტრალიტეტის</w:t>
      </w:r>
      <w:r w:rsidR="001125BC" w:rsidRPr="00612741">
        <w:rPr>
          <w:rFonts w:ascii="Sylfaen" w:hAnsi="Sylfaen"/>
          <w:sz w:val="24"/>
          <w:szCs w:val="24"/>
          <w:lang w:val="ka-GE"/>
        </w:rPr>
        <w:t xml:space="preserve"> აშკარად დარღვევის დისციპლინურ გადაცდომად მიჩნევის</w:t>
      </w:r>
      <w:r w:rsidR="003B5B55" w:rsidRPr="00612741">
        <w:rPr>
          <w:rFonts w:ascii="Sylfaen" w:hAnsi="Sylfaen"/>
          <w:sz w:val="24"/>
          <w:szCs w:val="24"/>
          <w:lang w:val="ka-GE"/>
        </w:rPr>
        <w:t xml:space="preserve"> (</w:t>
      </w:r>
      <w:r w:rsidR="003B5B55" w:rsidRPr="00612741">
        <w:rPr>
          <w:rFonts w:ascii="Sylfaen" w:hAnsi="Sylfaen"/>
          <w:color w:val="000000"/>
          <w:sz w:val="24"/>
          <w:szCs w:val="24"/>
          <w:shd w:val="clear" w:color="auto" w:fill="FFFFFF"/>
          <w:lang w:val="ka-GE"/>
        </w:rPr>
        <w:t>„</w:t>
      </w:r>
      <w:r w:rsidR="003B5B55" w:rsidRPr="00612741">
        <w:rPr>
          <w:rFonts w:ascii="Sylfaen" w:hAnsi="Sylfaen" w:cs="Sylfaen"/>
          <w:color w:val="000000"/>
          <w:sz w:val="24"/>
          <w:szCs w:val="24"/>
          <w:shd w:val="clear" w:color="auto" w:fill="FFFFFF"/>
          <w:lang w:val="ka-GE"/>
        </w:rPr>
        <w:t>საერთო</w:t>
      </w:r>
      <w:r w:rsidR="003B5B55" w:rsidRPr="00612741">
        <w:rPr>
          <w:rFonts w:ascii="Sylfaen" w:hAnsi="Sylfaen"/>
          <w:color w:val="000000"/>
          <w:sz w:val="24"/>
          <w:szCs w:val="24"/>
          <w:shd w:val="clear" w:color="auto" w:fill="FFFFFF"/>
          <w:lang w:val="ka-GE"/>
        </w:rPr>
        <w:t xml:space="preserve"> </w:t>
      </w:r>
      <w:r w:rsidR="003B5B55" w:rsidRPr="00612741">
        <w:rPr>
          <w:rFonts w:ascii="Sylfaen" w:hAnsi="Sylfaen" w:cs="Sylfaen"/>
          <w:color w:val="000000"/>
          <w:sz w:val="24"/>
          <w:szCs w:val="24"/>
          <w:shd w:val="clear" w:color="auto" w:fill="FFFFFF"/>
          <w:lang w:val="ka-GE"/>
        </w:rPr>
        <w:t>სასამართლოების</w:t>
      </w:r>
      <w:r w:rsidR="003B5B55" w:rsidRPr="00612741">
        <w:rPr>
          <w:rFonts w:ascii="Sylfaen" w:hAnsi="Sylfaen"/>
          <w:color w:val="000000"/>
          <w:sz w:val="24"/>
          <w:szCs w:val="24"/>
          <w:shd w:val="clear" w:color="auto" w:fill="FFFFFF"/>
          <w:lang w:val="ka-GE"/>
        </w:rPr>
        <w:t xml:space="preserve"> </w:t>
      </w:r>
      <w:r w:rsidR="003B5B55" w:rsidRPr="00612741">
        <w:rPr>
          <w:rFonts w:ascii="Sylfaen" w:hAnsi="Sylfaen" w:cs="Sylfaen"/>
          <w:color w:val="000000"/>
          <w:sz w:val="24"/>
          <w:szCs w:val="24"/>
          <w:shd w:val="clear" w:color="auto" w:fill="FFFFFF"/>
          <w:lang w:val="ka-GE"/>
        </w:rPr>
        <w:t>შესახებ</w:t>
      </w:r>
      <w:r w:rsidR="003B5B55" w:rsidRPr="00612741">
        <w:rPr>
          <w:rFonts w:ascii="Sylfaen" w:hAnsi="Sylfaen"/>
          <w:color w:val="000000"/>
          <w:sz w:val="24"/>
          <w:szCs w:val="24"/>
          <w:shd w:val="clear" w:color="auto" w:fill="FFFFFF"/>
          <w:lang w:val="ka-GE"/>
        </w:rPr>
        <w:t xml:space="preserve">“ </w:t>
      </w:r>
      <w:r w:rsidR="003B5B55" w:rsidRPr="00612741">
        <w:rPr>
          <w:rFonts w:ascii="Sylfaen" w:hAnsi="Sylfaen" w:cs="Sylfaen"/>
          <w:color w:val="000000"/>
          <w:sz w:val="24"/>
          <w:szCs w:val="24"/>
          <w:shd w:val="clear" w:color="auto" w:fill="FFFFFF"/>
          <w:lang w:val="ka-GE"/>
        </w:rPr>
        <w:t>საქართველოს</w:t>
      </w:r>
      <w:r w:rsidR="003B5B55" w:rsidRPr="00612741">
        <w:rPr>
          <w:rFonts w:ascii="Sylfaen" w:hAnsi="Sylfaen"/>
          <w:color w:val="000000"/>
          <w:sz w:val="24"/>
          <w:szCs w:val="24"/>
          <w:shd w:val="clear" w:color="auto" w:fill="FFFFFF"/>
          <w:lang w:val="ka-GE"/>
        </w:rPr>
        <w:t xml:space="preserve"> </w:t>
      </w:r>
      <w:r w:rsidR="003B5B55" w:rsidRPr="00612741">
        <w:rPr>
          <w:rFonts w:ascii="Sylfaen" w:hAnsi="Sylfaen" w:cs="Sylfaen"/>
          <w:color w:val="000000"/>
          <w:sz w:val="24"/>
          <w:szCs w:val="24"/>
          <w:shd w:val="clear" w:color="auto" w:fill="FFFFFF"/>
          <w:lang w:val="ka-GE"/>
        </w:rPr>
        <w:t>ორგანული</w:t>
      </w:r>
      <w:r w:rsidR="003B5B55" w:rsidRPr="00612741">
        <w:rPr>
          <w:rFonts w:ascii="Sylfaen" w:hAnsi="Sylfaen"/>
          <w:color w:val="000000"/>
          <w:sz w:val="24"/>
          <w:szCs w:val="24"/>
          <w:shd w:val="clear" w:color="auto" w:fill="FFFFFF"/>
          <w:lang w:val="ka-GE"/>
        </w:rPr>
        <w:t xml:space="preserve"> </w:t>
      </w:r>
      <w:r w:rsidR="003B5B55" w:rsidRPr="00612741">
        <w:rPr>
          <w:rFonts w:ascii="Sylfaen" w:hAnsi="Sylfaen" w:cs="Sylfaen"/>
          <w:color w:val="000000"/>
          <w:sz w:val="24"/>
          <w:szCs w:val="24"/>
          <w:shd w:val="clear" w:color="auto" w:fill="FFFFFF"/>
          <w:lang w:val="ka-GE"/>
        </w:rPr>
        <w:t>კანონის</w:t>
      </w:r>
      <w:r w:rsidR="003B5B55" w:rsidRPr="00612741">
        <w:rPr>
          <w:rFonts w:ascii="Sylfaen" w:hAnsi="Sylfaen"/>
          <w:color w:val="000000"/>
          <w:sz w:val="24"/>
          <w:szCs w:val="24"/>
          <w:shd w:val="clear" w:color="auto" w:fill="FFFFFF"/>
          <w:lang w:val="ka-GE"/>
        </w:rPr>
        <w:t xml:space="preserve"> 75</w:t>
      </w:r>
      <w:r w:rsidR="003B5B55" w:rsidRPr="00612741">
        <w:rPr>
          <w:rFonts w:ascii="Sylfaen" w:hAnsi="Sylfaen"/>
          <w:color w:val="000000"/>
          <w:sz w:val="24"/>
          <w:szCs w:val="24"/>
          <w:shd w:val="clear" w:color="auto" w:fill="FFFFFF"/>
          <w:vertAlign w:val="superscript"/>
          <w:lang w:val="ka-GE"/>
        </w:rPr>
        <w:t>1</w:t>
      </w:r>
      <w:r w:rsidR="003B5B55" w:rsidRPr="00612741">
        <w:rPr>
          <w:rFonts w:ascii="Sylfaen" w:hAnsi="Sylfaen"/>
          <w:color w:val="000000"/>
          <w:sz w:val="24"/>
          <w:szCs w:val="24"/>
          <w:shd w:val="clear" w:color="auto" w:fill="FFFFFF"/>
          <w:lang w:val="ka-GE"/>
        </w:rPr>
        <w:t> </w:t>
      </w:r>
      <w:r w:rsidR="003B5B55" w:rsidRPr="00612741">
        <w:rPr>
          <w:rFonts w:ascii="Sylfaen" w:hAnsi="Sylfaen" w:cs="Sylfaen"/>
          <w:color w:val="000000"/>
          <w:sz w:val="24"/>
          <w:szCs w:val="24"/>
          <w:shd w:val="clear" w:color="auto" w:fill="FFFFFF"/>
          <w:lang w:val="ka-GE"/>
        </w:rPr>
        <w:t>მუხლის</w:t>
      </w:r>
      <w:r w:rsidR="003B5B55" w:rsidRPr="00612741">
        <w:rPr>
          <w:rFonts w:ascii="Sylfaen" w:hAnsi="Sylfaen"/>
          <w:color w:val="000000"/>
          <w:sz w:val="24"/>
          <w:szCs w:val="24"/>
          <w:shd w:val="clear" w:color="auto" w:fill="FFFFFF"/>
          <w:lang w:val="ka-GE"/>
        </w:rPr>
        <w:t xml:space="preserve"> </w:t>
      </w:r>
      <w:r w:rsidR="003B5B55" w:rsidRPr="00612741">
        <w:rPr>
          <w:rFonts w:ascii="Sylfaen" w:hAnsi="Sylfaen" w:cs="Sylfaen"/>
          <w:color w:val="000000"/>
          <w:sz w:val="24"/>
          <w:szCs w:val="24"/>
          <w:shd w:val="clear" w:color="auto" w:fill="FFFFFF"/>
          <w:lang w:val="ka-GE"/>
        </w:rPr>
        <w:t>მე</w:t>
      </w:r>
      <w:r w:rsidR="003B5B55" w:rsidRPr="00612741">
        <w:rPr>
          <w:rFonts w:ascii="Sylfaen" w:hAnsi="Sylfaen"/>
          <w:color w:val="000000"/>
          <w:sz w:val="24"/>
          <w:szCs w:val="24"/>
          <w:shd w:val="clear" w:color="auto" w:fill="FFFFFF"/>
          <w:lang w:val="ka-GE"/>
        </w:rPr>
        <w:t xml:space="preserve">-8 </w:t>
      </w:r>
      <w:r w:rsidR="003B5B55" w:rsidRPr="00612741">
        <w:rPr>
          <w:rFonts w:ascii="Sylfaen" w:hAnsi="Sylfaen" w:cs="Sylfaen"/>
          <w:color w:val="000000"/>
          <w:sz w:val="24"/>
          <w:szCs w:val="24"/>
          <w:shd w:val="clear" w:color="auto" w:fill="FFFFFF"/>
          <w:lang w:val="ka-GE"/>
        </w:rPr>
        <w:t>პუნქტის</w:t>
      </w:r>
      <w:r w:rsidR="003B5B55" w:rsidRPr="00612741">
        <w:rPr>
          <w:rFonts w:ascii="Sylfaen" w:hAnsi="Sylfaen"/>
          <w:color w:val="000000"/>
          <w:sz w:val="24"/>
          <w:szCs w:val="24"/>
          <w:shd w:val="clear" w:color="auto" w:fill="FFFFFF"/>
          <w:lang w:val="ka-GE"/>
        </w:rPr>
        <w:t xml:space="preserve"> „</w:t>
      </w:r>
      <w:r w:rsidR="003B5B55" w:rsidRPr="00612741">
        <w:rPr>
          <w:rFonts w:ascii="Sylfaen" w:hAnsi="Sylfaen" w:cs="Sylfaen"/>
          <w:color w:val="000000"/>
          <w:sz w:val="24"/>
          <w:szCs w:val="24"/>
          <w:shd w:val="clear" w:color="auto" w:fill="FFFFFF"/>
          <w:lang w:val="ka-GE"/>
        </w:rPr>
        <w:t>ბ</w:t>
      </w:r>
      <w:r w:rsidR="003B5B55" w:rsidRPr="00612741">
        <w:rPr>
          <w:rFonts w:ascii="Sylfaen" w:hAnsi="Sylfaen"/>
          <w:color w:val="000000"/>
          <w:sz w:val="24"/>
          <w:szCs w:val="24"/>
          <w:shd w:val="clear" w:color="auto" w:fill="FFFFFF"/>
          <w:lang w:val="ka-GE"/>
        </w:rPr>
        <w:t>.</w:t>
      </w:r>
      <w:r w:rsidR="003B5B55" w:rsidRPr="00612741">
        <w:rPr>
          <w:rFonts w:ascii="Sylfaen" w:hAnsi="Sylfaen" w:cs="Sylfaen"/>
          <w:color w:val="000000"/>
          <w:sz w:val="24"/>
          <w:szCs w:val="24"/>
          <w:shd w:val="clear" w:color="auto" w:fill="FFFFFF"/>
          <w:lang w:val="ka-GE"/>
        </w:rPr>
        <w:t>ზ</w:t>
      </w:r>
      <w:r w:rsidR="003B5B55" w:rsidRPr="00612741">
        <w:rPr>
          <w:rFonts w:ascii="Sylfaen" w:hAnsi="Sylfaen"/>
          <w:color w:val="000000"/>
          <w:sz w:val="24"/>
          <w:szCs w:val="24"/>
          <w:shd w:val="clear" w:color="auto" w:fill="FFFFFF"/>
          <w:lang w:val="ka-GE"/>
        </w:rPr>
        <w:t xml:space="preserve">“ </w:t>
      </w:r>
      <w:r w:rsidR="003B5B55" w:rsidRPr="00612741">
        <w:rPr>
          <w:rFonts w:ascii="Sylfaen" w:hAnsi="Sylfaen" w:cs="Sylfaen"/>
          <w:color w:val="000000"/>
          <w:sz w:val="24"/>
          <w:szCs w:val="24"/>
          <w:shd w:val="clear" w:color="auto" w:fill="FFFFFF"/>
          <w:lang w:val="ka-GE"/>
        </w:rPr>
        <w:t>ქვეპუნქტი)</w:t>
      </w:r>
      <w:r w:rsidR="001125BC" w:rsidRPr="00612741">
        <w:rPr>
          <w:rFonts w:ascii="Sylfaen" w:hAnsi="Sylfaen"/>
          <w:sz w:val="24"/>
          <w:szCs w:val="24"/>
          <w:lang w:val="ka-GE"/>
        </w:rPr>
        <w:t xml:space="preserve"> </w:t>
      </w:r>
      <w:r w:rsidR="000F1EDE" w:rsidRPr="00612741">
        <w:rPr>
          <w:rFonts w:ascii="Sylfaen" w:hAnsi="Sylfaen"/>
          <w:sz w:val="24"/>
          <w:szCs w:val="24"/>
          <w:lang w:val="ka-GE"/>
        </w:rPr>
        <w:t>კონსტიტუციურობაზე მსჯელობისას</w:t>
      </w:r>
      <w:r w:rsidR="003B5B55" w:rsidRPr="00612741">
        <w:rPr>
          <w:rFonts w:ascii="Sylfaen" w:hAnsi="Sylfaen"/>
          <w:sz w:val="24"/>
          <w:szCs w:val="24"/>
          <w:lang w:val="ka-GE"/>
        </w:rPr>
        <w:t>, სასამართლომ</w:t>
      </w:r>
      <w:r w:rsidR="001125BC" w:rsidRPr="00612741">
        <w:rPr>
          <w:rFonts w:ascii="Sylfaen" w:hAnsi="Sylfaen"/>
          <w:sz w:val="24"/>
          <w:szCs w:val="24"/>
          <w:lang w:val="ka-GE"/>
        </w:rPr>
        <w:t xml:space="preserve">  </w:t>
      </w:r>
      <w:r w:rsidR="000F1EDE" w:rsidRPr="00612741">
        <w:rPr>
          <w:rFonts w:ascii="Sylfaen" w:hAnsi="Sylfaen"/>
          <w:sz w:val="24"/>
          <w:szCs w:val="24"/>
          <w:lang w:val="ka-GE"/>
        </w:rPr>
        <w:t xml:space="preserve">ორი საკითხი </w:t>
      </w:r>
      <w:r w:rsidR="00DE1437" w:rsidRPr="00612741">
        <w:rPr>
          <w:rFonts w:ascii="Sylfaen" w:hAnsi="Sylfaen"/>
          <w:sz w:val="24"/>
          <w:szCs w:val="24"/>
          <w:lang w:val="ka-GE"/>
        </w:rPr>
        <w:t>გამ</w:t>
      </w:r>
      <w:r w:rsidR="0034732B" w:rsidRPr="00612741">
        <w:rPr>
          <w:rFonts w:ascii="Sylfaen" w:hAnsi="Sylfaen"/>
          <w:sz w:val="24"/>
          <w:szCs w:val="24"/>
          <w:lang w:val="ka-GE"/>
        </w:rPr>
        <w:t>ი</w:t>
      </w:r>
      <w:r w:rsidR="000F1EDE" w:rsidRPr="00612741">
        <w:rPr>
          <w:rFonts w:ascii="Sylfaen" w:hAnsi="Sylfaen"/>
          <w:sz w:val="24"/>
          <w:szCs w:val="24"/>
          <w:lang w:val="ka-GE"/>
        </w:rPr>
        <w:t xml:space="preserve">ჯნა ერთმანეთისგან. სასამართლომ </w:t>
      </w:r>
      <w:r w:rsidR="00DE1437" w:rsidRPr="00612741">
        <w:rPr>
          <w:rFonts w:ascii="Sylfaen" w:hAnsi="Sylfaen"/>
          <w:sz w:val="24"/>
          <w:szCs w:val="24"/>
          <w:lang w:val="ka-GE"/>
        </w:rPr>
        <w:t xml:space="preserve">ერთი მხრივ დაადასტურა, სადავო ნორმის </w:t>
      </w:r>
      <w:r w:rsidR="000A50F3" w:rsidRPr="00612741">
        <w:rPr>
          <w:rFonts w:ascii="Sylfaen" w:hAnsi="Sylfaen"/>
          <w:sz w:val="24"/>
          <w:szCs w:val="24"/>
          <w:lang w:val="ka-GE"/>
        </w:rPr>
        <w:t>განჭვრეტადი ბუნება და მისი თავსებადო</w:t>
      </w:r>
      <w:r w:rsidR="00017E4C" w:rsidRPr="00612741">
        <w:rPr>
          <w:rFonts w:ascii="Sylfaen" w:hAnsi="Sylfaen"/>
          <w:sz w:val="24"/>
          <w:szCs w:val="24"/>
          <w:lang w:val="ka-GE"/>
        </w:rPr>
        <w:t>ბა</w:t>
      </w:r>
      <w:r w:rsidR="000A50F3" w:rsidRPr="00612741">
        <w:rPr>
          <w:rFonts w:ascii="Sylfaen" w:hAnsi="Sylfaen"/>
          <w:sz w:val="24"/>
          <w:szCs w:val="24"/>
          <w:lang w:val="ka-GE"/>
        </w:rPr>
        <w:t xml:space="preserve"> კანონის ხარისხობრივ მოთ</w:t>
      </w:r>
      <w:r w:rsidR="00AC2C24" w:rsidRPr="00612741">
        <w:rPr>
          <w:rFonts w:ascii="Sylfaen" w:hAnsi="Sylfaen"/>
          <w:sz w:val="24"/>
          <w:szCs w:val="24"/>
          <w:lang w:val="ka-GE"/>
        </w:rPr>
        <w:t>ხ</w:t>
      </w:r>
      <w:r w:rsidR="000A50F3" w:rsidRPr="00612741">
        <w:rPr>
          <w:rFonts w:ascii="Sylfaen" w:hAnsi="Sylfaen"/>
          <w:sz w:val="24"/>
          <w:szCs w:val="24"/>
          <w:lang w:val="ka-GE"/>
        </w:rPr>
        <w:t>ოვნებთან, მეორე მხრივ</w:t>
      </w:r>
      <w:r w:rsidR="00552AC8" w:rsidRPr="00612741">
        <w:rPr>
          <w:rFonts w:ascii="Sylfaen" w:hAnsi="Sylfaen"/>
          <w:sz w:val="24"/>
          <w:szCs w:val="24"/>
          <w:lang w:val="ka-GE"/>
        </w:rPr>
        <w:t>,</w:t>
      </w:r>
      <w:r w:rsidR="000A50F3" w:rsidRPr="00612741">
        <w:rPr>
          <w:rFonts w:ascii="Sylfaen" w:hAnsi="Sylfaen"/>
          <w:sz w:val="24"/>
          <w:szCs w:val="24"/>
          <w:lang w:val="ka-GE"/>
        </w:rPr>
        <w:t xml:space="preserve"> </w:t>
      </w:r>
      <w:r w:rsidR="007C0FA2" w:rsidRPr="00612741">
        <w:rPr>
          <w:rFonts w:ascii="Sylfaen" w:hAnsi="Sylfaen"/>
          <w:sz w:val="24"/>
          <w:szCs w:val="24"/>
          <w:lang w:val="ka-GE"/>
        </w:rPr>
        <w:t xml:space="preserve">ასევე მიიჩნია, რომ სადავო ნორმით </w:t>
      </w:r>
      <w:r w:rsidR="00017E4C" w:rsidRPr="00612741">
        <w:rPr>
          <w:rFonts w:ascii="Sylfaen" w:hAnsi="Sylfaen"/>
          <w:sz w:val="24"/>
          <w:szCs w:val="24"/>
          <w:lang w:val="ka-GE"/>
        </w:rPr>
        <w:t>დაწესებ</w:t>
      </w:r>
      <w:r w:rsidR="007C0FA2" w:rsidRPr="00612741">
        <w:rPr>
          <w:rFonts w:ascii="Sylfaen" w:hAnsi="Sylfaen"/>
          <w:sz w:val="24"/>
          <w:szCs w:val="24"/>
          <w:lang w:val="ka-GE"/>
        </w:rPr>
        <w:t xml:space="preserve">ული შეზღუდვა აკმაყოფილებდა თანაზომიერების მოთხოვნებს. კერძოდ, </w:t>
      </w:r>
      <w:r w:rsidR="00017E4C" w:rsidRPr="00612741">
        <w:rPr>
          <w:rFonts w:ascii="Sylfaen" w:hAnsi="Sylfaen"/>
          <w:sz w:val="24"/>
          <w:szCs w:val="24"/>
          <w:lang w:val="ka-GE"/>
        </w:rPr>
        <w:t xml:space="preserve">გასაჩივრებული რეგულაცია </w:t>
      </w:r>
      <w:r w:rsidR="007C0FA2" w:rsidRPr="00612741">
        <w:rPr>
          <w:rFonts w:ascii="Sylfaen" w:hAnsi="Sylfaen"/>
          <w:sz w:val="24"/>
          <w:szCs w:val="24"/>
          <w:lang w:val="ka-GE"/>
        </w:rPr>
        <w:t xml:space="preserve">მოსამართლეს </w:t>
      </w:r>
      <w:r w:rsidR="00017E4C" w:rsidRPr="00612741">
        <w:rPr>
          <w:rFonts w:ascii="Sylfaen" w:hAnsi="Sylfaen"/>
          <w:sz w:val="24"/>
          <w:szCs w:val="24"/>
          <w:lang w:val="ka-GE"/>
        </w:rPr>
        <w:t>აბსოლუტურ განზომილებაში და ბლანკეტურად</w:t>
      </w:r>
      <w:r w:rsidR="007C0FA2" w:rsidRPr="00612741">
        <w:rPr>
          <w:rFonts w:ascii="Sylfaen" w:hAnsi="Sylfaen"/>
          <w:sz w:val="24"/>
          <w:szCs w:val="24"/>
          <w:lang w:val="ka-GE"/>
        </w:rPr>
        <w:t xml:space="preserve"> არ უხშობდა </w:t>
      </w:r>
      <w:r w:rsidR="00B26AB6" w:rsidRPr="00612741">
        <w:rPr>
          <w:rFonts w:ascii="Sylfaen" w:hAnsi="Sylfaen"/>
          <w:sz w:val="24"/>
          <w:szCs w:val="24"/>
          <w:lang w:val="ka-GE"/>
        </w:rPr>
        <w:t>პოლიტიკური გამოხატვის თავისუფლებას</w:t>
      </w:r>
      <w:r w:rsidR="00FE3906" w:rsidRPr="00612741">
        <w:rPr>
          <w:rFonts w:ascii="Sylfaen" w:hAnsi="Sylfaen"/>
          <w:sz w:val="24"/>
          <w:szCs w:val="24"/>
          <w:lang w:val="ka-GE"/>
        </w:rPr>
        <w:t>.</w:t>
      </w:r>
      <w:r w:rsidR="007D5231" w:rsidRPr="00612741">
        <w:rPr>
          <w:rFonts w:ascii="Sylfaen" w:hAnsi="Sylfaen"/>
          <w:sz w:val="24"/>
          <w:szCs w:val="24"/>
          <w:lang w:val="ka-GE"/>
        </w:rPr>
        <w:t xml:space="preserve"> დი</w:t>
      </w:r>
      <w:r w:rsidR="00FE3906" w:rsidRPr="00612741">
        <w:rPr>
          <w:rFonts w:ascii="Sylfaen" w:hAnsi="Sylfaen"/>
          <w:sz w:val="24"/>
          <w:szCs w:val="24"/>
          <w:lang w:val="ka-GE"/>
        </w:rPr>
        <w:t>ს</w:t>
      </w:r>
      <w:r w:rsidR="007D5231" w:rsidRPr="00612741">
        <w:rPr>
          <w:rFonts w:ascii="Sylfaen" w:hAnsi="Sylfaen"/>
          <w:sz w:val="24"/>
          <w:szCs w:val="24"/>
          <w:lang w:val="ka-GE"/>
        </w:rPr>
        <w:t>ციპლინურ დარღვევად კვალიფიცირდებ</w:t>
      </w:r>
      <w:r w:rsidR="00FE3906" w:rsidRPr="00612741">
        <w:rPr>
          <w:rFonts w:ascii="Sylfaen" w:hAnsi="Sylfaen"/>
          <w:sz w:val="24"/>
          <w:szCs w:val="24"/>
          <w:lang w:val="ka-GE"/>
        </w:rPr>
        <w:t>ოდ</w:t>
      </w:r>
      <w:r w:rsidR="007D5231" w:rsidRPr="00612741">
        <w:rPr>
          <w:rFonts w:ascii="Sylfaen" w:hAnsi="Sylfaen"/>
          <w:sz w:val="24"/>
          <w:szCs w:val="24"/>
          <w:lang w:val="ka-GE"/>
        </w:rPr>
        <w:t>ა პოლიტიკური ნეიტრალიტეტის მხოლოდ აშკარა დარღვევა. თავის მხრივ,</w:t>
      </w:r>
      <w:r w:rsidR="00AC2C24" w:rsidRPr="00612741">
        <w:rPr>
          <w:rFonts w:ascii="Sylfaen" w:hAnsi="Sylfaen"/>
          <w:sz w:val="24"/>
          <w:szCs w:val="24"/>
          <w:lang w:val="ka-GE"/>
        </w:rPr>
        <w:t xml:space="preserve"> პოლიტიკური გამოხატვის იმ სეგმენტის შეზღუდვა</w:t>
      </w:r>
      <w:r w:rsidR="00784BF8" w:rsidRPr="00612741">
        <w:rPr>
          <w:rFonts w:ascii="Sylfaen" w:hAnsi="Sylfaen"/>
          <w:sz w:val="24"/>
          <w:szCs w:val="24"/>
          <w:lang w:val="ka-GE"/>
        </w:rPr>
        <w:t>, რასაც მიემართებოდა საქმეზე</w:t>
      </w:r>
      <w:r w:rsidR="007D5231" w:rsidRPr="00612741">
        <w:rPr>
          <w:rFonts w:ascii="Sylfaen" w:hAnsi="Sylfaen"/>
          <w:sz w:val="24"/>
          <w:szCs w:val="24"/>
          <w:lang w:val="ka-GE"/>
        </w:rPr>
        <w:t xml:space="preserve"> სადავოდ გამხდარი წესი ნაკარნახევი იყო ისეთი მნიშვნელოვანი ლეგიტიმური მიზნების </w:t>
      </w:r>
      <w:r w:rsidR="0038202D" w:rsidRPr="00612741">
        <w:rPr>
          <w:rFonts w:ascii="Sylfaen" w:hAnsi="Sylfaen"/>
          <w:sz w:val="24"/>
          <w:szCs w:val="24"/>
          <w:lang w:val="ka-GE"/>
        </w:rPr>
        <w:t xml:space="preserve">მიღწევის </w:t>
      </w:r>
      <w:r w:rsidR="007D5231" w:rsidRPr="00612741">
        <w:rPr>
          <w:rFonts w:ascii="Sylfaen" w:hAnsi="Sylfaen"/>
          <w:sz w:val="24"/>
          <w:szCs w:val="24"/>
          <w:lang w:val="ka-GE"/>
        </w:rPr>
        <w:t>მოტივით, როგორიცაა</w:t>
      </w:r>
      <w:r w:rsidR="0038202D" w:rsidRPr="00612741">
        <w:rPr>
          <w:rFonts w:ascii="Sylfaen" w:hAnsi="Sylfaen"/>
          <w:sz w:val="24"/>
          <w:szCs w:val="24"/>
          <w:lang w:val="ka-GE"/>
        </w:rPr>
        <w:t xml:space="preserve"> მოსამართლის </w:t>
      </w:r>
      <w:r w:rsidR="0038202D" w:rsidRPr="00612741">
        <w:rPr>
          <w:rFonts w:ascii="Sylfaen" w:hAnsi="Sylfaen" w:cs="Sylfaen"/>
          <w:color w:val="000000"/>
          <w:sz w:val="24"/>
          <w:szCs w:val="24"/>
          <w:shd w:val="clear" w:color="auto" w:fill="FFFFFF"/>
          <w:lang w:val="ka-GE"/>
        </w:rPr>
        <w:t>მიუკერძოებლობის</w:t>
      </w:r>
      <w:r w:rsidR="0038202D" w:rsidRPr="00612741">
        <w:rPr>
          <w:rFonts w:ascii="Sylfaen" w:hAnsi="Sylfaen"/>
          <w:color w:val="000000"/>
          <w:sz w:val="24"/>
          <w:szCs w:val="24"/>
          <w:shd w:val="clear" w:color="auto" w:fill="FFFFFF"/>
          <w:lang w:val="ka-GE"/>
        </w:rPr>
        <w:t xml:space="preserve"> </w:t>
      </w:r>
      <w:r w:rsidR="0038202D" w:rsidRPr="00612741">
        <w:rPr>
          <w:rFonts w:ascii="Sylfaen" w:hAnsi="Sylfaen" w:cs="Sylfaen"/>
          <w:color w:val="000000"/>
          <w:sz w:val="24"/>
          <w:szCs w:val="24"/>
          <w:shd w:val="clear" w:color="auto" w:fill="FFFFFF"/>
          <w:lang w:val="ka-GE"/>
        </w:rPr>
        <w:t>პრინციპისა</w:t>
      </w:r>
      <w:r w:rsidR="0038202D" w:rsidRPr="00612741">
        <w:rPr>
          <w:rFonts w:ascii="Sylfaen" w:hAnsi="Sylfaen"/>
          <w:color w:val="000000"/>
          <w:sz w:val="24"/>
          <w:szCs w:val="24"/>
          <w:shd w:val="clear" w:color="auto" w:fill="FFFFFF"/>
          <w:lang w:val="ka-GE"/>
        </w:rPr>
        <w:t xml:space="preserve"> </w:t>
      </w:r>
      <w:r w:rsidR="0038202D" w:rsidRPr="00612741">
        <w:rPr>
          <w:rFonts w:ascii="Sylfaen" w:hAnsi="Sylfaen" w:cs="Sylfaen"/>
          <w:color w:val="000000"/>
          <w:sz w:val="24"/>
          <w:szCs w:val="24"/>
          <w:shd w:val="clear" w:color="auto" w:fill="FFFFFF"/>
          <w:lang w:val="ka-GE"/>
        </w:rPr>
        <w:t>და</w:t>
      </w:r>
      <w:r w:rsidR="0038202D" w:rsidRPr="00612741">
        <w:rPr>
          <w:rFonts w:ascii="Sylfaen" w:hAnsi="Sylfaen"/>
          <w:color w:val="000000"/>
          <w:sz w:val="24"/>
          <w:szCs w:val="24"/>
          <w:shd w:val="clear" w:color="auto" w:fill="FFFFFF"/>
          <w:lang w:val="ka-GE"/>
        </w:rPr>
        <w:t xml:space="preserve"> </w:t>
      </w:r>
      <w:r w:rsidR="0038202D" w:rsidRPr="00612741">
        <w:rPr>
          <w:rFonts w:ascii="Sylfaen" w:hAnsi="Sylfaen" w:cs="Sylfaen"/>
          <w:color w:val="000000"/>
          <w:sz w:val="24"/>
          <w:szCs w:val="24"/>
          <w:shd w:val="clear" w:color="auto" w:fill="FFFFFF"/>
          <w:lang w:val="ka-GE"/>
        </w:rPr>
        <w:t>სასამართლოს</w:t>
      </w:r>
      <w:r w:rsidR="0038202D" w:rsidRPr="00612741">
        <w:rPr>
          <w:rFonts w:ascii="Sylfaen" w:hAnsi="Sylfaen"/>
          <w:color w:val="000000"/>
          <w:sz w:val="24"/>
          <w:szCs w:val="24"/>
          <w:shd w:val="clear" w:color="auto" w:fill="FFFFFF"/>
          <w:lang w:val="ka-GE"/>
        </w:rPr>
        <w:t xml:space="preserve"> </w:t>
      </w:r>
      <w:r w:rsidR="0038202D" w:rsidRPr="00612741">
        <w:rPr>
          <w:rFonts w:ascii="Sylfaen" w:hAnsi="Sylfaen" w:cs="Sylfaen"/>
          <w:color w:val="000000"/>
          <w:sz w:val="24"/>
          <w:szCs w:val="24"/>
          <w:shd w:val="clear" w:color="auto" w:fill="FFFFFF"/>
          <w:lang w:val="ka-GE"/>
        </w:rPr>
        <w:t>ავტორიტეტის</w:t>
      </w:r>
      <w:r w:rsidR="0038202D" w:rsidRPr="00612741">
        <w:rPr>
          <w:rFonts w:ascii="Sylfaen" w:hAnsi="Sylfaen"/>
          <w:color w:val="000000"/>
          <w:sz w:val="24"/>
          <w:szCs w:val="24"/>
          <w:shd w:val="clear" w:color="auto" w:fill="FFFFFF"/>
          <w:lang w:val="ka-GE"/>
        </w:rPr>
        <w:t xml:space="preserve"> </w:t>
      </w:r>
      <w:r w:rsidR="0038202D" w:rsidRPr="00612741">
        <w:rPr>
          <w:rFonts w:ascii="Sylfaen" w:hAnsi="Sylfaen" w:cs="Sylfaen"/>
          <w:color w:val="000000"/>
          <w:sz w:val="24"/>
          <w:szCs w:val="24"/>
          <w:shd w:val="clear" w:color="auto" w:fill="FFFFFF"/>
          <w:lang w:val="ka-GE"/>
        </w:rPr>
        <w:t>დაცვა.</w:t>
      </w:r>
      <w:r w:rsidR="007D5231" w:rsidRPr="00612741">
        <w:rPr>
          <w:rFonts w:ascii="Sylfaen" w:hAnsi="Sylfaen"/>
          <w:sz w:val="24"/>
          <w:szCs w:val="24"/>
          <w:lang w:val="ka-GE"/>
        </w:rPr>
        <w:t xml:space="preserve"> </w:t>
      </w:r>
      <w:r w:rsidR="0038202D" w:rsidRPr="00612741">
        <w:rPr>
          <w:rFonts w:ascii="Sylfaen" w:hAnsi="Sylfaen"/>
          <w:sz w:val="24"/>
          <w:szCs w:val="24"/>
          <w:lang w:val="ka-GE"/>
        </w:rPr>
        <w:t xml:space="preserve">ამდენად, საკონსტიტუციო სასამართლომ დაადგინა, რომ </w:t>
      </w:r>
      <w:r w:rsidR="00C812BF" w:rsidRPr="00612741">
        <w:rPr>
          <w:rFonts w:ascii="Sylfaen" w:hAnsi="Sylfaen"/>
          <w:sz w:val="24"/>
          <w:szCs w:val="24"/>
          <w:lang w:val="ka-GE"/>
        </w:rPr>
        <w:t>გასაჩივრებული რეგულაციის მოქმედების პირობებში არ ირღვეოდა საქართველოს კონსტიტუციის მე-17 მუხლის პირველი, მე-2 და მე-5 პუნქტის მოთხოვნები.</w:t>
      </w:r>
      <w:r w:rsidR="003F6DE9" w:rsidRPr="00612741">
        <w:rPr>
          <w:rFonts w:ascii="Sylfaen" w:hAnsi="Sylfaen"/>
          <w:sz w:val="24"/>
          <w:szCs w:val="24"/>
          <w:lang w:val="ka-GE"/>
        </w:rPr>
        <w:t xml:space="preserve"> </w:t>
      </w:r>
      <w:r w:rsidR="009E71CC" w:rsidRPr="00612741">
        <w:rPr>
          <w:rFonts w:ascii="Sylfaen" w:eastAsiaTheme="minorHAnsi" w:hAnsi="Sylfaen" w:cstheme="minorBidi"/>
          <w:b/>
          <w:sz w:val="24"/>
          <w:szCs w:val="24"/>
          <w:lang w:val="ka-GE"/>
        </w:rPr>
        <w:t xml:space="preserve"> </w:t>
      </w:r>
    </w:p>
    <w:p w14:paraId="2C5039AE" w14:textId="77777777" w:rsidR="003F6DE9" w:rsidRPr="00612741" w:rsidRDefault="009E71CC" w:rsidP="00612741">
      <w:pPr>
        <w:spacing w:line="276" w:lineRule="auto"/>
        <w:ind w:firstLine="284"/>
        <w:contextualSpacing/>
        <w:jc w:val="both"/>
        <w:rPr>
          <w:rFonts w:ascii="Sylfaen" w:eastAsiaTheme="minorHAnsi" w:hAnsi="Sylfaen" w:cstheme="minorBidi"/>
          <w:sz w:val="24"/>
          <w:szCs w:val="24"/>
          <w:lang w:val="ka-GE"/>
        </w:rPr>
      </w:pPr>
      <w:r w:rsidRPr="00612741">
        <w:rPr>
          <w:rFonts w:ascii="Sylfaen" w:eastAsiaTheme="minorHAnsi" w:hAnsi="Sylfaen" w:cstheme="minorBidi"/>
          <w:sz w:val="24"/>
          <w:szCs w:val="24"/>
          <w:lang w:val="ka-GE"/>
        </w:rPr>
        <w:t>ჩემი თანმხვედრი აზრი შეეხება</w:t>
      </w:r>
      <w:r w:rsidR="003F6DE9" w:rsidRPr="00612741">
        <w:rPr>
          <w:rFonts w:ascii="Sylfaen" w:eastAsiaTheme="minorHAnsi" w:hAnsi="Sylfaen" w:cstheme="minorBidi"/>
          <w:sz w:val="24"/>
          <w:szCs w:val="24"/>
          <w:lang w:val="ka-GE"/>
        </w:rPr>
        <w:t xml:space="preserve"> კერძოდ შემდეგ</w:t>
      </w:r>
      <w:r w:rsidRPr="00612741">
        <w:rPr>
          <w:rFonts w:ascii="Sylfaen" w:eastAsiaTheme="minorHAnsi" w:hAnsi="Sylfaen" w:cstheme="minorBidi"/>
          <w:sz w:val="24"/>
          <w:szCs w:val="24"/>
          <w:lang w:val="ka-GE"/>
        </w:rPr>
        <w:t xml:space="preserve"> სამ საკითხს:   </w:t>
      </w:r>
    </w:p>
    <w:p w14:paraId="1CC19E02" w14:textId="3E9993D9" w:rsidR="003F6DE9" w:rsidRPr="00612741" w:rsidRDefault="009E71CC" w:rsidP="00612741">
      <w:pPr>
        <w:pStyle w:val="ListParagraph"/>
        <w:numPr>
          <w:ilvl w:val="0"/>
          <w:numId w:val="3"/>
        </w:numPr>
        <w:spacing w:line="276" w:lineRule="auto"/>
        <w:ind w:left="0" w:firstLine="284"/>
        <w:jc w:val="both"/>
        <w:rPr>
          <w:rFonts w:ascii="Sylfaen" w:eastAsiaTheme="minorHAnsi" w:hAnsi="Sylfaen" w:cstheme="minorBidi"/>
          <w:b/>
          <w:sz w:val="24"/>
          <w:szCs w:val="24"/>
          <w:lang w:val="ka-GE"/>
        </w:rPr>
      </w:pPr>
      <w:r w:rsidRPr="00612741">
        <w:rPr>
          <w:rFonts w:ascii="Sylfaen" w:eastAsiaTheme="minorHAnsi" w:hAnsi="Sylfaen" w:cstheme="minorBidi"/>
          <w:b/>
          <w:sz w:val="24"/>
          <w:szCs w:val="24"/>
          <w:lang w:val="ka-GE"/>
        </w:rPr>
        <w:t xml:space="preserve">რამდენად რელევანტური და საკმარისია თანხმობის გარეშე მოსამართლის </w:t>
      </w:r>
      <w:r w:rsidR="00B459DB" w:rsidRPr="00612741">
        <w:rPr>
          <w:rFonts w:ascii="Sylfaen" w:eastAsiaTheme="minorHAnsi" w:hAnsi="Sylfaen" w:cstheme="minorBidi"/>
          <w:b/>
          <w:sz w:val="24"/>
          <w:szCs w:val="24"/>
          <w:lang w:val="ka-GE"/>
        </w:rPr>
        <w:t xml:space="preserve">სხვა სასამართლოში </w:t>
      </w:r>
      <w:r w:rsidRPr="00612741">
        <w:rPr>
          <w:rFonts w:ascii="Sylfaen" w:eastAsiaTheme="minorHAnsi" w:hAnsi="Sylfaen" w:cstheme="minorBidi"/>
          <w:b/>
          <w:sz w:val="24"/>
          <w:szCs w:val="24"/>
          <w:lang w:val="ka-GE"/>
        </w:rPr>
        <w:t xml:space="preserve">მივლინების </w:t>
      </w:r>
      <w:r w:rsidR="00B459DB" w:rsidRPr="00612741">
        <w:rPr>
          <w:rFonts w:ascii="Sylfaen" w:eastAsiaTheme="minorHAnsi" w:hAnsi="Sylfaen" w:cstheme="minorBidi"/>
          <w:b/>
          <w:sz w:val="24"/>
          <w:szCs w:val="24"/>
          <w:lang w:val="ka-GE"/>
        </w:rPr>
        <w:t xml:space="preserve">კონსტიტუციურობის </w:t>
      </w:r>
      <w:r w:rsidRPr="00612741">
        <w:rPr>
          <w:rFonts w:ascii="Sylfaen" w:eastAsiaTheme="minorHAnsi" w:hAnsi="Sylfaen" w:cstheme="minorBidi"/>
          <w:b/>
          <w:sz w:val="24"/>
          <w:szCs w:val="24"/>
          <w:lang w:val="ka-GE"/>
        </w:rPr>
        <w:t xml:space="preserve">განხილვა კონსტიტუციის 25-ე მუხლის კონტექსტში; </w:t>
      </w:r>
    </w:p>
    <w:p w14:paraId="4AD76561" w14:textId="7A8D2C3F" w:rsidR="003F6DE9" w:rsidRPr="00612741" w:rsidRDefault="00DE4742" w:rsidP="00612741">
      <w:pPr>
        <w:pStyle w:val="ListParagraph"/>
        <w:numPr>
          <w:ilvl w:val="0"/>
          <w:numId w:val="3"/>
        </w:numPr>
        <w:spacing w:line="276" w:lineRule="auto"/>
        <w:ind w:left="0" w:firstLine="284"/>
        <w:jc w:val="both"/>
        <w:rPr>
          <w:rFonts w:ascii="Sylfaen" w:eastAsiaTheme="minorHAnsi" w:hAnsi="Sylfaen" w:cstheme="minorBidi"/>
          <w:b/>
          <w:sz w:val="24"/>
          <w:szCs w:val="24"/>
          <w:lang w:val="ka-GE"/>
        </w:rPr>
      </w:pPr>
      <w:r w:rsidRPr="00612741">
        <w:rPr>
          <w:rFonts w:ascii="Sylfaen" w:eastAsiaTheme="minorHAnsi" w:hAnsi="Sylfaen" w:cstheme="minorBidi"/>
          <w:b/>
          <w:sz w:val="24"/>
          <w:szCs w:val="24"/>
          <w:lang w:val="ka-GE"/>
        </w:rPr>
        <w:t>შეიძლება თუ არა კონსტიტუციის 25-ე მუხლთან მიმართებაში ნორმის კონსტიტუციურ</w:t>
      </w:r>
      <w:r w:rsidR="008B6968" w:rsidRPr="00612741">
        <w:rPr>
          <w:rFonts w:ascii="Sylfaen" w:eastAsiaTheme="minorHAnsi" w:hAnsi="Sylfaen" w:cstheme="minorBidi"/>
          <w:b/>
          <w:sz w:val="24"/>
          <w:szCs w:val="24"/>
          <w:lang w:val="ka-GE"/>
        </w:rPr>
        <w:t>ობის დადასტურებას</w:t>
      </w:r>
      <w:r w:rsidRPr="00612741">
        <w:rPr>
          <w:rFonts w:ascii="Sylfaen" w:eastAsiaTheme="minorHAnsi" w:hAnsi="Sylfaen" w:cstheme="minorBidi"/>
          <w:b/>
          <w:sz w:val="24"/>
          <w:szCs w:val="24"/>
          <w:lang w:val="ka-GE"/>
        </w:rPr>
        <w:t xml:space="preserve"> დაეფუძნოს მისი კონსტიტუციურად მიჩნევა </w:t>
      </w:r>
      <w:r w:rsidRPr="00612741">
        <w:rPr>
          <w:rFonts w:ascii="Sylfaen" w:eastAsiaTheme="minorHAnsi" w:hAnsi="Sylfaen" w:cstheme="minorBidi"/>
          <w:b/>
          <w:sz w:val="24"/>
          <w:szCs w:val="24"/>
          <w:lang w:val="ka-GE"/>
        </w:rPr>
        <w:lastRenderedPageBreak/>
        <w:t>დამოუკიდებელი სასამართლოს უფლებასთან მიმართებაში კონსტიტუციის</w:t>
      </w:r>
      <w:r w:rsidR="00453149" w:rsidRPr="00612741">
        <w:rPr>
          <w:rFonts w:ascii="Sylfaen" w:eastAsiaTheme="minorHAnsi" w:hAnsi="Sylfaen" w:cstheme="minorBidi"/>
          <w:b/>
          <w:sz w:val="24"/>
          <w:szCs w:val="24"/>
          <w:lang w:val="ka-GE"/>
        </w:rPr>
        <w:t xml:space="preserve"> 31-ე მუხლის პირველი პუნქტის</w:t>
      </w:r>
      <w:r w:rsidRPr="00612741">
        <w:rPr>
          <w:rFonts w:ascii="Sylfaen" w:eastAsiaTheme="minorHAnsi" w:hAnsi="Sylfaen" w:cstheme="minorBidi"/>
          <w:b/>
          <w:sz w:val="24"/>
          <w:szCs w:val="24"/>
          <w:lang w:val="ka-GE"/>
        </w:rPr>
        <w:t xml:space="preserve"> გაგებით</w:t>
      </w:r>
      <w:r w:rsidR="003F6DE9" w:rsidRPr="00612741">
        <w:rPr>
          <w:rFonts w:ascii="Sylfaen" w:eastAsiaTheme="minorHAnsi" w:hAnsi="Sylfaen" w:cstheme="minorBidi"/>
          <w:b/>
          <w:sz w:val="24"/>
          <w:szCs w:val="24"/>
          <w:lang w:val="ka-GE"/>
        </w:rPr>
        <w:t xml:space="preserve">; </w:t>
      </w:r>
    </w:p>
    <w:p w14:paraId="3937894B" w14:textId="29FB62CD" w:rsidR="00453149" w:rsidRPr="00612741" w:rsidRDefault="009E71CC" w:rsidP="00612741">
      <w:pPr>
        <w:pStyle w:val="ListParagraph"/>
        <w:numPr>
          <w:ilvl w:val="0"/>
          <w:numId w:val="3"/>
        </w:numPr>
        <w:spacing w:before="100" w:beforeAutospacing="1" w:after="100" w:afterAutospacing="1" w:line="276" w:lineRule="auto"/>
        <w:ind w:left="0" w:firstLine="284"/>
        <w:jc w:val="both"/>
        <w:rPr>
          <w:rFonts w:ascii="Sylfaen" w:eastAsiaTheme="minorHAnsi" w:hAnsi="Sylfaen" w:cstheme="minorBidi"/>
          <w:b/>
          <w:sz w:val="24"/>
          <w:szCs w:val="24"/>
          <w:lang w:val="ka-GE"/>
        </w:rPr>
      </w:pPr>
      <w:r w:rsidRPr="00612741">
        <w:rPr>
          <w:rFonts w:ascii="Sylfaen" w:eastAsiaTheme="minorHAnsi" w:hAnsi="Sylfaen" w:cstheme="minorBidi"/>
          <w:b/>
          <w:sz w:val="24"/>
          <w:szCs w:val="24"/>
          <w:lang w:val="ka-GE"/>
        </w:rPr>
        <w:t>როგორ უნდა დასაბუთდეს მოსამართლეთა გამოხატვის თავისუფლების შეზღუდვა მათი პოლიტიკური ნეიტრალიტეტის უზრუნველსაყოფად</w:t>
      </w:r>
      <w:r w:rsidR="00272247" w:rsidRPr="00612741">
        <w:rPr>
          <w:rFonts w:ascii="Sylfaen" w:eastAsiaTheme="minorHAnsi" w:hAnsi="Sylfaen" w:cstheme="minorBidi"/>
          <w:b/>
          <w:sz w:val="24"/>
          <w:szCs w:val="24"/>
          <w:lang w:val="ka-GE"/>
        </w:rPr>
        <w:t>.</w:t>
      </w:r>
      <w:r w:rsidRPr="00612741">
        <w:rPr>
          <w:rFonts w:ascii="Sylfaen" w:eastAsiaTheme="minorHAnsi" w:hAnsi="Sylfaen" w:cstheme="minorBidi"/>
          <w:b/>
          <w:sz w:val="24"/>
          <w:szCs w:val="24"/>
          <w:lang w:val="ka-GE"/>
        </w:rPr>
        <w:t xml:space="preserve"> </w:t>
      </w:r>
    </w:p>
    <w:p w14:paraId="64C6E32C" w14:textId="49212B69" w:rsidR="009E71CC" w:rsidRPr="00612741" w:rsidRDefault="009E71CC" w:rsidP="00612741">
      <w:pPr>
        <w:pStyle w:val="Heading2"/>
        <w:numPr>
          <w:ilvl w:val="0"/>
          <w:numId w:val="6"/>
        </w:numPr>
        <w:spacing w:line="276" w:lineRule="auto"/>
        <w:ind w:left="0" w:firstLine="284"/>
        <w:jc w:val="both"/>
        <w:rPr>
          <w:rFonts w:ascii="Sylfaen" w:eastAsiaTheme="minorHAnsi" w:hAnsi="Sylfaen"/>
          <w:b/>
          <w:color w:val="auto"/>
          <w:sz w:val="24"/>
          <w:szCs w:val="24"/>
          <w:lang w:val="ka-GE"/>
        </w:rPr>
      </w:pPr>
      <w:r w:rsidRPr="00612741">
        <w:rPr>
          <w:rFonts w:ascii="Sylfaen" w:eastAsiaTheme="minorHAnsi" w:hAnsi="Sylfaen" w:cs="Sylfaen"/>
          <w:b/>
          <w:color w:val="auto"/>
          <w:sz w:val="24"/>
          <w:szCs w:val="24"/>
          <w:lang w:val="ka-GE"/>
        </w:rPr>
        <w:t>თანხმობის</w:t>
      </w:r>
      <w:r w:rsidRPr="00612741">
        <w:rPr>
          <w:rFonts w:ascii="Sylfaen" w:eastAsiaTheme="minorHAnsi" w:hAnsi="Sylfaen"/>
          <w:b/>
          <w:color w:val="auto"/>
          <w:sz w:val="24"/>
          <w:szCs w:val="24"/>
          <w:lang w:val="ka-GE"/>
        </w:rPr>
        <w:t xml:space="preserve"> </w:t>
      </w:r>
      <w:r w:rsidRPr="00612741">
        <w:rPr>
          <w:rFonts w:ascii="Sylfaen" w:eastAsiaTheme="minorHAnsi" w:hAnsi="Sylfaen" w:cs="Sylfaen"/>
          <w:b/>
          <w:color w:val="auto"/>
          <w:sz w:val="24"/>
          <w:szCs w:val="24"/>
          <w:lang w:val="ka-GE"/>
        </w:rPr>
        <w:t>გარეშე</w:t>
      </w:r>
      <w:r w:rsidRPr="00612741">
        <w:rPr>
          <w:rFonts w:ascii="Sylfaen" w:eastAsiaTheme="minorHAnsi" w:hAnsi="Sylfaen"/>
          <w:b/>
          <w:color w:val="auto"/>
          <w:sz w:val="24"/>
          <w:szCs w:val="24"/>
          <w:lang w:val="ka-GE"/>
        </w:rPr>
        <w:t xml:space="preserve"> </w:t>
      </w:r>
      <w:r w:rsidRPr="00612741">
        <w:rPr>
          <w:rFonts w:ascii="Sylfaen" w:eastAsiaTheme="minorHAnsi" w:hAnsi="Sylfaen" w:cs="Sylfaen"/>
          <w:b/>
          <w:color w:val="auto"/>
          <w:sz w:val="24"/>
          <w:szCs w:val="24"/>
          <w:lang w:val="ka-GE"/>
        </w:rPr>
        <w:t>მოსამართლის</w:t>
      </w:r>
      <w:r w:rsidRPr="00612741">
        <w:rPr>
          <w:rFonts w:ascii="Sylfaen" w:eastAsiaTheme="minorHAnsi" w:hAnsi="Sylfaen"/>
          <w:b/>
          <w:color w:val="auto"/>
          <w:sz w:val="24"/>
          <w:szCs w:val="24"/>
          <w:lang w:val="ka-GE"/>
        </w:rPr>
        <w:t xml:space="preserve"> </w:t>
      </w:r>
      <w:r w:rsidR="005C1C1E" w:rsidRPr="00612741">
        <w:rPr>
          <w:rFonts w:ascii="Sylfaen" w:eastAsiaTheme="minorHAnsi" w:hAnsi="Sylfaen" w:cs="Sylfaen"/>
          <w:b/>
          <w:color w:val="auto"/>
          <w:sz w:val="24"/>
          <w:szCs w:val="24"/>
          <w:lang w:val="ka-GE"/>
        </w:rPr>
        <w:t>სხვა</w:t>
      </w:r>
      <w:r w:rsidR="005C1C1E" w:rsidRPr="00612741">
        <w:rPr>
          <w:rFonts w:ascii="Sylfaen" w:eastAsiaTheme="minorHAnsi" w:hAnsi="Sylfaen"/>
          <w:b/>
          <w:color w:val="auto"/>
          <w:sz w:val="24"/>
          <w:szCs w:val="24"/>
          <w:lang w:val="ka-GE"/>
        </w:rPr>
        <w:t xml:space="preserve"> </w:t>
      </w:r>
      <w:r w:rsidR="005C1C1E" w:rsidRPr="00612741">
        <w:rPr>
          <w:rFonts w:ascii="Sylfaen" w:eastAsiaTheme="minorHAnsi" w:hAnsi="Sylfaen" w:cs="Sylfaen"/>
          <w:b/>
          <w:color w:val="auto"/>
          <w:sz w:val="24"/>
          <w:szCs w:val="24"/>
          <w:lang w:val="ka-GE"/>
        </w:rPr>
        <w:t>სასამართლოში</w:t>
      </w:r>
      <w:r w:rsidR="005C1C1E" w:rsidRPr="00612741">
        <w:rPr>
          <w:rFonts w:ascii="Sylfaen" w:eastAsiaTheme="minorHAnsi" w:hAnsi="Sylfaen"/>
          <w:b/>
          <w:color w:val="auto"/>
          <w:sz w:val="24"/>
          <w:szCs w:val="24"/>
          <w:lang w:val="ka-GE"/>
        </w:rPr>
        <w:t xml:space="preserve"> </w:t>
      </w:r>
      <w:r w:rsidRPr="00612741">
        <w:rPr>
          <w:rFonts w:ascii="Sylfaen" w:eastAsiaTheme="minorHAnsi" w:hAnsi="Sylfaen" w:cs="Sylfaen"/>
          <w:b/>
          <w:color w:val="auto"/>
          <w:sz w:val="24"/>
          <w:szCs w:val="24"/>
          <w:lang w:val="ka-GE"/>
        </w:rPr>
        <w:t>მივლინების</w:t>
      </w:r>
      <w:r w:rsidRPr="00612741">
        <w:rPr>
          <w:rFonts w:ascii="Sylfaen" w:eastAsiaTheme="minorHAnsi" w:hAnsi="Sylfaen"/>
          <w:b/>
          <w:color w:val="auto"/>
          <w:sz w:val="24"/>
          <w:szCs w:val="24"/>
          <w:lang w:val="ka-GE"/>
        </w:rPr>
        <w:t xml:space="preserve"> </w:t>
      </w:r>
      <w:r w:rsidR="007262BA" w:rsidRPr="00612741">
        <w:rPr>
          <w:rFonts w:ascii="Sylfaen" w:eastAsiaTheme="minorHAnsi" w:hAnsi="Sylfaen" w:cs="Sylfaen"/>
          <w:b/>
          <w:color w:val="auto"/>
          <w:sz w:val="24"/>
          <w:szCs w:val="24"/>
          <w:lang w:val="ka-GE"/>
        </w:rPr>
        <w:t>კონსტიტუციურობის</w:t>
      </w:r>
      <w:r w:rsidR="007262BA" w:rsidRPr="00612741">
        <w:rPr>
          <w:rFonts w:ascii="Sylfaen" w:eastAsiaTheme="minorHAnsi" w:hAnsi="Sylfaen"/>
          <w:b/>
          <w:color w:val="auto"/>
          <w:sz w:val="24"/>
          <w:szCs w:val="24"/>
          <w:lang w:val="ka-GE"/>
        </w:rPr>
        <w:t xml:space="preserve"> </w:t>
      </w:r>
      <w:r w:rsidRPr="00612741">
        <w:rPr>
          <w:rFonts w:ascii="Sylfaen" w:eastAsiaTheme="minorHAnsi" w:hAnsi="Sylfaen" w:cs="Sylfaen"/>
          <w:b/>
          <w:color w:val="auto"/>
          <w:sz w:val="24"/>
          <w:szCs w:val="24"/>
          <w:lang w:val="ka-GE"/>
        </w:rPr>
        <w:t>განხილვა</w:t>
      </w:r>
      <w:r w:rsidRPr="00612741">
        <w:rPr>
          <w:rFonts w:ascii="Sylfaen" w:eastAsiaTheme="minorHAnsi" w:hAnsi="Sylfaen"/>
          <w:b/>
          <w:color w:val="auto"/>
          <w:sz w:val="24"/>
          <w:szCs w:val="24"/>
          <w:lang w:val="ka-GE"/>
        </w:rPr>
        <w:t xml:space="preserve"> </w:t>
      </w:r>
      <w:r w:rsidRPr="00612741">
        <w:rPr>
          <w:rFonts w:ascii="Sylfaen" w:eastAsiaTheme="minorHAnsi" w:hAnsi="Sylfaen" w:cs="Sylfaen"/>
          <w:b/>
          <w:color w:val="auto"/>
          <w:sz w:val="24"/>
          <w:szCs w:val="24"/>
          <w:lang w:val="ka-GE"/>
        </w:rPr>
        <w:t>კონსტიტუციის</w:t>
      </w:r>
      <w:r w:rsidRPr="00612741">
        <w:rPr>
          <w:rFonts w:ascii="Sylfaen" w:eastAsiaTheme="minorHAnsi" w:hAnsi="Sylfaen"/>
          <w:b/>
          <w:color w:val="auto"/>
          <w:sz w:val="24"/>
          <w:szCs w:val="24"/>
          <w:lang w:val="ka-GE"/>
        </w:rPr>
        <w:t xml:space="preserve"> 25-</w:t>
      </w:r>
      <w:r w:rsidRPr="00612741">
        <w:rPr>
          <w:rFonts w:ascii="Sylfaen" w:eastAsiaTheme="minorHAnsi" w:hAnsi="Sylfaen" w:cs="Sylfaen"/>
          <w:b/>
          <w:color w:val="auto"/>
          <w:sz w:val="24"/>
          <w:szCs w:val="24"/>
          <w:lang w:val="ka-GE"/>
        </w:rPr>
        <w:t>ე</w:t>
      </w:r>
      <w:r w:rsidRPr="00612741">
        <w:rPr>
          <w:rFonts w:ascii="Sylfaen" w:eastAsiaTheme="minorHAnsi" w:hAnsi="Sylfaen"/>
          <w:b/>
          <w:color w:val="auto"/>
          <w:sz w:val="24"/>
          <w:szCs w:val="24"/>
          <w:lang w:val="ka-GE"/>
        </w:rPr>
        <w:t xml:space="preserve"> </w:t>
      </w:r>
      <w:r w:rsidRPr="00612741">
        <w:rPr>
          <w:rFonts w:ascii="Sylfaen" w:eastAsiaTheme="minorHAnsi" w:hAnsi="Sylfaen" w:cs="Sylfaen"/>
          <w:b/>
          <w:color w:val="auto"/>
          <w:sz w:val="24"/>
          <w:szCs w:val="24"/>
          <w:lang w:val="ka-GE"/>
        </w:rPr>
        <w:t>მუხლის</w:t>
      </w:r>
      <w:r w:rsidRPr="00612741">
        <w:rPr>
          <w:rFonts w:ascii="Sylfaen" w:eastAsiaTheme="minorHAnsi" w:hAnsi="Sylfaen"/>
          <w:b/>
          <w:color w:val="auto"/>
          <w:sz w:val="24"/>
          <w:szCs w:val="24"/>
          <w:lang w:val="ka-GE"/>
        </w:rPr>
        <w:t xml:space="preserve"> </w:t>
      </w:r>
      <w:r w:rsidRPr="00612741">
        <w:rPr>
          <w:rFonts w:ascii="Sylfaen" w:eastAsiaTheme="minorHAnsi" w:hAnsi="Sylfaen" w:cs="Sylfaen"/>
          <w:b/>
          <w:color w:val="auto"/>
          <w:sz w:val="24"/>
          <w:szCs w:val="24"/>
          <w:lang w:val="ka-GE"/>
        </w:rPr>
        <w:t>კონტექსტში</w:t>
      </w:r>
    </w:p>
    <w:p w14:paraId="2A792D85" w14:textId="36C2C26E" w:rsidR="009E71CC" w:rsidRPr="00612741" w:rsidRDefault="009E71CC" w:rsidP="00612741">
      <w:pPr>
        <w:spacing w:before="100" w:beforeAutospacing="1" w:after="100" w:afterAutospacing="1" w:line="276" w:lineRule="auto"/>
        <w:ind w:firstLine="284"/>
        <w:jc w:val="both"/>
        <w:rPr>
          <w:rFonts w:ascii="Sylfaen" w:hAnsi="Sylfaen"/>
          <w:sz w:val="24"/>
          <w:szCs w:val="24"/>
          <w:lang w:val="ka-GE"/>
        </w:rPr>
      </w:pPr>
      <w:r w:rsidRPr="00612741">
        <w:rPr>
          <w:rFonts w:ascii="Sylfaen" w:hAnsi="Sylfaen"/>
          <w:sz w:val="24"/>
          <w:szCs w:val="24"/>
          <w:lang w:val="ka-GE"/>
        </w:rPr>
        <w:t xml:space="preserve">სასამართლომ გადაწყვეტილებაში მიუთითა, რომ თანხმობის გარეშე მოსამართლის სხვა </w:t>
      </w:r>
      <w:r w:rsidRPr="00612741">
        <w:rPr>
          <w:rFonts w:ascii="Sylfaen" w:hAnsi="Sylfaen"/>
          <w:b/>
          <w:sz w:val="24"/>
          <w:szCs w:val="24"/>
          <w:lang w:val="ka-GE"/>
        </w:rPr>
        <w:t xml:space="preserve">სასამართლოში მივლინება წარმოადგენდა „მოსამართლის საქმიანობის შეუფერხებელ განხორციელებაში ინტენსიურ ჩარევას“ </w:t>
      </w:r>
      <w:r w:rsidRPr="00612741">
        <w:rPr>
          <w:rFonts w:ascii="Sylfaen" w:hAnsi="Sylfaen"/>
          <w:sz w:val="24"/>
          <w:szCs w:val="24"/>
          <w:lang w:val="ka-GE"/>
        </w:rPr>
        <w:t>(კონსტიტუციის 25-ე მუხლის გაგებით)</w:t>
      </w:r>
      <w:r w:rsidRPr="00612741">
        <w:rPr>
          <w:rFonts w:ascii="Sylfaen" w:eastAsia="Times New Roman" w:hAnsi="Sylfaen"/>
          <w:sz w:val="24"/>
          <w:szCs w:val="24"/>
          <w:lang w:val="ka-GE" w:eastAsia="x-none"/>
        </w:rPr>
        <w:t>, რის გამოც, ეს</w:t>
      </w:r>
      <w:r w:rsidRPr="00612741">
        <w:rPr>
          <w:rFonts w:ascii="Sylfaen" w:hAnsi="Sylfaen"/>
          <w:sz w:val="24"/>
          <w:szCs w:val="24"/>
          <w:lang w:val="ka-GE"/>
        </w:rPr>
        <w:t xml:space="preserve"> შეზღუდვა მკაცრად უნდა შეფასებულიყო (</w:t>
      </w:r>
      <w:r w:rsidR="005A755A" w:rsidRPr="00612741">
        <w:rPr>
          <w:rFonts w:ascii="Sylfaen" w:hAnsi="Sylfaen"/>
          <w:sz w:val="24"/>
          <w:szCs w:val="24"/>
          <w:lang w:val="ka-GE"/>
        </w:rPr>
        <w:t xml:space="preserve">იხ. სამოტივაციო ნაწილის </w:t>
      </w:r>
      <w:r w:rsidRPr="00612741">
        <w:rPr>
          <w:rFonts w:ascii="Sylfaen" w:hAnsi="Sylfaen"/>
          <w:sz w:val="24"/>
          <w:szCs w:val="24"/>
          <w:lang w:val="ka-GE"/>
        </w:rPr>
        <w:t>33</w:t>
      </w:r>
      <w:r w:rsidR="005A755A" w:rsidRPr="00612741">
        <w:rPr>
          <w:rFonts w:ascii="Sylfaen" w:hAnsi="Sylfaen"/>
          <w:sz w:val="24"/>
          <w:szCs w:val="24"/>
          <w:lang w:val="ka-GE"/>
        </w:rPr>
        <w:t>-ე პუნქტი</w:t>
      </w:r>
      <w:r w:rsidRPr="00612741">
        <w:rPr>
          <w:rFonts w:ascii="Sylfaen" w:hAnsi="Sylfaen"/>
          <w:sz w:val="24"/>
          <w:szCs w:val="24"/>
          <w:lang w:val="ka-GE"/>
        </w:rPr>
        <w:t>)</w:t>
      </w:r>
      <w:r w:rsidR="00063D63" w:rsidRPr="00612741">
        <w:rPr>
          <w:rFonts w:ascii="Sylfaen" w:hAnsi="Sylfaen"/>
          <w:sz w:val="24"/>
          <w:szCs w:val="24"/>
          <w:lang w:val="ka-GE"/>
        </w:rPr>
        <w:t>.</w:t>
      </w:r>
      <w:r w:rsidR="00AC6FF1" w:rsidRPr="00612741">
        <w:rPr>
          <w:rFonts w:ascii="Sylfaen" w:hAnsi="Sylfaen"/>
          <w:sz w:val="24"/>
          <w:szCs w:val="24"/>
          <w:lang w:val="ka-GE"/>
        </w:rPr>
        <w:t xml:space="preserve">  </w:t>
      </w:r>
    </w:p>
    <w:p w14:paraId="05D40B5B" w14:textId="607CFF65" w:rsidR="009E71CC" w:rsidRPr="00612741" w:rsidRDefault="009E71CC" w:rsidP="00612741">
      <w:pPr>
        <w:spacing w:after="0" w:line="276" w:lineRule="auto"/>
        <w:ind w:firstLine="284"/>
        <w:jc w:val="both"/>
        <w:rPr>
          <w:rFonts w:ascii="Sylfaen" w:hAnsi="Sylfaen"/>
          <w:sz w:val="24"/>
          <w:szCs w:val="24"/>
          <w:lang w:val="ka-GE"/>
        </w:rPr>
      </w:pPr>
      <w:r w:rsidRPr="00612741">
        <w:rPr>
          <w:rFonts w:ascii="Sylfaen" w:eastAsiaTheme="minorHAnsi" w:hAnsi="Sylfaen" w:cstheme="minorBidi"/>
          <w:sz w:val="24"/>
          <w:szCs w:val="24"/>
          <w:lang w:val="ka-GE"/>
        </w:rPr>
        <w:t xml:space="preserve">თავიდანვე აღვნიშნავ, რომ </w:t>
      </w:r>
      <w:r w:rsidRPr="00612741">
        <w:rPr>
          <w:rFonts w:ascii="Sylfaen" w:hAnsi="Sylfaen"/>
          <w:sz w:val="24"/>
          <w:szCs w:val="24"/>
          <w:lang w:val="ka-GE"/>
        </w:rPr>
        <w:t xml:space="preserve"> საზოგადოდ, ვეთანხმები საკონსტიტუციო სასამართლოს მიერ დამკვიდრებულ მიდგომას, რომლის თანახმადაც, საჯარო სამსახურ</w:t>
      </w:r>
      <w:r w:rsidR="00A56157" w:rsidRPr="00612741">
        <w:rPr>
          <w:rFonts w:ascii="Sylfaen" w:hAnsi="Sylfaen"/>
          <w:sz w:val="24"/>
          <w:szCs w:val="24"/>
          <w:lang w:val="ka-GE"/>
        </w:rPr>
        <w:t>ში</w:t>
      </w:r>
      <w:r w:rsidRPr="00612741">
        <w:rPr>
          <w:rFonts w:ascii="Sylfaen" w:hAnsi="Sylfaen"/>
          <w:sz w:val="24"/>
          <w:szCs w:val="24"/>
          <w:lang w:val="ka-GE"/>
        </w:rPr>
        <w:t xml:space="preserve"> შეუფერხებელი საქმიანობის პირობები საქართველოს კონსტიტუციის სწორედ 25-ე მუხლის პირველი პუნქტის მე-2 წინადადებასთან მიმართებით უნდა გადამოწმდეს.</w:t>
      </w:r>
      <w:r w:rsidRPr="00612741">
        <w:rPr>
          <w:rFonts w:ascii="Sylfaen" w:hAnsi="Sylfaen"/>
          <w:sz w:val="24"/>
          <w:szCs w:val="24"/>
          <w:vertAlign w:val="superscript"/>
          <w:lang w:val="ka-GE"/>
        </w:rPr>
        <w:footnoteReference w:id="1"/>
      </w:r>
      <w:r w:rsidRPr="00612741">
        <w:rPr>
          <w:rFonts w:ascii="Sylfaen" w:hAnsi="Sylfaen"/>
          <w:sz w:val="24"/>
          <w:szCs w:val="24"/>
          <w:lang w:val="ka-GE"/>
        </w:rPr>
        <w:t xml:space="preserve"> ასევე ვიზიარებ აზრს, რომ საჯარო სამსახურში დაკავებული თანამდებობის</w:t>
      </w:r>
      <w:r w:rsidR="00C54EB0" w:rsidRPr="00612741">
        <w:rPr>
          <w:rFonts w:ascii="Sylfaen" w:hAnsi="Sylfaen"/>
          <w:sz w:val="24"/>
          <w:szCs w:val="24"/>
          <w:lang w:val="ka-GE"/>
        </w:rPr>
        <w:t xml:space="preserve"> საფუძველზე</w:t>
      </w:r>
      <w:r w:rsidRPr="00612741">
        <w:rPr>
          <w:rFonts w:ascii="Sylfaen" w:hAnsi="Sylfaen"/>
          <w:sz w:val="24"/>
          <w:szCs w:val="24"/>
          <w:lang w:val="ka-GE"/>
        </w:rPr>
        <w:t xml:space="preserve"> საქმიანობის გაგრძელებისა და თანამდებობიდან უსაფუძვლო გათავისუფლებისაგან დაცვა, მათ შორის, მოსამართლესთან მიმართებაში, </w:t>
      </w:r>
      <w:r w:rsidR="00E3134A" w:rsidRPr="00612741">
        <w:rPr>
          <w:rFonts w:ascii="Sylfaen" w:hAnsi="Sylfaen"/>
          <w:sz w:val="24"/>
          <w:szCs w:val="24"/>
          <w:lang w:val="ka-GE"/>
        </w:rPr>
        <w:t xml:space="preserve">არსებული კონსტიტუციური </w:t>
      </w:r>
      <w:r w:rsidR="005C058C" w:rsidRPr="00612741">
        <w:rPr>
          <w:rFonts w:ascii="Sylfaen" w:hAnsi="Sylfaen"/>
          <w:sz w:val="24"/>
          <w:szCs w:val="24"/>
          <w:lang w:val="ka-GE"/>
        </w:rPr>
        <w:t>რეგულირების</w:t>
      </w:r>
      <w:r w:rsidR="00E3134A" w:rsidRPr="00612741">
        <w:rPr>
          <w:rFonts w:ascii="Sylfaen" w:hAnsi="Sylfaen"/>
          <w:sz w:val="24"/>
          <w:szCs w:val="24"/>
          <w:lang w:val="ka-GE"/>
        </w:rPr>
        <w:t xml:space="preserve"> ფარგლებში,</w:t>
      </w:r>
      <w:r w:rsidRPr="00612741">
        <w:rPr>
          <w:rFonts w:ascii="Sylfaen" w:hAnsi="Sylfaen"/>
          <w:sz w:val="24"/>
          <w:szCs w:val="24"/>
          <w:lang w:val="ka-GE"/>
        </w:rPr>
        <w:t xml:space="preserve"> </w:t>
      </w:r>
      <w:r w:rsidR="00E3134A" w:rsidRPr="00612741">
        <w:rPr>
          <w:rFonts w:ascii="Sylfaen" w:hAnsi="Sylfaen"/>
          <w:sz w:val="24"/>
          <w:szCs w:val="24"/>
          <w:lang w:val="ka-GE"/>
        </w:rPr>
        <w:t xml:space="preserve">პირობითად, </w:t>
      </w:r>
      <w:r w:rsidRPr="00612741">
        <w:rPr>
          <w:rFonts w:ascii="Sylfaen" w:hAnsi="Sylfaen"/>
          <w:sz w:val="24"/>
          <w:szCs w:val="24"/>
          <w:lang w:val="ka-GE"/>
        </w:rPr>
        <w:t>შეიძლება ვიგულვოთ კონსტიტუციის 25-ე მუხლით დაცულ უფლებათა შორის</w:t>
      </w:r>
      <w:r w:rsidR="005812AB" w:rsidRPr="00612741">
        <w:rPr>
          <w:rFonts w:ascii="Sylfaen" w:hAnsi="Sylfaen"/>
          <w:sz w:val="24"/>
          <w:szCs w:val="24"/>
          <w:lang w:val="ka-GE"/>
        </w:rPr>
        <w:t xml:space="preserve"> (რათა მოსამართლე, მოცემულ კონსტიტუციური წესრიგის პირობებში, არ დარჩეს ქმედითი მისაგებლის გარეშე მისი უსაფუძვლოდ </w:t>
      </w:r>
      <w:r w:rsidR="00E3134A" w:rsidRPr="00612741">
        <w:rPr>
          <w:rFonts w:ascii="Sylfaen" w:hAnsi="Sylfaen"/>
          <w:sz w:val="24"/>
          <w:szCs w:val="24"/>
          <w:lang w:val="ka-GE"/>
        </w:rPr>
        <w:t>გათა</w:t>
      </w:r>
      <w:r w:rsidR="005812AB" w:rsidRPr="00612741">
        <w:rPr>
          <w:rFonts w:ascii="Sylfaen" w:hAnsi="Sylfaen"/>
          <w:sz w:val="24"/>
          <w:szCs w:val="24"/>
          <w:lang w:val="ka-GE"/>
        </w:rPr>
        <w:t>ვისუფლების შემთხვევაში</w:t>
      </w:r>
      <w:r w:rsidR="00E3134A" w:rsidRPr="00612741">
        <w:rPr>
          <w:rFonts w:ascii="Sylfaen" w:hAnsi="Sylfaen"/>
          <w:sz w:val="24"/>
          <w:szCs w:val="24"/>
          <w:lang w:val="ka-GE"/>
        </w:rPr>
        <w:t xml:space="preserve">), </w:t>
      </w:r>
      <w:r w:rsidR="005C058C" w:rsidRPr="00612741">
        <w:rPr>
          <w:rFonts w:ascii="Sylfaen" w:hAnsi="Sylfaen"/>
          <w:sz w:val="24"/>
          <w:szCs w:val="24"/>
          <w:lang w:val="ka-GE"/>
        </w:rPr>
        <w:t xml:space="preserve"> </w:t>
      </w:r>
      <w:r w:rsidR="00E3134A" w:rsidRPr="00612741">
        <w:rPr>
          <w:rFonts w:ascii="Sylfaen" w:hAnsi="Sylfaen"/>
          <w:sz w:val="24"/>
          <w:szCs w:val="24"/>
          <w:lang w:val="ka-GE"/>
        </w:rPr>
        <w:t>თუმცაღა იმ დათქმით, რომ ისინი არ წარმოადგენს სუბიექტურ უფლებებს და რომ მხოლოდ კონსტიტუციის მე-6 თავის</w:t>
      </w:r>
      <w:r w:rsidR="00EE5023" w:rsidRPr="00612741">
        <w:rPr>
          <w:rFonts w:ascii="Sylfaen" w:hAnsi="Sylfaen"/>
          <w:sz w:val="24"/>
          <w:szCs w:val="24"/>
          <w:lang w:val="ka-GE"/>
        </w:rPr>
        <w:t xml:space="preserve"> შესაბამის </w:t>
      </w:r>
      <w:r w:rsidR="00E3134A" w:rsidRPr="00612741">
        <w:rPr>
          <w:rFonts w:ascii="Sylfaen" w:hAnsi="Sylfaen"/>
          <w:sz w:val="24"/>
          <w:szCs w:val="24"/>
          <w:lang w:val="ka-GE"/>
        </w:rPr>
        <w:t>ნორმ</w:t>
      </w:r>
      <w:r w:rsidR="00EE5023" w:rsidRPr="00612741">
        <w:rPr>
          <w:rFonts w:ascii="Sylfaen" w:hAnsi="Sylfaen"/>
          <w:sz w:val="24"/>
          <w:szCs w:val="24"/>
          <w:lang w:val="ka-GE"/>
        </w:rPr>
        <w:t>ე</w:t>
      </w:r>
      <w:r w:rsidR="00E3134A" w:rsidRPr="00612741">
        <w:rPr>
          <w:rFonts w:ascii="Sylfaen" w:hAnsi="Sylfaen"/>
          <w:sz w:val="24"/>
          <w:szCs w:val="24"/>
          <w:lang w:val="ka-GE"/>
        </w:rPr>
        <w:t>ბთან ერ</w:t>
      </w:r>
      <w:r w:rsidR="002C741F" w:rsidRPr="00612741">
        <w:rPr>
          <w:rFonts w:ascii="Sylfaen" w:hAnsi="Sylfaen"/>
          <w:sz w:val="24"/>
          <w:szCs w:val="24"/>
          <w:lang w:val="ka-GE"/>
        </w:rPr>
        <w:t>თ</w:t>
      </w:r>
      <w:r w:rsidR="00E3134A" w:rsidRPr="00612741">
        <w:rPr>
          <w:rFonts w:ascii="Sylfaen" w:hAnsi="Sylfaen"/>
          <w:sz w:val="24"/>
          <w:szCs w:val="24"/>
          <w:lang w:val="ka-GE"/>
        </w:rPr>
        <w:t xml:space="preserve">ობლიობაში </w:t>
      </w:r>
      <w:r w:rsidR="00EE5023" w:rsidRPr="00612741">
        <w:rPr>
          <w:rFonts w:ascii="Sylfaen" w:hAnsi="Sylfaen"/>
          <w:sz w:val="24"/>
          <w:szCs w:val="24"/>
          <w:lang w:val="ka-GE"/>
        </w:rPr>
        <w:t xml:space="preserve"> </w:t>
      </w:r>
      <w:r w:rsidR="00E3134A" w:rsidRPr="00612741">
        <w:rPr>
          <w:rFonts w:ascii="Sylfaen" w:hAnsi="Sylfaen"/>
          <w:sz w:val="24"/>
          <w:szCs w:val="24"/>
          <w:lang w:val="ka-GE"/>
        </w:rPr>
        <w:t xml:space="preserve"> შეფასება </w:t>
      </w:r>
      <w:r w:rsidR="00EE5023" w:rsidRPr="00612741">
        <w:rPr>
          <w:rFonts w:ascii="Sylfaen" w:hAnsi="Sylfaen"/>
          <w:sz w:val="24"/>
          <w:szCs w:val="24"/>
          <w:lang w:val="ka-GE"/>
        </w:rPr>
        <w:t>იქნება სწორი და გონივრული.</w:t>
      </w:r>
      <w:r w:rsidR="00E3134A" w:rsidRPr="00612741">
        <w:rPr>
          <w:rFonts w:ascii="Sylfaen" w:hAnsi="Sylfaen"/>
          <w:sz w:val="24"/>
          <w:szCs w:val="24"/>
          <w:lang w:val="ka-GE"/>
        </w:rPr>
        <w:t xml:space="preserve">  </w:t>
      </w:r>
      <w:r w:rsidR="00EE5023" w:rsidRPr="00612741">
        <w:rPr>
          <w:rFonts w:ascii="Sylfaen" w:hAnsi="Sylfaen"/>
          <w:sz w:val="24"/>
          <w:szCs w:val="24"/>
          <w:lang w:val="ka-GE"/>
        </w:rPr>
        <w:t>რაც შეეხება</w:t>
      </w:r>
      <w:r w:rsidR="00D51BA4" w:rsidRPr="00612741">
        <w:rPr>
          <w:rFonts w:ascii="Sylfaen" w:hAnsi="Sylfaen"/>
          <w:sz w:val="24"/>
          <w:szCs w:val="24"/>
          <w:lang w:val="ka-GE"/>
        </w:rPr>
        <w:t xml:space="preserve"> </w:t>
      </w:r>
      <w:r w:rsidRPr="00612741">
        <w:rPr>
          <w:rFonts w:ascii="Sylfaen" w:hAnsi="Sylfaen"/>
          <w:sz w:val="24"/>
          <w:szCs w:val="24"/>
          <w:lang w:val="ka-GE"/>
        </w:rPr>
        <w:t>თანხმობის გარეშე მოსამართლის მ</w:t>
      </w:r>
      <w:r w:rsidR="00E4102D" w:rsidRPr="00612741">
        <w:rPr>
          <w:rFonts w:ascii="Sylfaen" w:hAnsi="Sylfaen"/>
          <w:sz w:val="24"/>
          <w:szCs w:val="24"/>
          <w:lang w:val="ka-GE"/>
        </w:rPr>
        <w:t>ი</w:t>
      </w:r>
      <w:r w:rsidRPr="00612741">
        <w:rPr>
          <w:rFonts w:ascii="Sylfaen" w:hAnsi="Sylfaen"/>
          <w:sz w:val="24"/>
          <w:szCs w:val="24"/>
          <w:lang w:val="ka-GE"/>
        </w:rPr>
        <w:t xml:space="preserve">ვლინების </w:t>
      </w:r>
      <w:r w:rsidR="00EE5023" w:rsidRPr="00612741">
        <w:rPr>
          <w:rFonts w:ascii="Sylfaen" w:hAnsi="Sylfaen"/>
          <w:sz w:val="24"/>
          <w:szCs w:val="24"/>
          <w:lang w:val="ka-GE"/>
        </w:rPr>
        <w:t>საკითხს</w:t>
      </w:r>
      <w:r w:rsidRPr="00612741">
        <w:rPr>
          <w:rFonts w:ascii="Sylfaen" w:hAnsi="Sylfaen"/>
          <w:sz w:val="24"/>
          <w:szCs w:val="24"/>
          <w:lang w:val="ka-GE"/>
        </w:rPr>
        <w:t xml:space="preserve">, ვფიქრობ, </w:t>
      </w:r>
      <w:r w:rsidR="00EE5023" w:rsidRPr="00612741">
        <w:rPr>
          <w:rFonts w:ascii="Sylfaen" w:hAnsi="Sylfaen"/>
          <w:sz w:val="24"/>
          <w:szCs w:val="24"/>
          <w:lang w:val="ka-GE"/>
        </w:rPr>
        <w:t>იგი არსებული კონსტიტუციური მოწესრიგების ფარ</w:t>
      </w:r>
      <w:r w:rsidR="009F1EF3" w:rsidRPr="00612741">
        <w:rPr>
          <w:rFonts w:ascii="Sylfaen" w:hAnsi="Sylfaen"/>
          <w:sz w:val="24"/>
          <w:szCs w:val="24"/>
          <w:lang w:val="ka-GE"/>
        </w:rPr>
        <w:t>გ</w:t>
      </w:r>
      <w:r w:rsidR="00EE5023" w:rsidRPr="00612741">
        <w:rPr>
          <w:rFonts w:ascii="Sylfaen" w:hAnsi="Sylfaen"/>
          <w:sz w:val="24"/>
          <w:szCs w:val="24"/>
          <w:lang w:val="ka-GE"/>
        </w:rPr>
        <w:t xml:space="preserve">ლებშიც </w:t>
      </w:r>
      <w:r w:rsidRPr="00612741">
        <w:rPr>
          <w:rFonts w:ascii="Sylfaen" w:hAnsi="Sylfaen"/>
          <w:sz w:val="24"/>
          <w:szCs w:val="24"/>
          <w:lang w:val="ka-GE"/>
        </w:rPr>
        <w:t>არ არის გადამოწმებადი ამ მუხლის საფუძ</w:t>
      </w:r>
      <w:r w:rsidR="00D338C1" w:rsidRPr="00612741">
        <w:rPr>
          <w:rFonts w:ascii="Sylfaen" w:hAnsi="Sylfaen"/>
          <w:sz w:val="24"/>
          <w:szCs w:val="24"/>
          <w:lang w:val="ka-GE"/>
        </w:rPr>
        <w:t>ვ</w:t>
      </w:r>
      <w:r w:rsidRPr="00612741">
        <w:rPr>
          <w:rFonts w:ascii="Sylfaen" w:hAnsi="Sylfaen"/>
          <w:sz w:val="24"/>
          <w:szCs w:val="24"/>
          <w:lang w:val="ka-GE"/>
        </w:rPr>
        <w:t xml:space="preserve">ელზე რამდენიმე გარემოების გამო, რომლებიც უკავშირდება როგორც კონსტიტუციური ნორმების </w:t>
      </w:r>
      <w:r w:rsidR="00FE3906" w:rsidRPr="00612741">
        <w:rPr>
          <w:rFonts w:ascii="Sylfaen" w:hAnsi="Sylfaen"/>
          <w:sz w:val="24"/>
          <w:szCs w:val="24"/>
          <w:lang w:val="ka-GE"/>
        </w:rPr>
        <w:t xml:space="preserve">ერთმანეთთან </w:t>
      </w:r>
      <w:r w:rsidRPr="00612741">
        <w:rPr>
          <w:rFonts w:ascii="Sylfaen" w:hAnsi="Sylfaen"/>
          <w:sz w:val="24"/>
          <w:szCs w:val="24"/>
          <w:lang w:val="ka-GE"/>
        </w:rPr>
        <w:t xml:space="preserve">მიმართებაში გააზრებას, ისე საკითხის სპეციფიკას.   </w:t>
      </w:r>
    </w:p>
    <w:p w14:paraId="32C452D7" w14:textId="77777777" w:rsidR="009E71CC" w:rsidRPr="00612741" w:rsidRDefault="009E71CC" w:rsidP="00612741">
      <w:pPr>
        <w:spacing w:after="0" w:line="276" w:lineRule="auto"/>
        <w:ind w:firstLine="284"/>
        <w:jc w:val="both"/>
        <w:rPr>
          <w:rFonts w:ascii="Sylfaen" w:hAnsi="Sylfaen"/>
          <w:sz w:val="24"/>
          <w:szCs w:val="24"/>
          <w:lang w:val="ka-GE"/>
        </w:rPr>
      </w:pPr>
    </w:p>
    <w:p w14:paraId="30AABF19" w14:textId="394F31F4" w:rsidR="009E71CC" w:rsidRPr="00612741" w:rsidRDefault="009E71CC" w:rsidP="00612741">
      <w:pPr>
        <w:spacing w:after="0" w:line="276" w:lineRule="auto"/>
        <w:ind w:firstLine="284"/>
        <w:jc w:val="both"/>
        <w:rPr>
          <w:rFonts w:ascii="Sylfaen" w:hAnsi="Sylfaen"/>
          <w:sz w:val="24"/>
          <w:szCs w:val="24"/>
          <w:lang w:val="ka-GE"/>
        </w:rPr>
      </w:pPr>
      <w:r w:rsidRPr="00612741">
        <w:rPr>
          <w:rFonts w:ascii="Sylfaen" w:hAnsi="Sylfaen"/>
          <w:sz w:val="24"/>
          <w:szCs w:val="24"/>
          <w:lang w:val="ka-GE"/>
        </w:rPr>
        <w:lastRenderedPageBreak/>
        <w:t xml:space="preserve">ა) </w:t>
      </w:r>
      <w:r w:rsidR="00DA1BC9" w:rsidRPr="00612741">
        <w:rPr>
          <w:rFonts w:ascii="Sylfaen" w:hAnsi="Sylfaen"/>
          <w:sz w:val="24"/>
          <w:szCs w:val="24"/>
          <w:lang w:val="ka-GE"/>
        </w:rPr>
        <w:t xml:space="preserve">მიმაჩნია, რომ </w:t>
      </w:r>
      <w:r w:rsidRPr="00612741">
        <w:rPr>
          <w:rFonts w:ascii="Sylfaen" w:hAnsi="Sylfaen"/>
          <w:b/>
          <w:sz w:val="24"/>
          <w:szCs w:val="24"/>
          <w:lang w:val="ka-GE"/>
        </w:rPr>
        <w:t>როდესაც საქმე შეეხება მოსამართლეს, მისი „სამსახურის პირობები“, ,კონსტიტუციის 25-ე მუხლის საფუძველზე კი არ უნდა განიმარტებოდეს, რომელიც ყველა ტიპის საჯარო სამსახურში დასაქმებულს ეხება, არამედ, სასამართლოს დამოუკიდებლობასთან დაკავშირებული კონსტიტუციური ნორმების საფუძველზე, რომლებიც სასამართლო ხელისუფლებისათვის მიძღვნილ მე</w:t>
      </w:r>
      <w:r w:rsidR="00863CEA" w:rsidRPr="00612741">
        <w:rPr>
          <w:rFonts w:ascii="Sylfaen" w:hAnsi="Sylfaen"/>
          <w:b/>
          <w:sz w:val="24"/>
          <w:szCs w:val="24"/>
          <w:lang w:val="ka-GE"/>
        </w:rPr>
        <w:t xml:space="preserve">-6 </w:t>
      </w:r>
      <w:r w:rsidRPr="00612741">
        <w:rPr>
          <w:rFonts w:ascii="Sylfaen" w:hAnsi="Sylfaen"/>
          <w:b/>
          <w:sz w:val="24"/>
          <w:szCs w:val="24"/>
          <w:lang w:val="ka-GE"/>
        </w:rPr>
        <w:t xml:space="preserve"> თავშია განთავსებული.</w:t>
      </w:r>
      <w:r w:rsidRPr="00612741">
        <w:rPr>
          <w:rFonts w:ascii="Sylfaen" w:hAnsi="Sylfaen"/>
          <w:sz w:val="24"/>
          <w:szCs w:val="24"/>
          <w:lang w:val="ka-GE"/>
        </w:rPr>
        <w:t xml:space="preserve"> საქმე ისაა, რომ მოსამართლის თანამდებობის განსაკუთრებულ</w:t>
      </w:r>
      <w:r w:rsidR="00863CEA" w:rsidRPr="00612741">
        <w:rPr>
          <w:rFonts w:ascii="Sylfaen" w:hAnsi="Sylfaen"/>
          <w:sz w:val="24"/>
          <w:szCs w:val="24"/>
          <w:lang w:val="ka-GE"/>
        </w:rPr>
        <w:t>ობა</w:t>
      </w:r>
      <w:r w:rsidRPr="00612741">
        <w:rPr>
          <w:rFonts w:ascii="Sylfaen" w:hAnsi="Sylfaen"/>
          <w:sz w:val="24"/>
          <w:szCs w:val="24"/>
          <w:lang w:val="ka-GE"/>
        </w:rPr>
        <w:t xml:space="preserve"> და ის როლი, რომელსაც ის ასრულებს დემოკრატიულ საზოგადოებაში, იმდენად მნიშვნელოვანი და სასიცოცხლოა, რომ ამ როლის უზრუნველსაყოფად „სამსახურის პირობებიც“, (რომ</w:t>
      </w:r>
      <w:r w:rsidR="00DE7829" w:rsidRPr="00612741">
        <w:rPr>
          <w:rFonts w:ascii="Sylfaen" w:hAnsi="Sylfaen"/>
          <w:sz w:val="24"/>
          <w:szCs w:val="24"/>
          <w:lang w:val="ka-GE"/>
        </w:rPr>
        <w:t>ე</w:t>
      </w:r>
      <w:r w:rsidRPr="00612741">
        <w:rPr>
          <w:rFonts w:ascii="Sylfaen" w:hAnsi="Sylfaen"/>
          <w:sz w:val="24"/>
          <w:szCs w:val="24"/>
          <w:lang w:val="ka-GE"/>
        </w:rPr>
        <w:t xml:space="preserve">ლზედაც კონსტიტუციის 25-ე მუხლის </w:t>
      </w:r>
      <w:r w:rsidR="00DE7829" w:rsidRPr="00612741">
        <w:rPr>
          <w:rFonts w:ascii="Sylfaen" w:hAnsi="Sylfaen"/>
          <w:sz w:val="24"/>
          <w:szCs w:val="24"/>
          <w:lang w:val="ka-GE"/>
        </w:rPr>
        <w:t>პირვე</w:t>
      </w:r>
      <w:r w:rsidRPr="00612741">
        <w:rPr>
          <w:rFonts w:ascii="Sylfaen" w:hAnsi="Sylfaen"/>
          <w:sz w:val="24"/>
          <w:szCs w:val="24"/>
          <w:lang w:val="ka-GE"/>
        </w:rPr>
        <w:t>ლი პუნქტის მე</w:t>
      </w:r>
      <w:r w:rsidR="00DE7829" w:rsidRPr="00612741">
        <w:rPr>
          <w:rFonts w:ascii="Sylfaen" w:hAnsi="Sylfaen"/>
          <w:sz w:val="24"/>
          <w:szCs w:val="24"/>
          <w:lang w:val="ka-GE"/>
        </w:rPr>
        <w:t>-2</w:t>
      </w:r>
      <w:r w:rsidRPr="00612741">
        <w:rPr>
          <w:rFonts w:ascii="Sylfaen" w:hAnsi="Sylfaen"/>
          <w:sz w:val="24"/>
          <w:szCs w:val="24"/>
          <w:lang w:val="ka-GE"/>
        </w:rPr>
        <w:t xml:space="preserve"> წინადადებაშია საუბარი), სრულიად განსაკუთრებულია. ვფიქრობ, გამართლებული იქნება, თუ ვიტყვით, რომ მოსამართლესთან მიმართებაში „საჯარო სამსახურის პირობები“, რომელიც გონივრული და სამართლიანი უნდა იყოს, უწინარესად, სწორედ სასამართლოს დამოუკიდებლობის გარანტიებია და მასთან დაკავშირებული პრინციპები, რომელთა მნიშვნელოვანი ნაწილიც  საკუთრივ კონსტიტუციითვე არის გაწერილი. სწორედ ამ თვალსაზრისით, სასამართლოს დამოუკიდებლობისადმი მიძღვნილი ნორმები, შეიძლება ითქვას, წარმოადგენს ერთგვარ დაკონკრეტებას კონსტიტუციის 25-ე მუხლის ცნებისა</w:t>
      </w:r>
      <w:r w:rsidR="00DC3272" w:rsidRPr="00612741">
        <w:rPr>
          <w:rFonts w:ascii="Sylfaen" w:hAnsi="Sylfaen"/>
          <w:sz w:val="24"/>
          <w:szCs w:val="24"/>
          <w:lang w:val="ka-GE"/>
        </w:rPr>
        <w:t xml:space="preserve"> </w:t>
      </w:r>
      <w:r w:rsidRPr="00612741">
        <w:rPr>
          <w:rFonts w:ascii="Sylfaen" w:hAnsi="Sylfaen"/>
          <w:sz w:val="24"/>
          <w:szCs w:val="24"/>
          <w:lang w:val="ka-GE"/>
        </w:rPr>
        <w:t>-</w:t>
      </w:r>
      <w:r w:rsidR="00DC3272" w:rsidRPr="00612741">
        <w:rPr>
          <w:rFonts w:ascii="Sylfaen" w:hAnsi="Sylfaen"/>
          <w:sz w:val="24"/>
          <w:szCs w:val="24"/>
        </w:rPr>
        <w:t xml:space="preserve"> </w:t>
      </w:r>
      <w:r w:rsidRPr="00612741">
        <w:rPr>
          <w:rFonts w:ascii="Sylfaen" w:hAnsi="Sylfaen"/>
          <w:sz w:val="24"/>
          <w:szCs w:val="24"/>
          <w:lang w:val="ka-GE"/>
        </w:rPr>
        <w:t>„სამსახურის პირობები“, რომელიც, ამ მუხლის ფართო კონტექსტში ყველა საჯარო სამსახურს მიემართება. შესაბამისად, მოსამართლის „სამსა</w:t>
      </w:r>
      <w:r w:rsidR="00783859" w:rsidRPr="00612741">
        <w:rPr>
          <w:rFonts w:ascii="Sylfaen" w:hAnsi="Sylfaen"/>
          <w:sz w:val="24"/>
          <w:szCs w:val="24"/>
          <w:lang w:val="ka-GE"/>
        </w:rPr>
        <w:t>ხ</w:t>
      </w:r>
      <w:r w:rsidRPr="00612741">
        <w:rPr>
          <w:rFonts w:ascii="Sylfaen" w:hAnsi="Sylfaen"/>
          <w:sz w:val="24"/>
          <w:szCs w:val="24"/>
          <w:lang w:val="ka-GE"/>
        </w:rPr>
        <w:t>ურის პირობების“ გააზრებისას</w:t>
      </w:r>
      <w:r w:rsidR="005812AB" w:rsidRPr="00612741">
        <w:rPr>
          <w:rFonts w:ascii="Sylfaen" w:hAnsi="Sylfaen"/>
          <w:sz w:val="24"/>
          <w:szCs w:val="24"/>
          <w:lang w:val="ka-GE"/>
        </w:rPr>
        <w:t xml:space="preserve">, ვფიქრობ, უწინარესად, </w:t>
      </w:r>
      <w:r w:rsidRPr="00612741">
        <w:rPr>
          <w:rFonts w:ascii="Sylfaen" w:hAnsi="Sylfaen"/>
          <w:sz w:val="24"/>
          <w:szCs w:val="24"/>
          <w:lang w:val="ka-GE"/>
        </w:rPr>
        <w:t xml:space="preserve">  კონსტიტუციის იმ ნორმებს</w:t>
      </w:r>
      <w:r w:rsidR="005812AB" w:rsidRPr="00612741">
        <w:rPr>
          <w:rFonts w:ascii="Sylfaen" w:hAnsi="Sylfaen"/>
          <w:sz w:val="24"/>
          <w:szCs w:val="24"/>
          <w:lang w:val="ka-GE"/>
        </w:rPr>
        <w:t xml:space="preserve"> უნდა დავეყრდნოთ, </w:t>
      </w:r>
      <w:r w:rsidRPr="00612741">
        <w:rPr>
          <w:rFonts w:ascii="Sylfaen" w:hAnsi="Sylfaen"/>
          <w:sz w:val="24"/>
          <w:szCs w:val="24"/>
          <w:lang w:val="ka-GE"/>
        </w:rPr>
        <w:t xml:space="preserve"> რომლებიც უშუალოდ მოსამართლეს და მისი სამსახურის პირობებს შეეხება. მხედველობაში მაქვს კონსტიტუციის მე-6 თავში განთავსებული ნორმა-პრინციპები, რომლებიც სასამართლოსა და მოსამართლის დამოუკიდებლობას ამკვიდრებს, აგრეთვე ის ნორმები, რომლებიც მოსამართლის პროფესიაში შესვლას, თანამდებობაზე დანიშვნასა და გათავისუფლებას,  თანამდებობაზე ყოფნის ვადას, მის იმუნიტეტს და სხვა პირობებს შეეხება, და რომლებიც სწორედ  ამ დამოუკიდებლობის უზრუნველყოფას ემსახურება. </w:t>
      </w:r>
      <w:r w:rsidR="00403F32" w:rsidRPr="00612741">
        <w:rPr>
          <w:rFonts w:ascii="Sylfaen" w:hAnsi="Sylfaen"/>
          <w:sz w:val="24"/>
          <w:szCs w:val="24"/>
          <w:lang w:val="ka-GE"/>
        </w:rPr>
        <w:t xml:space="preserve">კერძოდ, </w:t>
      </w:r>
      <w:r w:rsidRPr="00612741">
        <w:rPr>
          <w:rFonts w:ascii="Sylfaen" w:hAnsi="Sylfaen"/>
          <w:sz w:val="24"/>
          <w:szCs w:val="24"/>
          <w:lang w:val="ka-GE"/>
        </w:rPr>
        <w:t>მხე</w:t>
      </w:r>
      <w:r w:rsidR="00BB37A4" w:rsidRPr="00612741">
        <w:rPr>
          <w:rFonts w:ascii="Sylfaen" w:hAnsi="Sylfaen"/>
          <w:sz w:val="24"/>
          <w:szCs w:val="24"/>
          <w:lang w:val="ka-GE"/>
        </w:rPr>
        <w:t>დ</w:t>
      </w:r>
      <w:r w:rsidRPr="00612741">
        <w:rPr>
          <w:rFonts w:ascii="Sylfaen" w:hAnsi="Sylfaen"/>
          <w:sz w:val="24"/>
          <w:szCs w:val="24"/>
          <w:lang w:val="ka-GE"/>
        </w:rPr>
        <w:t>ველობაშია: კონსტიტუციის 59-ე მუხლი, რომელიც აცხადებს სასამართლო ხელისუფლების დამოუკიდებლობას</w:t>
      </w:r>
      <w:r w:rsidR="00DC3272" w:rsidRPr="00612741">
        <w:rPr>
          <w:rFonts w:ascii="Sylfaen" w:hAnsi="Sylfaen"/>
          <w:sz w:val="24"/>
          <w:szCs w:val="24"/>
          <w:lang w:val="ka-GE"/>
        </w:rPr>
        <w:t>;</w:t>
      </w:r>
      <w:r w:rsidRPr="00612741">
        <w:rPr>
          <w:rFonts w:ascii="Sylfaen" w:hAnsi="Sylfaen"/>
          <w:sz w:val="24"/>
          <w:szCs w:val="24"/>
          <w:lang w:val="ka-GE"/>
        </w:rPr>
        <w:t xml:space="preserve">  63-ე მუხლი, რომელიც აწესებს ინდივიდუალური მოსამართლის დამოუკიდებლობას და კრძალავს მის საქმიანობაში ჩარევასა და ზეგავლენას (</w:t>
      </w:r>
      <w:r w:rsidR="00DC3272" w:rsidRPr="00612741">
        <w:rPr>
          <w:rFonts w:ascii="Sylfaen" w:hAnsi="Sylfaen"/>
          <w:sz w:val="24"/>
          <w:szCs w:val="24"/>
          <w:lang w:val="ka-GE"/>
        </w:rPr>
        <w:t>პირვე</w:t>
      </w:r>
      <w:r w:rsidRPr="00612741">
        <w:rPr>
          <w:rFonts w:ascii="Sylfaen" w:hAnsi="Sylfaen"/>
          <w:sz w:val="24"/>
          <w:szCs w:val="24"/>
          <w:lang w:val="ka-GE"/>
        </w:rPr>
        <w:t>ლი პუნქტი</w:t>
      </w:r>
      <w:r w:rsidR="008F63F0" w:rsidRPr="00612741">
        <w:rPr>
          <w:rFonts w:ascii="Sylfaen" w:hAnsi="Sylfaen"/>
          <w:sz w:val="24"/>
          <w:szCs w:val="24"/>
          <w:lang w:val="ka-GE"/>
        </w:rPr>
        <w:t>);</w:t>
      </w:r>
      <w:r w:rsidRPr="00612741">
        <w:rPr>
          <w:rFonts w:ascii="Sylfaen" w:hAnsi="Sylfaen"/>
          <w:sz w:val="24"/>
          <w:szCs w:val="24"/>
          <w:lang w:val="ka-GE"/>
        </w:rPr>
        <w:t xml:space="preserve"> ადგენს მოსამართლის ხელშეუხებლობას, მის იმუნიტეტს (მე-2 პუნქტი</w:t>
      </w:r>
      <w:r w:rsidR="008F63F0" w:rsidRPr="00612741">
        <w:rPr>
          <w:rFonts w:ascii="Sylfaen" w:hAnsi="Sylfaen"/>
          <w:sz w:val="24"/>
          <w:szCs w:val="24"/>
          <w:lang w:val="ka-GE"/>
        </w:rPr>
        <w:t>);</w:t>
      </w:r>
      <w:r w:rsidRPr="00612741">
        <w:rPr>
          <w:rFonts w:ascii="Sylfaen" w:hAnsi="Sylfaen"/>
          <w:sz w:val="24"/>
          <w:szCs w:val="24"/>
          <w:lang w:val="ka-GE"/>
        </w:rPr>
        <w:t xml:space="preserve"> სახელმწიფოს ავალდებულებს მოსამართლისა და მისი ოჯახის უსაფრთხოების უზრუნველყოფას (მე-3 პუნქტი</w:t>
      </w:r>
      <w:r w:rsidR="008F63F0" w:rsidRPr="00612741">
        <w:rPr>
          <w:rFonts w:ascii="Sylfaen" w:hAnsi="Sylfaen"/>
          <w:sz w:val="24"/>
          <w:szCs w:val="24"/>
          <w:lang w:val="ka-GE"/>
        </w:rPr>
        <w:t>);</w:t>
      </w:r>
      <w:r w:rsidRPr="00612741">
        <w:rPr>
          <w:rFonts w:ascii="Sylfaen" w:hAnsi="Sylfaen"/>
          <w:sz w:val="24"/>
          <w:szCs w:val="24"/>
          <w:lang w:val="ka-GE"/>
        </w:rPr>
        <w:t xml:space="preserve"> კრძალავს მისი საქმისგან ჩამოცილებას, თანამდებობიდან გათავისუფლებას ან სხვა თანამდებობაზე გადაყვანას რაიმე სხვა გზით, გარდა კანონით გათვალისწინე</w:t>
      </w:r>
      <w:r w:rsidR="00BB37A4" w:rsidRPr="00612741">
        <w:rPr>
          <w:rFonts w:ascii="Sylfaen" w:hAnsi="Sylfaen"/>
          <w:sz w:val="24"/>
          <w:szCs w:val="24"/>
          <w:lang w:val="ka-GE"/>
        </w:rPr>
        <w:t>ბ</w:t>
      </w:r>
      <w:r w:rsidRPr="00612741">
        <w:rPr>
          <w:rFonts w:ascii="Sylfaen" w:hAnsi="Sylfaen"/>
          <w:sz w:val="24"/>
          <w:szCs w:val="24"/>
          <w:lang w:val="ka-GE"/>
        </w:rPr>
        <w:t>ული შემთხვევისა</w:t>
      </w:r>
      <w:r w:rsidR="008F63F0" w:rsidRPr="00612741">
        <w:rPr>
          <w:rFonts w:ascii="Sylfaen" w:hAnsi="Sylfaen"/>
          <w:sz w:val="24"/>
          <w:szCs w:val="24"/>
          <w:lang w:val="ka-GE"/>
        </w:rPr>
        <w:t>;</w:t>
      </w:r>
      <w:r w:rsidRPr="00612741">
        <w:rPr>
          <w:rFonts w:ascii="Sylfaen" w:hAnsi="Sylfaen"/>
          <w:sz w:val="24"/>
          <w:szCs w:val="24"/>
          <w:lang w:val="ka-GE"/>
        </w:rPr>
        <w:t xml:space="preserve"> აწესებს მოსამართლის შეუცვლელობას და კრძალავს სასამართლოს რეორგანიზაციისა თუ ლიკვიდაციის მიზნით მოსამართლის თანამდებობიდან </w:t>
      </w:r>
      <w:r w:rsidRPr="00612741">
        <w:rPr>
          <w:rFonts w:ascii="Sylfaen" w:hAnsi="Sylfaen"/>
          <w:sz w:val="24"/>
          <w:szCs w:val="24"/>
          <w:lang w:val="ka-GE"/>
        </w:rPr>
        <w:lastRenderedPageBreak/>
        <w:t>გათავისუფლებას  (მე-5 პუნქტი</w:t>
      </w:r>
      <w:r w:rsidR="003A1C06" w:rsidRPr="00612741">
        <w:rPr>
          <w:rFonts w:ascii="Sylfaen" w:hAnsi="Sylfaen"/>
          <w:sz w:val="24"/>
          <w:szCs w:val="24"/>
          <w:lang w:val="ka-GE"/>
        </w:rPr>
        <w:t>);</w:t>
      </w:r>
      <w:r w:rsidRPr="00612741">
        <w:rPr>
          <w:rFonts w:ascii="Sylfaen" w:hAnsi="Sylfaen"/>
          <w:sz w:val="24"/>
          <w:szCs w:val="24"/>
          <w:lang w:val="ka-GE"/>
        </w:rPr>
        <w:t xml:space="preserve"> </w:t>
      </w:r>
      <w:r w:rsidR="003A1C06" w:rsidRPr="00612741">
        <w:rPr>
          <w:rFonts w:ascii="Sylfaen" w:hAnsi="Sylfaen"/>
          <w:sz w:val="24"/>
          <w:szCs w:val="24"/>
          <w:lang w:val="ka-GE"/>
        </w:rPr>
        <w:t>ადგენს</w:t>
      </w:r>
      <w:r w:rsidRPr="00612741">
        <w:rPr>
          <w:rFonts w:ascii="Sylfaen" w:hAnsi="Sylfaen"/>
          <w:sz w:val="24"/>
          <w:szCs w:val="24"/>
          <w:lang w:val="ka-GE"/>
        </w:rPr>
        <w:t xml:space="preserve"> მოსამართლის პროფესიაში შესვლის პირობებს, თანამდებობაზე </w:t>
      </w:r>
      <w:r w:rsidR="00D605F8" w:rsidRPr="00612741">
        <w:rPr>
          <w:rFonts w:ascii="Sylfaen" w:hAnsi="Sylfaen"/>
          <w:sz w:val="24"/>
          <w:szCs w:val="24"/>
          <w:lang w:val="ka-GE"/>
        </w:rPr>
        <w:t>გან</w:t>
      </w:r>
      <w:r w:rsidRPr="00612741">
        <w:rPr>
          <w:rFonts w:ascii="Sylfaen" w:hAnsi="Sylfaen"/>
          <w:sz w:val="24"/>
          <w:szCs w:val="24"/>
          <w:lang w:val="ka-GE"/>
        </w:rPr>
        <w:t xml:space="preserve">წესების წესსა და საკვალიფიკაციო მოთხოვნებს (მე-6 პუნქტი).   </w:t>
      </w:r>
    </w:p>
    <w:p w14:paraId="2171F661" w14:textId="77777777" w:rsidR="009E71CC" w:rsidRPr="00612741" w:rsidRDefault="009E71CC" w:rsidP="00612741">
      <w:pPr>
        <w:spacing w:after="0" w:line="276" w:lineRule="auto"/>
        <w:ind w:firstLine="284"/>
        <w:jc w:val="both"/>
        <w:rPr>
          <w:rFonts w:ascii="Sylfaen" w:hAnsi="Sylfaen"/>
          <w:sz w:val="24"/>
          <w:szCs w:val="24"/>
          <w:lang w:val="ka-GE"/>
        </w:rPr>
      </w:pPr>
    </w:p>
    <w:p w14:paraId="2C05A7FA" w14:textId="2D0431BC" w:rsidR="009E71CC" w:rsidRPr="00612741" w:rsidRDefault="009E71CC" w:rsidP="00612741">
      <w:pPr>
        <w:spacing w:after="0" w:line="276" w:lineRule="auto"/>
        <w:ind w:firstLine="284"/>
        <w:jc w:val="both"/>
        <w:rPr>
          <w:rFonts w:ascii="Sylfaen" w:hAnsi="Sylfaen"/>
          <w:sz w:val="24"/>
          <w:szCs w:val="24"/>
          <w:lang w:val="ka-GE"/>
        </w:rPr>
      </w:pPr>
      <w:r w:rsidRPr="00612741">
        <w:rPr>
          <w:rFonts w:ascii="Sylfaen" w:hAnsi="Sylfaen"/>
          <w:sz w:val="24"/>
          <w:szCs w:val="24"/>
          <w:lang w:val="ka-GE"/>
        </w:rPr>
        <w:t xml:space="preserve">კონსტიტუციის მე-6 თავით გათვალისწინებულ შესატყვის ნორმათა უპირატესი გათვალისწინების საჭიროება 25-ე მუხლის ფარგლებში ზოგად მიდგომებთან შედარებით, მხოლოდ რეგულირების საგნის კონკრეტულობას კი არ ეფუძნება, არამედ მის განსაკუთრებულობას.  ისედაც არ იქნება სწორი, რომ მოსამართლის  კონსტიტუციური თანამდებობა და მისი სამსახურის პირობები გაუთანაბრდეს სხვა საჯარო სამსახურს და მის პირობებს იმ გაგებით, რომ საერთო მიდგომები გავრცელდეს მოსამართლეებისა და საჯარო სამსახურის ყველა სხვა წარმომადგენლების მიმართ, ვინც </w:t>
      </w:r>
      <w:r w:rsidR="0014430E" w:rsidRPr="00612741">
        <w:rPr>
          <w:rFonts w:ascii="Sylfaen" w:hAnsi="Sylfaen"/>
          <w:sz w:val="24"/>
          <w:szCs w:val="24"/>
          <w:lang w:val="ka-GE"/>
        </w:rPr>
        <w:t xml:space="preserve">კონსტიტუციის </w:t>
      </w:r>
      <w:r w:rsidRPr="00612741">
        <w:rPr>
          <w:rFonts w:ascii="Sylfaen" w:hAnsi="Sylfaen"/>
          <w:sz w:val="24"/>
          <w:szCs w:val="24"/>
          <w:lang w:val="ka-GE"/>
        </w:rPr>
        <w:t>25-ე მუხლის რეგულირების ქვეშ ხვდება.  ერთგვაროვანი მიდგომები,  შესაძლოა, მრავალ შემთხვევაში  ისედაც არ აღმოჩნდეს გონივრული და გამართლებული.  ვფიქრობ, მოსამართლის მიმართ „სამსახურის პირობები“ გაცილებით მაღალი სტანდარტით უნდა ფასდებოდეს  საჯარო სამსახურში სხვა დასაქმებულებთან შედარებით, მით უფრო მაშინ, როდესაც საქმე არ შეეხება კონსტიტუციურ თანამდებობებს, რომელთა „სამსახურის პირობების“ გარკვეული საფუძვლები კონსტიტუციით არ არის დადგენილი</w:t>
      </w:r>
      <w:r w:rsidR="00814718" w:rsidRPr="00612741">
        <w:rPr>
          <w:rFonts w:ascii="Sylfaen" w:hAnsi="Sylfaen"/>
          <w:sz w:val="24"/>
          <w:szCs w:val="24"/>
          <w:lang w:val="ka-GE"/>
        </w:rPr>
        <w:t>.</w:t>
      </w:r>
    </w:p>
    <w:p w14:paraId="7009F942" w14:textId="77777777" w:rsidR="009E71CC" w:rsidRPr="00612741" w:rsidRDefault="009E71CC" w:rsidP="00612741">
      <w:pPr>
        <w:spacing w:after="0" w:line="276" w:lineRule="auto"/>
        <w:ind w:firstLine="284"/>
        <w:jc w:val="both"/>
        <w:rPr>
          <w:rFonts w:ascii="Sylfaen" w:hAnsi="Sylfaen"/>
          <w:sz w:val="24"/>
          <w:szCs w:val="24"/>
          <w:lang w:val="ka-GE"/>
        </w:rPr>
      </w:pPr>
    </w:p>
    <w:p w14:paraId="49AC5834" w14:textId="56D65F57" w:rsidR="009E71CC" w:rsidRPr="00612741" w:rsidRDefault="009E71CC" w:rsidP="00612741">
      <w:pPr>
        <w:spacing w:after="0" w:line="276" w:lineRule="auto"/>
        <w:ind w:firstLine="284"/>
        <w:jc w:val="both"/>
        <w:rPr>
          <w:rFonts w:ascii="Sylfaen" w:hAnsi="Sylfaen"/>
          <w:b/>
          <w:sz w:val="24"/>
          <w:szCs w:val="24"/>
          <w:lang w:val="ka-GE"/>
        </w:rPr>
      </w:pPr>
      <w:r w:rsidRPr="00612741">
        <w:rPr>
          <w:rFonts w:ascii="Sylfaen" w:hAnsi="Sylfaen"/>
          <w:sz w:val="24"/>
          <w:szCs w:val="24"/>
          <w:lang w:val="ka-GE"/>
        </w:rPr>
        <w:t xml:space="preserve">ამგვარად, მართებული იქნება, თუკი საკონსტიტუციო  სასამართლო დაამკვიდრებს მიდგომას, რომ როდესაც საქმე შეეხება მოსამართლეს, </w:t>
      </w:r>
      <w:r w:rsidRPr="00612741">
        <w:rPr>
          <w:rFonts w:ascii="Sylfaen" w:hAnsi="Sylfaen"/>
          <w:b/>
          <w:sz w:val="24"/>
          <w:szCs w:val="24"/>
          <w:lang w:val="ka-GE"/>
        </w:rPr>
        <w:t>როგორც საჯარო მოსამსახურეს,   კონსტიტუციის 25-ე მუხლით ნაგულისხმები  „სამსახურის პირობების“  შინაარსი  ვიწროდ და მიზანმიმართულად განმარტოს</w:t>
      </w:r>
      <w:r w:rsidRPr="00612741">
        <w:rPr>
          <w:rFonts w:ascii="Sylfaen" w:hAnsi="Sylfaen"/>
          <w:sz w:val="24"/>
          <w:szCs w:val="24"/>
          <w:lang w:val="ka-GE"/>
        </w:rPr>
        <w:t xml:space="preserve"> </w:t>
      </w:r>
      <w:r w:rsidRPr="00612741">
        <w:rPr>
          <w:rFonts w:ascii="Sylfaen" w:hAnsi="Sylfaen"/>
          <w:b/>
          <w:sz w:val="24"/>
          <w:szCs w:val="24"/>
          <w:lang w:val="ka-GE"/>
        </w:rPr>
        <w:t xml:space="preserve">სწორედ კონსტიტუციის მე-6 თავის ზემოაღნიშნული ნორმების მიხედვით, რამდენადაც ისინი კონკრეტულად აწესრიგებს სამოსამართლო საქმიანობის ძირითად პირობებს და ამ თვალსაზრისით,   წარმოადგენს   კერძო ნორმებს კონსტიტუციის 25-ე მუხლის </w:t>
      </w:r>
      <w:r w:rsidR="002E15BE" w:rsidRPr="00612741">
        <w:rPr>
          <w:rFonts w:ascii="Sylfaen" w:hAnsi="Sylfaen"/>
          <w:b/>
          <w:sz w:val="24"/>
          <w:szCs w:val="24"/>
          <w:lang w:val="ka-GE"/>
        </w:rPr>
        <w:t>პირველი</w:t>
      </w:r>
      <w:r w:rsidRPr="00612741">
        <w:rPr>
          <w:rFonts w:ascii="Sylfaen" w:hAnsi="Sylfaen"/>
          <w:b/>
          <w:sz w:val="24"/>
          <w:szCs w:val="24"/>
          <w:lang w:val="ka-GE"/>
        </w:rPr>
        <w:t xml:space="preserve"> ნაწილის მე-2 წინადადებასთან  მიმართებაში. </w:t>
      </w:r>
    </w:p>
    <w:p w14:paraId="73C0AD36" w14:textId="77777777" w:rsidR="009E71CC" w:rsidRPr="00612741" w:rsidRDefault="009E71CC" w:rsidP="00612741">
      <w:pPr>
        <w:spacing w:after="0" w:line="276" w:lineRule="auto"/>
        <w:ind w:firstLine="284"/>
        <w:jc w:val="both"/>
        <w:rPr>
          <w:rFonts w:ascii="Sylfaen" w:hAnsi="Sylfaen"/>
          <w:sz w:val="24"/>
          <w:szCs w:val="24"/>
          <w:lang w:val="ka-GE"/>
        </w:rPr>
      </w:pPr>
    </w:p>
    <w:p w14:paraId="41C1E727" w14:textId="5E2732D3" w:rsidR="009E71CC" w:rsidRPr="00612741" w:rsidRDefault="009E71CC" w:rsidP="00612741">
      <w:pPr>
        <w:spacing w:after="0" w:line="276" w:lineRule="auto"/>
        <w:ind w:firstLine="284"/>
        <w:jc w:val="both"/>
        <w:rPr>
          <w:rFonts w:ascii="Sylfaen" w:hAnsi="Sylfaen"/>
          <w:b/>
          <w:sz w:val="24"/>
          <w:szCs w:val="24"/>
          <w:lang w:val="ka-GE"/>
        </w:rPr>
      </w:pPr>
      <w:r w:rsidRPr="00612741">
        <w:rPr>
          <w:rFonts w:ascii="Sylfaen" w:hAnsi="Sylfaen"/>
          <w:b/>
          <w:sz w:val="24"/>
          <w:szCs w:val="24"/>
          <w:lang w:val="ka-GE"/>
        </w:rPr>
        <w:t xml:space="preserve">ბ) </w:t>
      </w:r>
      <w:r w:rsidRPr="00612741">
        <w:rPr>
          <w:rFonts w:ascii="Sylfaen" w:hAnsi="Sylfaen"/>
          <w:sz w:val="24"/>
          <w:szCs w:val="24"/>
          <w:lang w:val="ka-GE"/>
        </w:rPr>
        <w:t xml:space="preserve"> </w:t>
      </w:r>
      <w:r w:rsidRPr="00612741">
        <w:rPr>
          <w:rFonts w:ascii="Sylfaen" w:hAnsi="Sylfaen"/>
          <w:b/>
          <w:sz w:val="24"/>
          <w:szCs w:val="24"/>
          <w:lang w:val="ka-GE"/>
        </w:rPr>
        <w:t xml:space="preserve">არ ვიზიარებ აზრს, რომ მოსამართლის </w:t>
      </w:r>
      <w:r w:rsidR="002E15BE" w:rsidRPr="00612741">
        <w:rPr>
          <w:rFonts w:ascii="Sylfaen" w:hAnsi="Sylfaen"/>
          <w:b/>
          <w:sz w:val="24"/>
          <w:szCs w:val="24"/>
          <w:lang w:val="ka-GE"/>
        </w:rPr>
        <w:t xml:space="preserve">სხვა სასამართლოში </w:t>
      </w:r>
      <w:r w:rsidRPr="00612741">
        <w:rPr>
          <w:rFonts w:ascii="Sylfaen" w:hAnsi="Sylfaen"/>
          <w:b/>
          <w:sz w:val="24"/>
          <w:szCs w:val="24"/>
          <w:lang w:val="ka-GE"/>
        </w:rPr>
        <w:t xml:space="preserve">მივლინების საკითხი, მისი თანხმობით იქნება ეს თუ თანხმობის გარეშე, შეფასებადია კონსტიტუციის 25-ე მუხლის </w:t>
      </w:r>
      <w:r w:rsidR="00DA171B" w:rsidRPr="00612741">
        <w:rPr>
          <w:rFonts w:ascii="Sylfaen" w:hAnsi="Sylfaen"/>
          <w:b/>
          <w:sz w:val="24"/>
          <w:szCs w:val="24"/>
          <w:lang w:val="ka-GE"/>
        </w:rPr>
        <w:t>პირვე</w:t>
      </w:r>
      <w:r w:rsidRPr="00612741">
        <w:rPr>
          <w:rFonts w:ascii="Sylfaen" w:hAnsi="Sylfaen"/>
          <w:b/>
          <w:sz w:val="24"/>
          <w:szCs w:val="24"/>
          <w:lang w:val="ka-GE"/>
        </w:rPr>
        <w:t xml:space="preserve">ლი </w:t>
      </w:r>
      <w:r w:rsidR="00DA171B" w:rsidRPr="00612741">
        <w:rPr>
          <w:rFonts w:ascii="Sylfaen" w:hAnsi="Sylfaen"/>
          <w:b/>
          <w:sz w:val="24"/>
          <w:szCs w:val="24"/>
          <w:lang w:val="ka-GE"/>
        </w:rPr>
        <w:t>პუნქტის მე-2 წინადადების</w:t>
      </w:r>
      <w:r w:rsidRPr="00612741">
        <w:rPr>
          <w:rFonts w:ascii="Sylfaen" w:hAnsi="Sylfaen"/>
          <w:b/>
          <w:sz w:val="24"/>
          <w:szCs w:val="24"/>
          <w:lang w:val="ka-GE"/>
        </w:rPr>
        <w:t xml:space="preserve"> საფუძველზე. </w:t>
      </w:r>
    </w:p>
    <w:p w14:paraId="46CDAACB" w14:textId="77777777" w:rsidR="009E71CC" w:rsidRPr="00612741" w:rsidRDefault="009E71CC" w:rsidP="00612741">
      <w:pPr>
        <w:spacing w:after="0" w:line="276" w:lineRule="auto"/>
        <w:ind w:firstLine="284"/>
        <w:jc w:val="both"/>
        <w:rPr>
          <w:rFonts w:ascii="Sylfaen" w:hAnsi="Sylfaen"/>
          <w:sz w:val="24"/>
          <w:szCs w:val="24"/>
          <w:lang w:val="ka-GE"/>
        </w:rPr>
      </w:pPr>
    </w:p>
    <w:p w14:paraId="2CC9035E" w14:textId="1C71443E" w:rsidR="00972D59" w:rsidRPr="00612741" w:rsidRDefault="009E71CC" w:rsidP="00612741">
      <w:pPr>
        <w:spacing w:after="0" w:line="276" w:lineRule="auto"/>
        <w:ind w:firstLine="284"/>
        <w:jc w:val="both"/>
        <w:rPr>
          <w:rFonts w:ascii="Sylfaen" w:hAnsi="Sylfaen" w:cstheme="minorBidi"/>
          <w:sz w:val="24"/>
          <w:szCs w:val="24"/>
          <w:lang w:val="ka-GE"/>
        </w:rPr>
      </w:pPr>
      <w:r w:rsidRPr="00612741">
        <w:rPr>
          <w:rFonts w:ascii="Sylfaen" w:hAnsi="Sylfaen"/>
          <w:sz w:val="24"/>
          <w:szCs w:val="24"/>
          <w:lang w:val="ka-GE"/>
        </w:rPr>
        <w:t xml:space="preserve">საკონსტიტუციო სასამართლოს მოსამართლეთა უმრავლესობამ მიიჩნია, რომ მოსამართლის სხვა სასამართლოში მივლინება მისი თანხმობის გარეშე წარმოადგენდა </w:t>
      </w:r>
      <w:r w:rsidRPr="00612741">
        <w:rPr>
          <w:rFonts w:ascii="Sylfaen" w:hAnsi="Sylfaen" w:cstheme="minorBidi"/>
          <w:sz w:val="24"/>
          <w:szCs w:val="24"/>
          <w:lang w:val="ka-GE"/>
        </w:rPr>
        <w:t>საჯარო საქმიანობის/სამსახურებრივი უფლებამოსილების შეუფერხებლად განხორციელების შეზღუდვას</w:t>
      </w:r>
      <w:r w:rsidR="005812AB" w:rsidRPr="00612741">
        <w:rPr>
          <w:rFonts w:ascii="Sylfaen" w:hAnsi="Sylfaen" w:cstheme="minorBidi"/>
          <w:sz w:val="24"/>
          <w:szCs w:val="24"/>
          <w:lang w:val="ka-GE"/>
        </w:rPr>
        <w:t xml:space="preserve"> </w:t>
      </w:r>
      <w:r w:rsidRPr="00612741">
        <w:rPr>
          <w:rFonts w:ascii="Sylfaen" w:hAnsi="Sylfaen" w:cstheme="minorBidi"/>
          <w:sz w:val="24"/>
          <w:szCs w:val="24"/>
          <w:lang w:val="ka-GE"/>
        </w:rPr>
        <w:t xml:space="preserve"> და დაასაბუთა, რომ</w:t>
      </w:r>
      <w:r w:rsidR="005812AB" w:rsidRPr="00612741">
        <w:rPr>
          <w:rFonts w:ascii="Sylfaen" w:hAnsi="Sylfaen" w:cstheme="minorBidi"/>
          <w:sz w:val="24"/>
          <w:szCs w:val="24"/>
          <w:lang w:val="ka-GE"/>
        </w:rPr>
        <w:t>:</w:t>
      </w:r>
      <w:r w:rsidRPr="00612741">
        <w:rPr>
          <w:rFonts w:ascii="Sylfaen" w:hAnsi="Sylfaen" w:cstheme="minorBidi"/>
          <w:sz w:val="24"/>
          <w:szCs w:val="24"/>
          <w:lang w:val="ka-GE"/>
        </w:rPr>
        <w:t xml:space="preserve">  </w:t>
      </w:r>
    </w:p>
    <w:p w14:paraId="51998A64" w14:textId="4512F287" w:rsidR="00972D59" w:rsidRPr="00612741" w:rsidRDefault="00972D59" w:rsidP="00612741">
      <w:pPr>
        <w:pStyle w:val="ListParagraph"/>
        <w:numPr>
          <w:ilvl w:val="0"/>
          <w:numId w:val="4"/>
        </w:numPr>
        <w:spacing w:after="0" w:line="276" w:lineRule="auto"/>
        <w:ind w:left="0" w:firstLine="284"/>
        <w:jc w:val="both"/>
        <w:rPr>
          <w:rFonts w:ascii="Sylfaen" w:hAnsi="Sylfaen" w:cstheme="minorBidi"/>
          <w:sz w:val="24"/>
          <w:szCs w:val="24"/>
          <w:lang w:val="ka-GE"/>
        </w:rPr>
      </w:pPr>
      <w:r w:rsidRPr="00612741">
        <w:rPr>
          <w:rFonts w:ascii="Sylfaen" w:hAnsi="Sylfaen" w:cstheme="minorBidi"/>
          <w:sz w:val="24"/>
          <w:szCs w:val="24"/>
          <w:lang w:val="ka-GE"/>
        </w:rPr>
        <w:lastRenderedPageBreak/>
        <w:t xml:space="preserve"> </w:t>
      </w:r>
      <w:r w:rsidR="009E71CC" w:rsidRPr="00612741">
        <w:rPr>
          <w:rFonts w:ascii="Sylfaen" w:hAnsi="Sylfaen" w:cstheme="minorBidi"/>
          <w:sz w:val="24"/>
          <w:szCs w:val="24"/>
          <w:lang w:val="ka-GE"/>
        </w:rPr>
        <w:t xml:space="preserve">ამ კონსტიტუციური უფლების </w:t>
      </w:r>
      <w:r w:rsidR="005812AB" w:rsidRPr="00612741">
        <w:rPr>
          <w:rFonts w:ascii="Sylfaen" w:hAnsi="Sylfaen" w:cstheme="minorBidi"/>
          <w:sz w:val="24"/>
          <w:szCs w:val="24"/>
          <w:lang w:val="ka-GE"/>
        </w:rPr>
        <w:t>(</w:t>
      </w:r>
      <w:r w:rsidR="005812AB" w:rsidRPr="00612741">
        <w:rPr>
          <w:rFonts w:ascii="Sylfaen" w:hAnsi="Sylfaen"/>
          <w:sz w:val="24"/>
          <w:szCs w:val="24"/>
          <w:lang w:val="ka-GE"/>
        </w:rPr>
        <w:t xml:space="preserve">25-ე მუხლის </w:t>
      </w:r>
      <w:r w:rsidR="00DA171B" w:rsidRPr="00612741">
        <w:rPr>
          <w:rFonts w:ascii="Sylfaen" w:hAnsi="Sylfaen"/>
          <w:sz w:val="24"/>
          <w:szCs w:val="24"/>
          <w:lang w:val="ka-GE"/>
        </w:rPr>
        <w:t>პირვე</w:t>
      </w:r>
      <w:r w:rsidR="005812AB" w:rsidRPr="00612741">
        <w:rPr>
          <w:rFonts w:ascii="Sylfaen" w:hAnsi="Sylfaen"/>
          <w:sz w:val="24"/>
          <w:szCs w:val="24"/>
          <w:lang w:val="ka-GE"/>
        </w:rPr>
        <w:t xml:space="preserve">ლი </w:t>
      </w:r>
      <w:r w:rsidR="00DA171B" w:rsidRPr="00612741">
        <w:rPr>
          <w:rFonts w:ascii="Sylfaen" w:hAnsi="Sylfaen"/>
          <w:sz w:val="24"/>
          <w:szCs w:val="24"/>
          <w:lang w:val="ka-GE"/>
        </w:rPr>
        <w:t>პუნქტის</w:t>
      </w:r>
      <w:r w:rsidR="005812AB" w:rsidRPr="00612741">
        <w:rPr>
          <w:rFonts w:ascii="Sylfaen" w:hAnsi="Sylfaen"/>
          <w:sz w:val="24"/>
          <w:szCs w:val="24"/>
          <w:lang w:val="ka-GE"/>
        </w:rPr>
        <w:t xml:space="preserve"> მე-2 </w:t>
      </w:r>
      <w:r w:rsidR="00DA171B" w:rsidRPr="00612741">
        <w:rPr>
          <w:rFonts w:ascii="Sylfaen" w:hAnsi="Sylfaen"/>
          <w:sz w:val="24"/>
          <w:szCs w:val="24"/>
          <w:lang w:val="ka-GE"/>
        </w:rPr>
        <w:t>წინადადების</w:t>
      </w:r>
      <w:r w:rsidR="005812AB" w:rsidRPr="00612741">
        <w:rPr>
          <w:rFonts w:ascii="Sylfaen" w:hAnsi="Sylfaen"/>
          <w:sz w:val="24"/>
          <w:szCs w:val="24"/>
          <w:lang w:val="ka-GE"/>
        </w:rPr>
        <w:t xml:space="preserve"> გაგებით) </w:t>
      </w:r>
      <w:r w:rsidR="009E71CC" w:rsidRPr="00612741">
        <w:rPr>
          <w:rFonts w:ascii="Sylfaen" w:hAnsi="Sylfaen" w:cstheme="minorBidi"/>
          <w:sz w:val="24"/>
          <w:szCs w:val="24"/>
          <w:lang w:val="ka-GE"/>
        </w:rPr>
        <w:t xml:space="preserve">შეზღუდვის შემთხვევები მხოლოდ პირის თანამდებობიდან გათავისუფლებით </w:t>
      </w:r>
      <w:r w:rsidR="005812AB" w:rsidRPr="00612741">
        <w:rPr>
          <w:rFonts w:ascii="Sylfaen" w:hAnsi="Sylfaen"/>
          <w:b/>
          <w:sz w:val="24"/>
          <w:szCs w:val="24"/>
          <w:lang w:val="ka-GE"/>
        </w:rPr>
        <w:t xml:space="preserve"> </w:t>
      </w:r>
      <w:r w:rsidR="009E71CC" w:rsidRPr="00612741">
        <w:rPr>
          <w:rFonts w:ascii="Sylfaen" w:hAnsi="Sylfaen" w:cstheme="minorBidi"/>
          <w:sz w:val="24"/>
          <w:szCs w:val="24"/>
          <w:lang w:val="ka-GE"/>
        </w:rPr>
        <w:t xml:space="preserve">არ შემოიფარგლებოდა;  </w:t>
      </w:r>
    </w:p>
    <w:p w14:paraId="012FEC8A" w14:textId="5CA4BE93" w:rsidR="00972D59" w:rsidRPr="00612741" w:rsidRDefault="009E71CC" w:rsidP="00612741">
      <w:pPr>
        <w:pStyle w:val="ListParagraph"/>
        <w:numPr>
          <w:ilvl w:val="0"/>
          <w:numId w:val="4"/>
        </w:numPr>
        <w:spacing w:after="0" w:line="276" w:lineRule="auto"/>
        <w:ind w:left="0" w:firstLine="284"/>
        <w:jc w:val="both"/>
        <w:rPr>
          <w:rFonts w:ascii="Sylfaen" w:hAnsi="Sylfaen" w:cstheme="minorBidi"/>
          <w:sz w:val="24"/>
          <w:szCs w:val="24"/>
          <w:lang w:val="ka-GE"/>
        </w:rPr>
      </w:pPr>
      <w:r w:rsidRPr="00612741">
        <w:rPr>
          <w:rFonts w:ascii="Sylfaen" w:hAnsi="Sylfaen" w:cstheme="minorBidi"/>
          <w:sz w:val="24"/>
          <w:szCs w:val="24"/>
          <w:lang w:val="ka-GE"/>
        </w:rPr>
        <w:t xml:space="preserve">თანხმობის გარეშე მოსამართლის სხვა სასამართლოში გადაყვანას მჭიდრო კავშირი ჰქონდა მოსამართლის შეუცვლელობის პრინციპთან; </w:t>
      </w:r>
    </w:p>
    <w:p w14:paraId="3D4A44E3" w14:textId="3191767C" w:rsidR="00972D59" w:rsidRPr="00612741" w:rsidRDefault="00972D59" w:rsidP="00612741">
      <w:pPr>
        <w:pStyle w:val="ListParagraph"/>
        <w:numPr>
          <w:ilvl w:val="0"/>
          <w:numId w:val="4"/>
        </w:numPr>
        <w:spacing w:after="0" w:line="276" w:lineRule="auto"/>
        <w:ind w:left="0" w:firstLine="284"/>
        <w:jc w:val="both"/>
        <w:rPr>
          <w:rFonts w:ascii="Sylfaen" w:hAnsi="Sylfaen" w:cstheme="minorBidi"/>
          <w:sz w:val="24"/>
          <w:szCs w:val="24"/>
          <w:lang w:val="ka-GE"/>
        </w:rPr>
      </w:pPr>
      <w:r w:rsidRPr="00612741">
        <w:rPr>
          <w:rFonts w:ascii="Sylfaen" w:hAnsi="Sylfaen" w:cstheme="minorBidi"/>
          <w:sz w:val="24"/>
          <w:szCs w:val="24"/>
          <w:lang w:val="ka-GE"/>
        </w:rPr>
        <w:t xml:space="preserve"> </w:t>
      </w:r>
      <w:r w:rsidR="009E71CC" w:rsidRPr="00612741">
        <w:rPr>
          <w:rFonts w:ascii="Sylfaen" w:hAnsi="Sylfaen" w:cstheme="minorBidi"/>
          <w:sz w:val="24"/>
          <w:szCs w:val="24"/>
          <w:lang w:val="ka-GE"/>
        </w:rPr>
        <w:t xml:space="preserve">თანხმობის გარეშე მოსამართლის მივლინება, მართალია, არ გულისხმობდა მართლმსაჯულების სისტემისგან მოსამართლის სრულად ჩამოცილებას, თუმცა  ნების საწინააღმდეგოდ მისი  გადაყვანა სხვა სასამართლოში, ნიშნავდა მისთვის როგორც სამუშაო ადგილის შეცვლას, ისე კონკრეტულ საქმეთა განხილვისაგან მის ჩამოშორებას; </w:t>
      </w:r>
      <w:r w:rsidR="005856FE" w:rsidRPr="00612741">
        <w:rPr>
          <w:rFonts w:ascii="Sylfaen" w:hAnsi="Sylfaen" w:cstheme="minorBidi"/>
          <w:sz w:val="24"/>
          <w:szCs w:val="24"/>
          <w:lang w:val="ka-GE"/>
        </w:rPr>
        <w:t xml:space="preserve"> </w:t>
      </w:r>
    </w:p>
    <w:p w14:paraId="35B1B38A" w14:textId="6CB50D1A" w:rsidR="00A802B0" w:rsidRPr="00612741" w:rsidRDefault="009E71CC" w:rsidP="00612741">
      <w:pPr>
        <w:pStyle w:val="ListParagraph"/>
        <w:numPr>
          <w:ilvl w:val="0"/>
          <w:numId w:val="4"/>
        </w:numPr>
        <w:spacing w:after="0" w:line="276" w:lineRule="auto"/>
        <w:ind w:left="0" w:firstLine="284"/>
        <w:jc w:val="both"/>
        <w:rPr>
          <w:rFonts w:ascii="Sylfaen" w:hAnsi="Sylfaen" w:cstheme="minorBidi"/>
          <w:sz w:val="24"/>
          <w:szCs w:val="24"/>
          <w:lang w:val="ka-GE"/>
        </w:rPr>
      </w:pPr>
      <w:r w:rsidRPr="00612741">
        <w:rPr>
          <w:rFonts w:ascii="Sylfaen" w:hAnsi="Sylfaen" w:cstheme="minorBidi"/>
          <w:sz w:val="24"/>
          <w:szCs w:val="24"/>
          <w:lang w:val="ka-GE"/>
        </w:rPr>
        <w:t xml:space="preserve">ცალკე ამ გარემოებებზე მითითებაც კი საკმარისი იყო იმის საილუსტრაციოდ, რომ თანხმობის გარეშე მოსამართლის სხვა სასამართლოში მივლინება წარმოადგენდა მოსამართლის საქმიანობის შეუფერხებელ განხორციელებაში ინტენსიურ ჩარევას, რის გამოც  ეს შეზღუდვა მკაცრად უნდა შეფასებულიყო.  </w:t>
      </w:r>
    </w:p>
    <w:p w14:paraId="2E58370A" w14:textId="77777777" w:rsidR="00A802B0" w:rsidRPr="00612741" w:rsidRDefault="00A802B0" w:rsidP="00612741">
      <w:pPr>
        <w:spacing w:after="0" w:line="276" w:lineRule="auto"/>
        <w:ind w:firstLine="284"/>
        <w:jc w:val="both"/>
        <w:rPr>
          <w:rFonts w:ascii="Sylfaen" w:hAnsi="Sylfaen" w:cstheme="minorBidi"/>
          <w:sz w:val="24"/>
          <w:szCs w:val="24"/>
          <w:lang w:val="ka-GE"/>
        </w:rPr>
      </w:pPr>
    </w:p>
    <w:p w14:paraId="5B1E0F9A" w14:textId="63011E30" w:rsidR="009E71CC" w:rsidRPr="00612741" w:rsidRDefault="009E71CC" w:rsidP="00612741">
      <w:pPr>
        <w:spacing w:after="0" w:line="276" w:lineRule="auto"/>
        <w:ind w:firstLine="284"/>
        <w:jc w:val="both"/>
        <w:rPr>
          <w:rFonts w:ascii="Sylfaen" w:hAnsi="Sylfaen"/>
          <w:sz w:val="24"/>
          <w:szCs w:val="24"/>
          <w:lang w:val="ka-GE"/>
        </w:rPr>
      </w:pPr>
      <w:r w:rsidRPr="00612741">
        <w:rPr>
          <w:rFonts w:ascii="Sylfaen" w:hAnsi="Sylfaen" w:cstheme="minorBidi"/>
          <w:sz w:val="24"/>
          <w:szCs w:val="24"/>
          <w:lang w:val="ka-GE"/>
        </w:rPr>
        <w:t>სასამართლომ ასევე განმარტა, რომ ამ უფლების შეზღუდვის იდენტიფიცირებისას, მხედველობაში უნდა ყოფილიყო მიღებული ის გარემოებაც, რომ ხ</w:t>
      </w:r>
      <w:r w:rsidRPr="00612741">
        <w:rPr>
          <w:rFonts w:ascii="Sylfaen" w:hAnsi="Sylfaen"/>
          <w:sz w:val="24"/>
          <w:szCs w:val="24"/>
          <w:lang w:val="ka-GE"/>
        </w:rPr>
        <w:t>ანგრძლივი პერიოდით (3 წლამდე)  მოსამართლის სხვა სასამართლოში მივლინება ნიშნავდა მისი ცხოვრების წესის მნიშვნელოვან ცვლილებას, რასაც</w:t>
      </w:r>
      <w:r w:rsidRPr="00612741">
        <w:rPr>
          <w:rFonts w:ascii="Sylfaen" w:hAnsi="Sylfaen" w:cstheme="minorBidi"/>
          <w:sz w:val="24"/>
          <w:szCs w:val="24"/>
          <w:lang w:val="ka-GE"/>
        </w:rPr>
        <w:t xml:space="preserve"> შესაძლოა, მნიშვნელოვანი და აუცდენელი თანმდევი გავლენა ჰქონოდა მის ყოველდღიურ ცხოვრებასა და აკადემიურ საქმიანობაზე</w:t>
      </w:r>
      <w:r w:rsidR="00C5350D" w:rsidRPr="00612741">
        <w:rPr>
          <w:rFonts w:ascii="Sylfaen" w:hAnsi="Sylfaen" w:cstheme="minorBidi"/>
          <w:sz w:val="24"/>
          <w:szCs w:val="24"/>
          <w:lang w:val="ka-GE"/>
        </w:rPr>
        <w:t>.</w:t>
      </w:r>
      <w:r w:rsidRPr="00612741">
        <w:rPr>
          <w:rFonts w:ascii="Sylfaen" w:hAnsi="Sylfaen"/>
          <w:sz w:val="24"/>
          <w:szCs w:val="24"/>
          <w:lang w:val="ka-GE"/>
        </w:rPr>
        <w:t xml:space="preserve"> საბოლოო ჯამში, მოსამართლეთა უმრავლესობამ მიიჩნია, რომ </w:t>
      </w:r>
      <w:r w:rsidRPr="00612741">
        <w:rPr>
          <w:rFonts w:ascii="Sylfaen" w:hAnsi="Sylfaen" w:cstheme="minorBidi"/>
          <w:sz w:val="24"/>
          <w:szCs w:val="24"/>
          <w:lang w:val="ka-GE"/>
        </w:rPr>
        <w:t>თანხმობის გარეშე მოსამართლის მივლინება და, შესაბამისად, ამ მივლინების საფუძვლისა და განხორციელების წესის მომწესრიგებელი სადავო ნორმები მნიშვნელოვნად ზღუდავდა მოსამართლის საქმიანობის შეუფერხებელი განხორციელების უფლებას და ექვემდებარებოდა მკაცრ კონსტიტუციურსამართლებრივ შემოწმებას საქართველოს კონსტიტუციის 25-ე მუხლის პირველი პუნქტის მე-2 წინადადების ფარგლებში</w:t>
      </w:r>
      <w:r w:rsidR="00101F6A" w:rsidRPr="00612741">
        <w:rPr>
          <w:rFonts w:ascii="Sylfaen" w:hAnsi="Sylfaen" w:cstheme="minorBidi"/>
          <w:sz w:val="24"/>
          <w:szCs w:val="24"/>
          <w:lang w:val="ka-GE"/>
        </w:rPr>
        <w:t xml:space="preserve"> (იხ. სამოტივაციო ნაწილი</w:t>
      </w:r>
      <w:r w:rsidR="00267C58" w:rsidRPr="00612741">
        <w:rPr>
          <w:rFonts w:ascii="Sylfaen" w:hAnsi="Sylfaen" w:cstheme="minorBidi"/>
          <w:sz w:val="24"/>
          <w:szCs w:val="24"/>
          <w:lang w:val="ka-GE"/>
        </w:rPr>
        <w:t xml:space="preserve">, </w:t>
      </w:r>
      <w:r w:rsidR="00101F6A" w:rsidRPr="00612741">
        <w:rPr>
          <w:rFonts w:ascii="Sylfaen" w:hAnsi="Sylfaen" w:cstheme="minorBidi"/>
          <w:sz w:val="24"/>
          <w:szCs w:val="24"/>
          <w:lang w:val="ka-GE"/>
        </w:rPr>
        <w:t>29</w:t>
      </w:r>
      <w:r w:rsidR="00267C58" w:rsidRPr="00612741">
        <w:rPr>
          <w:rFonts w:ascii="Sylfaen" w:hAnsi="Sylfaen" w:cstheme="minorBidi"/>
          <w:sz w:val="24"/>
          <w:szCs w:val="24"/>
          <w:lang w:val="ka-GE"/>
        </w:rPr>
        <w:t>-</w:t>
      </w:r>
      <w:r w:rsidR="00101F6A" w:rsidRPr="00612741">
        <w:rPr>
          <w:rFonts w:ascii="Sylfaen" w:hAnsi="Sylfaen" w:cstheme="minorBidi"/>
          <w:sz w:val="24"/>
          <w:szCs w:val="24"/>
          <w:lang w:val="ka-GE"/>
        </w:rPr>
        <w:t>36</w:t>
      </w:r>
      <w:r w:rsidR="00267C58" w:rsidRPr="00612741">
        <w:rPr>
          <w:rFonts w:ascii="Sylfaen" w:hAnsi="Sylfaen" w:cstheme="minorBidi"/>
          <w:sz w:val="24"/>
          <w:szCs w:val="24"/>
          <w:lang w:val="ka-GE"/>
        </w:rPr>
        <w:t>-ე პუნქტები</w:t>
      </w:r>
      <w:r w:rsidR="00101F6A" w:rsidRPr="00612741">
        <w:rPr>
          <w:rFonts w:ascii="Sylfaen" w:hAnsi="Sylfaen" w:cstheme="minorBidi"/>
          <w:sz w:val="24"/>
          <w:szCs w:val="24"/>
          <w:lang w:val="ka-GE"/>
        </w:rPr>
        <w:t>).</w:t>
      </w:r>
    </w:p>
    <w:p w14:paraId="2B496954" w14:textId="77777777" w:rsidR="009E71CC" w:rsidRPr="00612741" w:rsidRDefault="009E71CC" w:rsidP="00612741">
      <w:pPr>
        <w:spacing w:after="0" w:line="276" w:lineRule="auto"/>
        <w:ind w:firstLine="284"/>
        <w:jc w:val="both"/>
        <w:rPr>
          <w:rFonts w:ascii="Sylfaen" w:hAnsi="Sylfaen"/>
          <w:sz w:val="24"/>
          <w:szCs w:val="24"/>
          <w:lang w:val="ka-GE"/>
        </w:rPr>
      </w:pPr>
    </w:p>
    <w:p w14:paraId="3A5A81F3" w14:textId="5A169BE6" w:rsidR="009E71CC" w:rsidRPr="00612741" w:rsidRDefault="009E71CC" w:rsidP="00612741">
      <w:pPr>
        <w:spacing w:after="0" w:line="276" w:lineRule="auto"/>
        <w:ind w:firstLine="284"/>
        <w:jc w:val="both"/>
        <w:rPr>
          <w:rFonts w:ascii="Sylfaen" w:hAnsi="Sylfaen"/>
          <w:b/>
          <w:sz w:val="24"/>
          <w:szCs w:val="24"/>
          <w:lang w:val="ka-GE"/>
        </w:rPr>
      </w:pPr>
      <w:r w:rsidRPr="00612741">
        <w:rPr>
          <w:rFonts w:ascii="Sylfaen" w:hAnsi="Sylfaen"/>
          <w:sz w:val="24"/>
          <w:szCs w:val="24"/>
          <w:lang w:val="ka-GE"/>
        </w:rPr>
        <w:t>ვფიქრობ, მოცემულ შემთ</w:t>
      </w:r>
      <w:r w:rsidR="00A72266" w:rsidRPr="00612741">
        <w:rPr>
          <w:rFonts w:ascii="Sylfaen" w:hAnsi="Sylfaen"/>
          <w:sz w:val="24"/>
          <w:szCs w:val="24"/>
          <w:lang w:val="ka-GE"/>
        </w:rPr>
        <w:t>ხ</w:t>
      </w:r>
      <w:r w:rsidRPr="00612741">
        <w:rPr>
          <w:rFonts w:ascii="Sylfaen" w:hAnsi="Sylfaen"/>
          <w:sz w:val="24"/>
          <w:szCs w:val="24"/>
          <w:lang w:val="ka-GE"/>
        </w:rPr>
        <w:t xml:space="preserve">ვევაში </w:t>
      </w:r>
      <w:r w:rsidR="00240273" w:rsidRPr="00612741">
        <w:rPr>
          <w:rFonts w:ascii="Sylfaen" w:hAnsi="Sylfaen"/>
          <w:b/>
          <w:sz w:val="24"/>
          <w:szCs w:val="24"/>
          <w:lang w:val="ka-GE"/>
        </w:rPr>
        <w:t>არ</w:t>
      </w:r>
      <w:r w:rsidRPr="00612741">
        <w:rPr>
          <w:rFonts w:ascii="Sylfaen" w:hAnsi="Sylfaen"/>
          <w:b/>
          <w:sz w:val="24"/>
          <w:szCs w:val="24"/>
          <w:lang w:val="ka-GE"/>
        </w:rPr>
        <w:t xml:space="preserve"> </w:t>
      </w:r>
      <w:r w:rsidR="00A72266" w:rsidRPr="00612741">
        <w:rPr>
          <w:rFonts w:ascii="Sylfaen" w:hAnsi="Sylfaen"/>
          <w:b/>
          <w:sz w:val="24"/>
          <w:szCs w:val="24"/>
          <w:lang w:val="ka-GE"/>
        </w:rPr>
        <w:t>გ</w:t>
      </w:r>
      <w:r w:rsidRPr="00612741">
        <w:rPr>
          <w:rFonts w:ascii="Sylfaen" w:hAnsi="Sylfaen"/>
          <w:b/>
          <w:sz w:val="24"/>
          <w:szCs w:val="24"/>
          <w:lang w:val="ka-GE"/>
        </w:rPr>
        <w:t xml:space="preserve">ვაქვს საქმე საჯარო სამსახურის დაუბრკოლებლად </w:t>
      </w:r>
      <w:r w:rsidR="00240273" w:rsidRPr="00612741">
        <w:rPr>
          <w:rFonts w:ascii="Sylfaen" w:hAnsi="Sylfaen"/>
          <w:b/>
          <w:sz w:val="24"/>
          <w:szCs w:val="24"/>
          <w:lang w:val="ka-GE"/>
        </w:rPr>
        <w:t>განხორციელების</w:t>
      </w:r>
      <w:r w:rsidRPr="00612741">
        <w:rPr>
          <w:rFonts w:ascii="Sylfaen" w:hAnsi="Sylfaen"/>
          <w:b/>
          <w:sz w:val="24"/>
          <w:szCs w:val="24"/>
          <w:lang w:val="ka-GE"/>
        </w:rPr>
        <w:t xml:space="preserve"> უფლებაში ჩარევასთან, და მით უმეტეს, სერიოზულ ჩარევასთან, </w:t>
      </w:r>
      <w:r w:rsidRPr="00612741">
        <w:rPr>
          <w:rFonts w:ascii="Sylfaen" w:hAnsi="Sylfaen"/>
          <w:sz w:val="24"/>
          <w:szCs w:val="24"/>
          <w:lang w:val="ka-GE"/>
        </w:rPr>
        <w:t xml:space="preserve">რაც მკაცრი ტესტით უნდა შეფასდეს. საკითხი აქტუალურია სასამართლოს დამოუკიდებლობის ჭრილში. თუმცა, როგორც </w:t>
      </w:r>
      <w:r w:rsidR="005856FE" w:rsidRPr="00612741">
        <w:rPr>
          <w:rFonts w:ascii="Sylfaen" w:hAnsi="Sylfaen"/>
          <w:sz w:val="24"/>
          <w:szCs w:val="24"/>
          <w:lang w:val="ka-GE"/>
        </w:rPr>
        <w:t xml:space="preserve">კონსტიტუციის </w:t>
      </w:r>
      <w:r w:rsidRPr="00612741">
        <w:rPr>
          <w:rFonts w:ascii="Sylfaen" w:hAnsi="Sylfaen"/>
          <w:sz w:val="24"/>
          <w:szCs w:val="24"/>
          <w:lang w:val="ka-GE"/>
        </w:rPr>
        <w:t>25-ე მუხლთან</w:t>
      </w:r>
      <w:r w:rsidR="005856FE" w:rsidRPr="00612741">
        <w:rPr>
          <w:rFonts w:ascii="Sylfaen" w:hAnsi="Sylfaen"/>
          <w:sz w:val="24"/>
          <w:szCs w:val="24"/>
          <w:lang w:val="ka-GE"/>
        </w:rPr>
        <w:t>,</w:t>
      </w:r>
      <w:r w:rsidRPr="00612741">
        <w:rPr>
          <w:rFonts w:ascii="Sylfaen" w:hAnsi="Sylfaen"/>
          <w:sz w:val="24"/>
          <w:szCs w:val="24"/>
          <w:lang w:val="ka-GE"/>
        </w:rPr>
        <w:t xml:space="preserve"> ისე სასამართლოს დამოუკიდებლობის ნორმებთან მიმართებაში  ის, შეიძლება შეფასებულიყო  </w:t>
      </w:r>
      <w:r w:rsidRPr="00612741">
        <w:rPr>
          <w:rFonts w:ascii="Sylfaen" w:hAnsi="Sylfaen"/>
          <w:b/>
          <w:sz w:val="24"/>
          <w:szCs w:val="24"/>
          <w:lang w:val="ka-GE"/>
        </w:rPr>
        <w:t>მხოლოდ სახელმწიფოს პოზიტიური ვალდებულებების ჭრილში.</w:t>
      </w:r>
      <w:r w:rsidR="001253C7" w:rsidRPr="00612741">
        <w:rPr>
          <w:rFonts w:ascii="Sylfaen" w:hAnsi="Sylfaen"/>
          <w:b/>
          <w:sz w:val="24"/>
          <w:szCs w:val="24"/>
          <w:lang w:val="ka-GE"/>
        </w:rPr>
        <w:t xml:space="preserve"> </w:t>
      </w:r>
    </w:p>
    <w:p w14:paraId="3D38173A" w14:textId="77777777" w:rsidR="009E71CC" w:rsidRPr="00612741" w:rsidRDefault="009E71CC" w:rsidP="00612741">
      <w:pPr>
        <w:spacing w:after="0" w:line="276" w:lineRule="auto"/>
        <w:ind w:firstLine="284"/>
        <w:jc w:val="both"/>
        <w:rPr>
          <w:rFonts w:ascii="Sylfaen" w:hAnsi="Sylfaen"/>
          <w:sz w:val="24"/>
          <w:szCs w:val="24"/>
          <w:lang w:val="ka-GE"/>
        </w:rPr>
      </w:pPr>
    </w:p>
    <w:p w14:paraId="2BDFDEA5" w14:textId="0D2F9D6E" w:rsidR="009E71CC" w:rsidRPr="00612741" w:rsidRDefault="009E71CC" w:rsidP="00612741">
      <w:pPr>
        <w:spacing w:after="0" w:line="276" w:lineRule="auto"/>
        <w:ind w:firstLine="284"/>
        <w:jc w:val="both"/>
        <w:rPr>
          <w:rFonts w:ascii="Sylfaen" w:hAnsi="Sylfaen"/>
          <w:sz w:val="24"/>
          <w:szCs w:val="24"/>
          <w:lang w:val="ka-GE"/>
        </w:rPr>
      </w:pPr>
      <w:r w:rsidRPr="00612741">
        <w:rPr>
          <w:rFonts w:ascii="Sylfaen" w:hAnsi="Sylfaen"/>
          <w:b/>
          <w:sz w:val="24"/>
          <w:szCs w:val="24"/>
          <w:lang w:val="ka-GE"/>
        </w:rPr>
        <w:lastRenderedPageBreak/>
        <w:t>ჯერ ერთი,</w:t>
      </w:r>
      <w:r w:rsidRPr="00612741">
        <w:rPr>
          <w:rFonts w:ascii="Sylfaen" w:hAnsi="Sylfaen"/>
          <w:sz w:val="24"/>
          <w:szCs w:val="24"/>
          <w:lang w:val="ka-GE"/>
        </w:rPr>
        <w:t xml:space="preserve"> მივლინების გამო, განსახილველი საქმეებისაგან ჩამოცილება და ახალი საქმეების გადაცემა შესაბამისი სასამართლოს ქვემდებარეობის წესების დაცვით,  თავისთავად არ გულისხმობს „მოსამართლის საქმიანობის შეუფერხებელ განხორციელებაში  ჩარევას და, მით უმეტეს, ინტენსიურს.“  ნებაყოფლობითი მივლინებაც შეიძლება გულისხმობდეს გარკვეულ საქმეთა განხილვისაგან მოსამართლის ჩამოცილებას და გამოდის, ასეთ დროსაც ხდება „მოსამართლის საქმიანობის შეუფერხებელ განხორციელებაში ინტენსიურ ჩარევა.“ გარდა ამისა, კონსტიტუციის 25-ე მუხლის კონტექსტში ისედაც რთულია ვისაუბროთ მოსამართლის  ან სხვა საჯარო მოხელის რაიმე მეტად თუ ნაკლებად გარანტირებულ უფლებაზე, რომ მან განიხილოს და გადაწყვიტოს რომელიმე კონკრეტული საქმე თუ საკითხი.  მთავარია, არ დაირღვეს   კანონიერი სასამართლოს/მოსამართლის პრინციპი.  აქ</w:t>
      </w:r>
      <w:r w:rsidR="00B35A59" w:rsidRPr="00612741">
        <w:rPr>
          <w:rFonts w:ascii="Sylfaen" w:hAnsi="Sylfaen"/>
          <w:sz w:val="24"/>
          <w:szCs w:val="24"/>
          <w:lang w:val="ka-GE"/>
        </w:rPr>
        <w:t>ა</w:t>
      </w:r>
      <w:r w:rsidRPr="00612741">
        <w:rPr>
          <w:rFonts w:ascii="Sylfaen" w:hAnsi="Sylfaen"/>
          <w:sz w:val="24"/>
          <w:szCs w:val="24"/>
          <w:lang w:val="ka-GE"/>
        </w:rPr>
        <w:t xml:space="preserve">ც ის წარმომიდგენია, რომ </w:t>
      </w:r>
      <w:r w:rsidR="00814718" w:rsidRPr="00612741">
        <w:rPr>
          <w:rFonts w:ascii="Sylfaen" w:hAnsi="Sylfaen"/>
          <w:sz w:val="24"/>
          <w:szCs w:val="24"/>
          <w:lang w:val="ka-GE"/>
        </w:rPr>
        <w:t xml:space="preserve"> არ </w:t>
      </w:r>
      <w:r w:rsidRPr="00612741">
        <w:rPr>
          <w:rFonts w:ascii="Sylfaen" w:hAnsi="Sylfaen"/>
          <w:sz w:val="24"/>
          <w:szCs w:val="24"/>
          <w:lang w:val="ka-GE"/>
        </w:rPr>
        <w:t>არსებობს კონკრეტულ სასამართლოში საქმიანობის ძირითადი უფლება კონსტიტუციის მე-2 თავის ფარგლებში.</w:t>
      </w:r>
    </w:p>
    <w:p w14:paraId="466D19DC" w14:textId="77777777" w:rsidR="009E71CC" w:rsidRPr="00612741" w:rsidRDefault="009E71CC" w:rsidP="00612741">
      <w:pPr>
        <w:spacing w:after="0" w:line="276" w:lineRule="auto"/>
        <w:ind w:firstLine="284"/>
        <w:jc w:val="both"/>
        <w:rPr>
          <w:rFonts w:ascii="Sylfaen" w:hAnsi="Sylfaen"/>
          <w:b/>
          <w:sz w:val="24"/>
          <w:szCs w:val="24"/>
          <w:lang w:val="ka-GE"/>
        </w:rPr>
      </w:pPr>
    </w:p>
    <w:p w14:paraId="6285F66B" w14:textId="67E1165C" w:rsidR="009E71CC" w:rsidRPr="00612741" w:rsidRDefault="009E71CC" w:rsidP="00612741">
      <w:pPr>
        <w:spacing w:after="0" w:line="276" w:lineRule="auto"/>
        <w:ind w:firstLine="284"/>
        <w:jc w:val="both"/>
        <w:rPr>
          <w:rFonts w:ascii="Sylfaen" w:hAnsi="Sylfaen"/>
          <w:sz w:val="24"/>
          <w:szCs w:val="24"/>
          <w:lang w:val="ka-GE"/>
        </w:rPr>
      </w:pPr>
      <w:r w:rsidRPr="00612741">
        <w:rPr>
          <w:rFonts w:ascii="Sylfaen" w:hAnsi="Sylfaen"/>
          <w:b/>
          <w:sz w:val="24"/>
          <w:szCs w:val="24"/>
          <w:lang w:val="ka-GE"/>
        </w:rPr>
        <w:t>მეორე,</w:t>
      </w:r>
      <w:r w:rsidRPr="00612741">
        <w:rPr>
          <w:rFonts w:ascii="Sylfaen" w:hAnsi="Sylfaen"/>
          <w:sz w:val="24"/>
          <w:szCs w:val="24"/>
          <w:lang w:val="ka-GE"/>
        </w:rPr>
        <w:t xml:space="preserve"> გამართლებულად არ მესახება, რომ სხვა სასამართლოში მივლინება მოსამართლის შეუცვლელობის პრინციპთან გავაიგივოთ ან არსებითად დავუკავშიროთ. </w:t>
      </w:r>
      <w:r w:rsidRPr="00612741">
        <w:rPr>
          <w:rFonts w:ascii="Sylfaen" w:hAnsi="Sylfaen"/>
          <w:b/>
          <w:sz w:val="24"/>
          <w:szCs w:val="24"/>
          <w:lang w:val="ka-GE"/>
        </w:rPr>
        <w:t>მოსამართლეთა შეუცვლელობის პრინციპი გულისხმობს მოსამართლის თანამდებობის შენა</w:t>
      </w:r>
      <w:r w:rsidR="00795686" w:rsidRPr="00612741">
        <w:rPr>
          <w:rFonts w:ascii="Sylfaen" w:hAnsi="Sylfaen"/>
          <w:b/>
          <w:sz w:val="24"/>
          <w:szCs w:val="24"/>
          <w:lang w:val="ka-GE"/>
        </w:rPr>
        <w:t>რ</w:t>
      </w:r>
      <w:r w:rsidRPr="00612741">
        <w:rPr>
          <w:rFonts w:ascii="Sylfaen" w:hAnsi="Sylfaen"/>
          <w:b/>
          <w:sz w:val="24"/>
          <w:szCs w:val="24"/>
          <w:lang w:val="ka-GE"/>
        </w:rPr>
        <w:t>ჩუნებას კანონი</w:t>
      </w:r>
      <w:r w:rsidR="00814718" w:rsidRPr="00612741">
        <w:rPr>
          <w:rFonts w:ascii="Sylfaen" w:hAnsi="Sylfaen"/>
          <w:b/>
          <w:sz w:val="24"/>
          <w:szCs w:val="24"/>
          <w:lang w:val="ka-GE"/>
        </w:rPr>
        <w:t>თ გათვალისწინებული ვ</w:t>
      </w:r>
      <w:r w:rsidRPr="00612741">
        <w:rPr>
          <w:rFonts w:ascii="Sylfaen" w:hAnsi="Sylfaen"/>
          <w:b/>
          <w:sz w:val="24"/>
          <w:szCs w:val="24"/>
          <w:lang w:val="ka-GE"/>
        </w:rPr>
        <w:t>ადის ამოწურვამდე, მათ შორის, საპენსიო ასაკამდე,</w:t>
      </w:r>
      <w:r w:rsidRPr="00612741">
        <w:rPr>
          <w:rFonts w:ascii="Sylfaen" w:hAnsi="Sylfaen"/>
          <w:sz w:val="24"/>
          <w:szCs w:val="24"/>
          <w:lang w:val="ka-GE"/>
        </w:rPr>
        <w:t xml:space="preserve"> ცხადია, თუკი საქმე არ შეეხება თანამდებობიდან გათავისუფლებას კანონიერი საფუძვლებისა და </w:t>
      </w:r>
      <w:r w:rsidR="00B163E0" w:rsidRPr="00612741">
        <w:rPr>
          <w:rFonts w:ascii="Sylfaen" w:hAnsi="Sylfaen"/>
          <w:sz w:val="24"/>
          <w:szCs w:val="24"/>
          <w:lang w:val="ka-GE"/>
        </w:rPr>
        <w:t xml:space="preserve">შესაბამისი </w:t>
      </w:r>
      <w:r w:rsidRPr="00612741">
        <w:rPr>
          <w:rFonts w:ascii="Sylfaen" w:hAnsi="Sylfaen"/>
          <w:sz w:val="24"/>
          <w:szCs w:val="24"/>
          <w:lang w:val="ka-GE"/>
        </w:rPr>
        <w:t>პროცედური</w:t>
      </w:r>
      <w:r w:rsidR="00B163E0" w:rsidRPr="00612741">
        <w:rPr>
          <w:rFonts w:ascii="Sylfaen" w:hAnsi="Sylfaen"/>
          <w:sz w:val="24"/>
          <w:szCs w:val="24"/>
          <w:lang w:val="ka-GE"/>
        </w:rPr>
        <w:t>ს წარმართვით</w:t>
      </w:r>
      <w:r w:rsidRPr="00612741">
        <w:rPr>
          <w:rFonts w:ascii="Sylfaen" w:hAnsi="Sylfaen"/>
          <w:sz w:val="24"/>
          <w:szCs w:val="24"/>
          <w:lang w:val="ka-GE"/>
        </w:rPr>
        <w:t xml:space="preserve"> დისციპლინური პასუხისმგებლობისა თუ იმპიჩმენტის ფარგლებში. მოსამართლის სხვა სასამართლოში მივლინება, თუნდაც მისი თანხმობის გარეშე, არ წარმოადგენს მოსამართლის შეუცვლელობის პრინციპის დარღვევას, რადგან მოსამართლე ინარჩუნებს თავის თანამდებობას, წოდებას, </w:t>
      </w:r>
      <w:r w:rsidR="005856FE" w:rsidRPr="00612741">
        <w:rPr>
          <w:rFonts w:ascii="Sylfaen" w:hAnsi="Sylfaen"/>
          <w:sz w:val="24"/>
          <w:szCs w:val="24"/>
          <w:lang w:val="ka-GE"/>
        </w:rPr>
        <w:t xml:space="preserve"> </w:t>
      </w:r>
      <w:r w:rsidRPr="00612741">
        <w:rPr>
          <w:rFonts w:ascii="Sylfaen" w:hAnsi="Sylfaen"/>
          <w:sz w:val="24"/>
          <w:szCs w:val="24"/>
          <w:lang w:val="ka-GE"/>
        </w:rPr>
        <w:t xml:space="preserve"> ყველა იმ პრივილეგიასა თუ დაცულობის გარანტიას, რომელიც მოსამართლედ ყოფნას უკავშირდება</w:t>
      </w:r>
      <w:r w:rsidR="005856FE" w:rsidRPr="00612741">
        <w:rPr>
          <w:rFonts w:ascii="Sylfaen" w:hAnsi="Sylfaen"/>
          <w:sz w:val="24"/>
          <w:szCs w:val="24"/>
          <w:lang w:val="ka-GE"/>
        </w:rPr>
        <w:t xml:space="preserve"> და, რაც მთავარია, სამოსამართლო საქმიანობის სრულყოფილად გაგრძელების, მართლმსაჯულების განხორციელების უფლებასა და ვალდებულებას.</w:t>
      </w:r>
      <w:r w:rsidRPr="00612741">
        <w:rPr>
          <w:rFonts w:ascii="Sylfaen" w:hAnsi="Sylfaen"/>
          <w:sz w:val="24"/>
          <w:szCs w:val="24"/>
          <w:lang w:val="ka-GE"/>
        </w:rPr>
        <w:t xml:space="preserve">  სასამართლოს არგუმენტი, რომ მოსამართლის მივლინებას კავშირი აქვს მოსამართლის შეუცვლე</w:t>
      </w:r>
      <w:r w:rsidR="00D833B7" w:rsidRPr="00612741">
        <w:rPr>
          <w:rFonts w:ascii="Sylfaen" w:hAnsi="Sylfaen"/>
          <w:sz w:val="24"/>
          <w:szCs w:val="24"/>
          <w:lang w:val="ka-GE"/>
        </w:rPr>
        <w:t>ლ</w:t>
      </w:r>
      <w:r w:rsidRPr="00612741">
        <w:rPr>
          <w:rFonts w:ascii="Sylfaen" w:hAnsi="Sylfaen"/>
          <w:sz w:val="24"/>
          <w:szCs w:val="24"/>
          <w:lang w:val="ka-GE"/>
        </w:rPr>
        <w:t>ობის პრინციპთან, არ არის საკმარისად წონადი, რომელიც მათთან</w:t>
      </w:r>
      <w:r w:rsidR="005856FE" w:rsidRPr="00612741">
        <w:rPr>
          <w:rFonts w:ascii="Sylfaen" w:hAnsi="Sylfaen"/>
          <w:sz w:val="24"/>
          <w:szCs w:val="24"/>
          <w:lang w:val="ka-GE"/>
        </w:rPr>
        <w:t xml:space="preserve"> </w:t>
      </w:r>
      <w:r w:rsidRPr="00612741">
        <w:rPr>
          <w:rFonts w:ascii="Sylfaen" w:hAnsi="Sylfaen"/>
          <w:sz w:val="24"/>
          <w:szCs w:val="24"/>
          <w:lang w:val="ka-GE"/>
        </w:rPr>
        <w:t xml:space="preserve"> მიმართებაში</w:t>
      </w:r>
      <w:r w:rsidR="005856FE" w:rsidRPr="00612741">
        <w:rPr>
          <w:rFonts w:ascii="Sylfaen" w:hAnsi="Sylfaen"/>
          <w:sz w:val="24"/>
          <w:szCs w:val="24"/>
          <w:lang w:val="ka-GE"/>
        </w:rPr>
        <w:t xml:space="preserve"> (თანხმობის გარეშე სხვა სასამართლოში მივლინება და სამოსამართლო უფლებამოსილების ვადამდე დაუსაბუთებელი შეწყვეტა)</w:t>
      </w:r>
      <w:r w:rsidRPr="00612741">
        <w:rPr>
          <w:rFonts w:ascii="Sylfaen" w:hAnsi="Sylfaen"/>
          <w:sz w:val="24"/>
          <w:szCs w:val="24"/>
          <w:lang w:val="ka-GE"/>
        </w:rPr>
        <w:t xml:space="preserve"> ერთგვაროვანი მიდგომების გამოყენებას გაამართლებდა.</w:t>
      </w:r>
    </w:p>
    <w:p w14:paraId="484B5D7B" w14:textId="77777777" w:rsidR="009E71CC" w:rsidRPr="00612741" w:rsidRDefault="009E71CC" w:rsidP="00612741">
      <w:pPr>
        <w:spacing w:after="0" w:line="276" w:lineRule="auto"/>
        <w:ind w:firstLine="284"/>
        <w:jc w:val="both"/>
        <w:rPr>
          <w:rFonts w:ascii="Sylfaen" w:hAnsi="Sylfaen"/>
          <w:sz w:val="24"/>
          <w:szCs w:val="24"/>
          <w:highlight w:val="yellow"/>
        </w:rPr>
      </w:pPr>
    </w:p>
    <w:p w14:paraId="0E4E2622" w14:textId="416F6E31" w:rsidR="009E71CC" w:rsidRPr="00612741" w:rsidRDefault="009E71CC" w:rsidP="00612741">
      <w:pPr>
        <w:spacing w:after="0" w:line="276" w:lineRule="auto"/>
        <w:ind w:firstLine="284"/>
        <w:jc w:val="both"/>
        <w:rPr>
          <w:rFonts w:ascii="Sylfaen" w:hAnsi="Sylfaen"/>
          <w:sz w:val="24"/>
          <w:szCs w:val="24"/>
          <w:lang w:val="ka-GE"/>
        </w:rPr>
      </w:pPr>
      <w:r w:rsidRPr="00612741">
        <w:rPr>
          <w:rFonts w:ascii="Sylfaen" w:hAnsi="Sylfaen"/>
          <w:b/>
          <w:sz w:val="24"/>
          <w:szCs w:val="24"/>
          <w:lang w:val="ka-GE"/>
        </w:rPr>
        <w:t>მესამე,</w:t>
      </w:r>
      <w:r w:rsidRPr="00612741">
        <w:rPr>
          <w:rFonts w:ascii="Sylfaen" w:hAnsi="Sylfaen"/>
          <w:sz w:val="24"/>
          <w:szCs w:val="24"/>
          <w:lang w:val="ka-GE"/>
        </w:rPr>
        <w:t xml:space="preserve"> თავისთავად არ მიმაჩნია სწორად </w:t>
      </w:r>
      <w:r w:rsidRPr="00612741">
        <w:rPr>
          <w:rFonts w:ascii="Sylfaen" w:hAnsi="Sylfaen" w:cstheme="minorBidi"/>
          <w:sz w:val="24"/>
          <w:szCs w:val="24"/>
          <w:lang w:val="ka-GE"/>
        </w:rPr>
        <w:t>საჯარო საქმიანობის შეუფერხებელი განხორციელების უფლების შეზღუდვის გამოხატულებად დასახელდეს სამუშაო ადგილის შეცვლის გამო მოსამართლის ცხოვრების წესისა და  ყოველდღიური საქმიანობისა და  ზოგიერთი პირადი უფლების შეზღუდვა</w:t>
      </w:r>
      <w:r w:rsidR="002B0A55" w:rsidRPr="00612741">
        <w:rPr>
          <w:rFonts w:ascii="Sylfaen" w:hAnsi="Sylfaen" w:cstheme="minorBidi"/>
          <w:sz w:val="24"/>
          <w:szCs w:val="24"/>
          <w:lang w:val="ka-GE"/>
        </w:rPr>
        <w:t xml:space="preserve">. </w:t>
      </w:r>
      <w:r w:rsidRPr="00612741">
        <w:rPr>
          <w:rFonts w:ascii="Sylfaen" w:hAnsi="Sylfaen"/>
          <w:sz w:val="24"/>
          <w:szCs w:val="24"/>
          <w:lang w:val="ka-GE"/>
        </w:rPr>
        <w:t xml:space="preserve">ვფიქრობ, სამუშაო </w:t>
      </w:r>
      <w:r w:rsidRPr="00612741">
        <w:rPr>
          <w:rFonts w:ascii="Sylfaen" w:hAnsi="Sylfaen"/>
          <w:sz w:val="24"/>
          <w:szCs w:val="24"/>
          <w:lang w:val="ka-GE"/>
        </w:rPr>
        <w:lastRenderedPageBreak/>
        <w:t>ადგილი</w:t>
      </w:r>
      <w:r w:rsidR="0011562E" w:rsidRPr="00612741">
        <w:rPr>
          <w:rFonts w:ascii="Sylfaen" w:hAnsi="Sylfaen"/>
          <w:sz w:val="24"/>
          <w:szCs w:val="24"/>
          <w:lang w:val="ka-GE"/>
        </w:rPr>
        <w:t>ს</w:t>
      </w:r>
      <w:r w:rsidRPr="00612741">
        <w:rPr>
          <w:rFonts w:ascii="Sylfaen" w:hAnsi="Sylfaen"/>
          <w:sz w:val="24"/>
          <w:szCs w:val="24"/>
          <w:lang w:val="ka-GE"/>
        </w:rPr>
        <w:t xml:space="preserve"> შეცვლის გამო ყოველდღიური ცხოვრების შეცვლა, თუნდაც პირად ცხოვრებაში  წარმოქმნილი დისკომფორტი, ვერ გამოდგება საჯარო მოხელის, და მით უფრო მოსამართლის საქმიანობის შეუფერხებელი განხორციელების უფლებაში ჩარევის შინაარსობრივ გამოხატულებად. </w:t>
      </w:r>
      <w:r w:rsidRPr="00612741">
        <w:rPr>
          <w:rFonts w:ascii="Sylfaen" w:hAnsi="Sylfaen"/>
          <w:b/>
          <w:sz w:val="24"/>
          <w:szCs w:val="24"/>
          <w:lang w:val="ka-GE"/>
        </w:rPr>
        <w:t>პრინციპულად არ არის სწორი იმის თქმა, რომ მოსამართლის  საქმიანობა ფერხდება ყოველდღიური ცხოვრების შეცვლის, ან მის პირად ცხოვრებასა თუ აკადემიურ საქმიანობაში წარმოქმნილი პრობლემების გამო.</w:t>
      </w:r>
      <w:r w:rsidRPr="00612741">
        <w:rPr>
          <w:rFonts w:ascii="Sylfaen" w:hAnsi="Sylfaen"/>
          <w:sz w:val="24"/>
          <w:szCs w:val="24"/>
          <w:lang w:val="ka-GE"/>
        </w:rPr>
        <w:t xml:space="preserve"> მოსამართლის შ</w:t>
      </w:r>
      <w:r w:rsidR="008F1AF9" w:rsidRPr="00612741">
        <w:rPr>
          <w:rFonts w:ascii="Sylfaen" w:hAnsi="Sylfaen"/>
          <w:sz w:val="24"/>
          <w:szCs w:val="24"/>
          <w:lang w:val="ka-GE"/>
        </w:rPr>
        <w:t>ე</w:t>
      </w:r>
      <w:r w:rsidRPr="00612741">
        <w:rPr>
          <w:rFonts w:ascii="Sylfaen" w:hAnsi="Sylfaen"/>
          <w:sz w:val="24"/>
          <w:szCs w:val="24"/>
          <w:lang w:val="ka-GE"/>
        </w:rPr>
        <w:t>უფერხებელი საქმიანობის უფლება ირღვევა მხოლოდ ისეთი შეზღუდ</w:t>
      </w:r>
      <w:r w:rsidR="000B6969" w:rsidRPr="00612741">
        <w:rPr>
          <w:rFonts w:ascii="Sylfaen" w:hAnsi="Sylfaen"/>
          <w:sz w:val="24"/>
          <w:szCs w:val="24"/>
          <w:lang w:val="ka-GE"/>
        </w:rPr>
        <w:t>ვ</w:t>
      </w:r>
      <w:r w:rsidRPr="00612741">
        <w:rPr>
          <w:rFonts w:ascii="Sylfaen" w:hAnsi="Sylfaen"/>
          <w:sz w:val="24"/>
          <w:szCs w:val="24"/>
          <w:lang w:val="ka-GE"/>
        </w:rPr>
        <w:t xml:space="preserve">ებით, რაც მას სამსახურებრივ, სამოსამართლო საქმიანობაში უშლის ხელს. </w:t>
      </w:r>
    </w:p>
    <w:p w14:paraId="59A4E192" w14:textId="48C4AB41" w:rsidR="009E71CC" w:rsidRPr="00612741" w:rsidRDefault="009E71CC" w:rsidP="00612741">
      <w:pPr>
        <w:spacing w:after="0" w:line="276" w:lineRule="auto"/>
        <w:ind w:firstLine="284"/>
        <w:jc w:val="both"/>
        <w:rPr>
          <w:rFonts w:ascii="Sylfaen" w:hAnsi="Sylfaen"/>
          <w:sz w:val="24"/>
          <w:szCs w:val="24"/>
          <w:lang w:val="ka-GE"/>
        </w:rPr>
      </w:pPr>
    </w:p>
    <w:p w14:paraId="256E7555" w14:textId="3DEFB5A4" w:rsidR="009E71CC" w:rsidRPr="00612741" w:rsidRDefault="009E71CC" w:rsidP="00612741">
      <w:pPr>
        <w:spacing w:after="0" w:line="276" w:lineRule="auto"/>
        <w:ind w:firstLine="284"/>
        <w:jc w:val="both"/>
        <w:rPr>
          <w:rFonts w:ascii="Sylfaen" w:hAnsi="Sylfaen" w:cstheme="minorBidi"/>
          <w:sz w:val="24"/>
          <w:szCs w:val="24"/>
          <w:lang w:val="ka-GE"/>
        </w:rPr>
      </w:pPr>
      <w:r w:rsidRPr="00612741">
        <w:rPr>
          <w:rFonts w:ascii="Sylfaen" w:hAnsi="Sylfaen"/>
          <w:b/>
          <w:sz w:val="24"/>
          <w:szCs w:val="24"/>
          <w:lang w:val="ka-GE"/>
        </w:rPr>
        <w:t>მეოთხე,</w:t>
      </w:r>
      <w:r w:rsidRPr="00612741">
        <w:rPr>
          <w:rFonts w:ascii="Sylfaen" w:hAnsi="Sylfaen"/>
          <w:sz w:val="24"/>
          <w:szCs w:val="24"/>
          <w:lang w:val="ka-GE"/>
        </w:rPr>
        <w:t xml:space="preserve">  ძალზე ხელოვნური და ალოგიკური კონფიგურაცია ჩამოყალიბდა  უფლების შეზღუდვასა და დასახულ ლეგიტიმურ მიზანს შორის: სასამართლომ დაადასტურა, რომ სახეზე იყო </w:t>
      </w:r>
      <w:r w:rsidRPr="00612741">
        <w:rPr>
          <w:rFonts w:ascii="Sylfaen" w:hAnsi="Sylfaen" w:cstheme="minorBidi"/>
          <w:sz w:val="24"/>
          <w:szCs w:val="24"/>
          <w:lang w:val="ka-GE"/>
        </w:rPr>
        <w:t xml:space="preserve">„სამოსამართლო საქმიანობის დაუბრკოლებლად განხორციელების უფლების შეზღუდვა“ და იმავდროულად გაიზიარა,  </w:t>
      </w:r>
      <w:r w:rsidRPr="00612741">
        <w:rPr>
          <w:rFonts w:ascii="Sylfaen" w:hAnsi="Sylfaen"/>
          <w:sz w:val="24"/>
          <w:szCs w:val="24"/>
          <w:lang w:val="ka-GE"/>
        </w:rPr>
        <w:t xml:space="preserve"> რომ ამ შეზღუდვის ლეგიტიმურ მიზანს წარმოადგენდა „</w:t>
      </w:r>
      <w:r w:rsidRPr="00612741">
        <w:rPr>
          <w:rFonts w:ascii="Sylfaen" w:hAnsi="Sylfaen" w:cstheme="minorBidi"/>
          <w:sz w:val="24"/>
          <w:szCs w:val="24"/>
          <w:lang w:val="ka-GE"/>
        </w:rPr>
        <w:t>მართლმსაჯულების ეფექტიანი და ჯეროვანი განხორციელება</w:t>
      </w:r>
      <w:r w:rsidR="000B6969" w:rsidRPr="00612741">
        <w:rPr>
          <w:rFonts w:ascii="Sylfaen" w:hAnsi="Sylfaen" w:cstheme="minorBidi"/>
          <w:sz w:val="24"/>
          <w:szCs w:val="24"/>
          <w:lang w:val="ka-GE"/>
        </w:rPr>
        <w:t xml:space="preserve">“. </w:t>
      </w:r>
      <w:r w:rsidRPr="00612741">
        <w:rPr>
          <w:rFonts w:ascii="Sylfaen" w:hAnsi="Sylfaen" w:cstheme="minorBidi"/>
          <w:sz w:val="24"/>
          <w:szCs w:val="24"/>
          <w:lang w:val="ka-GE"/>
        </w:rPr>
        <w:t xml:space="preserve">საბოლოო ჯამში,  მივიღეთ  </w:t>
      </w:r>
      <w:r w:rsidRPr="00612741">
        <w:rPr>
          <w:rFonts w:ascii="Sylfaen" w:hAnsi="Sylfaen" w:cstheme="minorBidi"/>
          <w:b/>
          <w:sz w:val="24"/>
          <w:szCs w:val="24"/>
          <w:lang w:val="ka-GE"/>
        </w:rPr>
        <w:t>სრულიად კონტრადიქტორული მოცემულობა.</w:t>
      </w:r>
      <w:r w:rsidRPr="00612741">
        <w:rPr>
          <w:rFonts w:ascii="Sylfaen" w:hAnsi="Sylfaen" w:cstheme="minorBidi"/>
          <w:sz w:val="24"/>
          <w:szCs w:val="24"/>
          <w:lang w:val="ka-GE"/>
        </w:rPr>
        <w:t xml:space="preserve">   </w:t>
      </w:r>
      <w:r w:rsidRPr="00612741">
        <w:rPr>
          <w:rFonts w:ascii="Sylfaen" w:hAnsi="Sylfaen" w:cstheme="minorBidi"/>
          <w:b/>
          <w:sz w:val="24"/>
          <w:szCs w:val="24"/>
          <w:lang w:val="ka-GE"/>
        </w:rPr>
        <w:t xml:space="preserve">გამოდის, „სამოსამართლო საქმიანობის დაუბრკოლებლად განხორციელების უფლების შეზღუდვა“ ემსახურება „მართლმსაჯულების ეფექტიან და ჯეროვან განხორციელებას“.  </w:t>
      </w:r>
      <w:r w:rsidRPr="00612741">
        <w:rPr>
          <w:rFonts w:ascii="Sylfaen" w:hAnsi="Sylfaen" w:cstheme="minorBidi"/>
          <w:sz w:val="24"/>
          <w:szCs w:val="24"/>
          <w:lang w:val="ka-GE"/>
        </w:rPr>
        <w:t xml:space="preserve"> ეს</w:t>
      </w:r>
      <w:r w:rsidR="004702D4" w:rsidRPr="00612741">
        <w:rPr>
          <w:rFonts w:ascii="Sylfaen" w:hAnsi="Sylfaen" w:cstheme="minorBidi"/>
          <w:sz w:val="24"/>
          <w:szCs w:val="24"/>
          <w:lang w:val="ka-GE"/>
        </w:rPr>
        <w:t xml:space="preserve"> სწორი მიდგომა</w:t>
      </w:r>
      <w:r w:rsidRPr="00612741">
        <w:rPr>
          <w:rFonts w:ascii="Sylfaen" w:hAnsi="Sylfaen" w:cstheme="minorBidi"/>
          <w:sz w:val="24"/>
          <w:szCs w:val="24"/>
          <w:lang w:val="ka-GE"/>
        </w:rPr>
        <w:t xml:space="preserve">  ნამდვილად ვერ იქნება, რადგან ყოველი ცალკეული მოსამართლის საქმიანობა მართლმსაჯულების სისტემის ნაწილია და მისი შეფერხება მთელი მართლმსაჯულების სისტემის შეფერხებას, მისთვის დიდი თუ მცირე ზიანის მიყენებას ნიშნავს</w:t>
      </w:r>
      <w:r w:rsidR="001B051B" w:rsidRPr="00612741">
        <w:rPr>
          <w:rFonts w:ascii="Sylfaen" w:hAnsi="Sylfaen" w:cstheme="minorBidi"/>
          <w:sz w:val="24"/>
          <w:szCs w:val="24"/>
          <w:lang w:val="ka-GE"/>
        </w:rPr>
        <w:t xml:space="preserve">. </w:t>
      </w:r>
      <w:r w:rsidRPr="00612741">
        <w:rPr>
          <w:rFonts w:ascii="Sylfaen" w:hAnsi="Sylfaen" w:cstheme="minorBidi"/>
          <w:sz w:val="24"/>
          <w:szCs w:val="24"/>
          <w:lang w:val="ka-GE"/>
        </w:rPr>
        <w:t>ხოლო პირიქით ვერასდროს მოხდება</w:t>
      </w:r>
      <w:r w:rsidR="004702D4" w:rsidRPr="00612741">
        <w:rPr>
          <w:rFonts w:ascii="Sylfaen" w:hAnsi="Sylfaen" w:cstheme="minorBidi"/>
          <w:sz w:val="24"/>
          <w:szCs w:val="24"/>
          <w:lang w:val="ka-GE"/>
        </w:rPr>
        <w:t xml:space="preserve"> - </w:t>
      </w:r>
      <w:r w:rsidRPr="00612741">
        <w:rPr>
          <w:rFonts w:ascii="Sylfaen" w:hAnsi="Sylfaen" w:cstheme="minorBidi"/>
          <w:sz w:val="24"/>
          <w:szCs w:val="24"/>
          <w:lang w:val="ka-GE"/>
        </w:rPr>
        <w:t xml:space="preserve">კონკრეტული მოსამართლის სამოსამართლო საქმიანობის შეფერხება ვერ გახდება, თეორიული თუ პრაქტიკული გაგებით, ვარგისი საშუალება მართლმსაჯულების ეფექტიანობის უზრუნველყოფისათვის; მოსამართლის საქმიანობის შეფერხებით ამგვარი რამ  ვერ იქნება მიზნად დასახული და, მით უფრო, მიღწეული.  </w:t>
      </w:r>
    </w:p>
    <w:p w14:paraId="199808CF" w14:textId="77777777" w:rsidR="009E71CC" w:rsidRPr="00612741" w:rsidRDefault="009E71CC" w:rsidP="00612741">
      <w:pPr>
        <w:spacing w:after="0" w:line="276" w:lineRule="auto"/>
        <w:ind w:firstLine="284"/>
        <w:jc w:val="both"/>
        <w:rPr>
          <w:rFonts w:ascii="Sylfaen" w:hAnsi="Sylfaen" w:cstheme="minorBidi"/>
          <w:sz w:val="24"/>
          <w:szCs w:val="24"/>
          <w:lang w:val="ka-GE"/>
        </w:rPr>
      </w:pPr>
    </w:p>
    <w:p w14:paraId="7896B940" w14:textId="12D745C7" w:rsidR="009E71CC" w:rsidRPr="00612741" w:rsidRDefault="009E71CC" w:rsidP="00612741">
      <w:pPr>
        <w:spacing w:after="0" w:line="276" w:lineRule="auto"/>
        <w:ind w:firstLine="284"/>
        <w:jc w:val="both"/>
        <w:rPr>
          <w:rFonts w:ascii="Sylfaen" w:hAnsi="Sylfaen"/>
          <w:sz w:val="24"/>
          <w:szCs w:val="24"/>
          <w:lang w:val="ka-GE"/>
        </w:rPr>
      </w:pPr>
      <w:r w:rsidRPr="00612741">
        <w:rPr>
          <w:rFonts w:ascii="Sylfaen" w:hAnsi="Sylfaen" w:cstheme="minorBidi"/>
          <w:b/>
          <w:sz w:val="24"/>
          <w:szCs w:val="24"/>
          <w:lang w:val="ka-GE"/>
        </w:rPr>
        <w:t>მეხუთე</w:t>
      </w:r>
      <w:r w:rsidRPr="00612741">
        <w:rPr>
          <w:rFonts w:ascii="Sylfaen" w:hAnsi="Sylfaen" w:cstheme="minorBidi"/>
          <w:sz w:val="24"/>
          <w:szCs w:val="24"/>
          <w:lang w:val="ka-GE"/>
        </w:rPr>
        <w:t xml:space="preserve">, ვფიქრობ, უფლების დარღვევის შინაარსიც წინააღმდეგობრივად არის გაგებული თუ განმარტებული.  საქმე შეეხება </w:t>
      </w:r>
      <w:r w:rsidRPr="00612741">
        <w:rPr>
          <w:rFonts w:ascii="Sylfaen" w:hAnsi="Sylfaen"/>
          <w:sz w:val="24"/>
          <w:szCs w:val="24"/>
          <w:lang w:val="ka-GE"/>
        </w:rPr>
        <w:t>სადავო რეგულაციის შემოწმებ</w:t>
      </w:r>
      <w:r w:rsidR="00E65B63" w:rsidRPr="00612741">
        <w:rPr>
          <w:rFonts w:ascii="Sylfaen" w:hAnsi="Sylfaen"/>
          <w:sz w:val="24"/>
          <w:szCs w:val="24"/>
          <w:lang w:val="ka-GE"/>
        </w:rPr>
        <w:t>ას</w:t>
      </w:r>
      <w:r w:rsidRPr="00612741">
        <w:rPr>
          <w:rFonts w:ascii="Sylfaen" w:hAnsi="Sylfaen" w:cstheme="minorBidi"/>
          <w:sz w:val="24"/>
          <w:szCs w:val="24"/>
          <w:lang w:val="ka-GE"/>
        </w:rPr>
        <w:t xml:space="preserve">  </w:t>
      </w:r>
      <w:r w:rsidR="00D424A4" w:rsidRPr="00612741">
        <w:rPr>
          <w:rFonts w:ascii="Sylfaen" w:hAnsi="Sylfaen" w:cstheme="minorBidi"/>
          <w:sz w:val="24"/>
          <w:szCs w:val="24"/>
          <w:lang w:val="ka-GE"/>
        </w:rPr>
        <w:t xml:space="preserve">კონსტიტუციის </w:t>
      </w:r>
      <w:r w:rsidRPr="00612741">
        <w:rPr>
          <w:rFonts w:ascii="Sylfaen" w:hAnsi="Sylfaen"/>
          <w:sz w:val="24"/>
          <w:szCs w:val="24"/>
          <w:lang w:val="ka-GE"/>
        </w:rPr>
        <w:t xml:space="preserve">25-ე მუხლის </w:t>
      </w:r>
      <w:r w:rsidR="00E65B63" w:rsidRPr="00612741">
        <w:rPr>
          <w:rFonts w:ascii="Sylfaen" w:hAnsi="Sylfaen"/>
          <w:sz w:val="24"/>
          <w:szCs w:val="24"/>
          <w:lang w:val="ka-GE"/>
        </w:rPr>
        <w:t>პირვე</w:t>
      </w:r>
      <w:r w:rsidRPr="00612741">
        <w:rPr>
          <w:rFonts w:ascii="Sylfaen" w:hAnsi="Sylfaen"/>
          <w:sz w:val="24"/>
          <w:szCs w:val="24"/>
          <w:lang w:val="ka-GE"/>
        </w:rPr>
        <w:t xml:space="preserve">ლი </w:t>
      </w:r>
      <w:r w:rsidR="001B051B" w:rsidRPr="00612741">
        <w:rPr>
          <w:rFonts w:ascii="Sylfaen" w:hAnsi="Sylfaen"/>
          <w:sz w:val="24"/>
          <w:szCs w:val="24"/>
          <w:lang w:val="ka-GE"/>
        </w:rPr>
        <w:t>პუნქტის</w:t>
      </w:r>
      <w:r w:rsidRPr="00612741">
        <w:rPr>
          <w:rFonts w:ascii="Sylfaen" w:hAnsi="Sylfaen"/>
          <w:sz w:val="24"/>
          <w:szCs w:val="24"/>
          <w:lang w:val="ka-GE"/>
        </w:rPr>
        <w:t xml:space="preserve"> მე-2 </w:t>
      </w:r>
      <w:r w:rsidR="00E65B63" w:rsidRPr="00612741">
        <w:rPr>
          <w:rFonts w:ascii="Sylfaen" w:hAnsi="Sylfaen"/>
          <w:sz w:val="24"/>
          <w:szCs w:val="24"/>
          <w:lang w:val="ka-GE"/>
        </w:rPr>
        <w:t>წინადადების</w:t>
      </w:r>
      <w:r w:rsidRPr="00612741">
        <w:rPr>
          <w:rFonts w:ascii="Sylfaen" w:hAnsi="Sylfaen"/>
          <w:sz w:val="24"/>
          <w:szCs w:val="24"/>
          <w:lang w:val="ka-GE"/>
        </w:rPr>
        <w:t xml:space="preserve"> იმ შინაარსთან მიმართებაში, რომელიც გულისხმობს, რომ კანონმდებლობით დაწესებული საჯარო სამსახურის პირობები   გონივრული და სამართლიანი უნდა იყოს. ეს, თავისი არსით, გულისხმობს სახელმწიფოს პოზიტიურ ვალდებულებას, უზრუნველყოს ასეთი პირობები (რათა ეფექტიანად იქნეს დაცული „საჯარო სამსახურში ნებისმიერი თანამდებობის დაკავების უფლება“). </w:t>
      </w:r>
      <w:r w:rsidR="00E57662" w:rsidRPr="00612741">
        <w:rPr>
          <w:rFonts w:ascii="Sylfaen" w:hAnsi="Sylfaen"/>
          <w:sz w:val="24"/>
          <w:szCs w:val="24"/>
          <w:lang w:val="ka-GE"/>
        </w:rPr>
        <w:t>ამდენად,</w:t>
      </w:r>
      <w:r w:rsidRPr="00612741">
        <w:rPr>
          <w:rFonts w:ascii="Sylfaen" w:hAnsi="Sylfaen"/>
          <w:sz w:val="24"/>
          <w:szCs w:val="24"/>
          <w:lang w:val="ka-GE"/>
        </w:rPr>
        <w:t xml:space="preserve">  25-ე მუხლის </w:t>
      </w:r>
      <w:r w:rsidR="00A533A0" w:rsidRPr="00612741">
        <w:rPr>
          <w:rFonts w:ascii="Sylfaen" w:hAnsi="Sylfaen"/>
          <w:sz w:val="24"/>
          <w:szCs w:val="24"/>
          <w:lang w:val="ka-GE"/>
        </w:rPr>
        <w:t>პირვე</w:t>
      </w:r>
      <w:r w:rsidRPr="00612741">
        <w:rPr>
          <w:rFonts w:ascii="Sylfaen" w:hAnsi="Sylfaen"/>
          <w:sz w:val="24"/>
          <w:szCs w:val="24"/>
          <w:lang w:val="ka-GE"/>
        </w:rPr>
        <w:t xml:space="preserve">ლი </w:t>
      </w:r>
      <w:r w:rsidR="00E902A7" w:rsidRPr="00612741">
        <w:rPr>
          <w:rFonts w:ascii="Sylfaen" w:hAnsi="Sylfaen"/>
          <w:sz w:val="24"/>
          <w:szCs w:val="24"/>
          <w:lang w:val="ka-GE"/>
        </w:rPr>
        <w:t>პუნქტის</w:t>
      </w:r>
      <w:r w:rsidRPr="00612741">
        <w:rPr>
          <w:rFonts w:ascii="Sylfaen" w:hAnsi="Sylfaen"/>
          <w:sz w:val="24"/>
          <w:szCs w:val="24"/>
          <w:lang w:val="ka-GE"/>
        </w:rPr>
        <w:t xml:space="preserve"> მე-2 </w:t>
      </w:r>
      <w:r w:rsidR="00A533A0" w:rsidRPr="00612741">
        <w:rPr>
          <w:rFonts w:ascii="Sylfaen" w:hAnsi="Sylfaen"/>
          <w:sz w:val="24"/>
          <w:szCs w:val="24"/>
          <w:lang w:val="ka-GE"/>
        </w:rPr>
        <w:t>წინადადება</w:t>
      </w:r>
      <w:r w:rsidRPr="00612741">
        <w:rPr>
          <w:rFonts w:ascii="Sylfaen" w:hAnsi="Sylfaen"/>
          <w:sz w:val="24"/>
          <w:szCs w:val="24"/>
          <w:lang w:val="ka-GE"/>
        </w:rPr>
        <w:t xml:space="preserve"> მაშინ ირღვევა, როდესაც ასეთი პირობები შესრულებული არ არის. ამის საპირისპიროდ, სასამართლომ მსჯელობა  </w:t>
      </w:r>
      <w:r w:rsidRPr="00612741">
        <w:rPr>
          <w:rFonts w:ascii="Sylfaen" w:hAnsi="Sylfaen"/>
          <w:sz w:val="24"/>
          <w:szCs w:val="24"/>
          <w:lang w:val="ka-GE"/>
        </w:rPr>
        <w:lastRenderedPageBreak/>
        <w:t>პოზიტიური ვალდებულებ</w:t>
      </w:r>
      <w:r w:rsidR="00002B60" w:rsidRPr="00612741">
        <w:rPr>
          <w:rFonts w:ascii="Sylfaen" w:hAnsi="Sylfaen"/>
          <w:sz w:val="24"/>
          <w:szCs w:val="24"/>
          <w:lang w:val="ka-GE"/>
        </w:rPr>
        <w:t>ის შესაძლო დარღვევის კონტექსტში კი არ წარმართა</w:t>
      </w:r>
      <w:r w:rsidRPr="00612741">
        <w:rPr>
          <w:rFonts w:ascii="Sylfaen" w:hAnsi="Sylfaen"/>
          <w:sz w:val="24"/>
          <w:szCs w:val="24"/>
          <w:lang w:val="ka-GE"/>
        </w:rPr>
        <w:t xml:space="preserve">, არამედ დაადგინა, რომ საქმე შეეხებოდა </w:t>
      </w:r>
      <w:r w:rsidRPr="00612741">
        <w:rPr>
          <w:rFonts w:ascii="Sylfaen" w:hAnsi="Sylfaen" w:cstheme="minorBidi"/>
          <w:sz w:val="24"/>
          <w:szCs w:val="24"/>
          <w:lang w:val="ka-GE"/>
        </w:rPr>
        <w:t>„სამოსამართლო საქმიანობის დაუბრკოლებლად განხორციელების უფლების შეზღუდვას“, ანუ სახელმწიფოს მხრიდან ნეგატიური ვალდებულების დარღვევას. ასე რომ</w:t>
      </w:r>
      <w:r w:rsidR="00A533A0" w:rsidRPr="00612741">
        <w:rPr>
          <w:rFonts w:ascii="Sylfaen" w:hAnsi="Sylfaen" w:cstheme="minorBidi"/>
          <w:sz w:val="24"/>
          <w:szCs w:val="24"/>
          <w:lang w:val="ka-GE"/>
        </w:rPr>
        <w:t>,</w:t>
      </w:r>
      <w:r w:rsidRPr="00612741">
        <w:rPr>
          <w:rFonts w:ascii="Sylfaen" w:hAnsi="Sylfaen" w:cstheme="minorBidi"/>
          <w:sz w:val="24"/>
          <w:szCs w:val="24"/>
          <w:lang w:val="ka-GE"/>
        </w:rPr>
        <w:t xml:space="preserve"> თუნდაც 25-ე მუხლის </w:t>
      </w:r>
      <w:r w:rsidR="00A533A0" w:rsidRPr="00612741">
        <w:rPr>
          <w:rFonts w:ascii="Sylfaen" w:hAnsi="Sylfaen"/>
          <w:sz w:val="24"/>
          <w:szCs w:val="24"/>
          <w:lang w:val="ka-GE"/>
        </w:rPr>
        <w:t>პირვე</w:t>
      </w:r>
      <w:r w:rsidRPr="00612741">
        <w:rPr>
          <w:rFonts w:ascii="Sylfaen" w:hAnsi="Sylfaen"/>
          <w:sz w:val="24"/>
          <w:szCs w:val="24"/>
          <w:lang w:val="ka-GE"/>
        </w:rPr>
        <w:t xml:space="preserve">ლი </w:t>
      </w:r>
      <w:r w:rsidR="006A4C75" w:rsidRPr="00612741">
        <w:rPr>
          <w:rFonts w:ascii="Sylfaen" w:hAnsi="Sylfaen"/>
          <w:sz w:val="24"/>
          <w:szCs w:val="24"/>
          <w:lang w:val="ka-GE"/>
        </w:rPr>
        <w:t>პუნქტის</w:t>
      </w:r>
      <w:r w:rsidRPr="00612741">
        <w:rPr>
          <w:rFonts w:ascii="Sylfaen" w:hAnsi="Sylfaen"/>
          <w:sz w:val="24"/>
          <w:szCs w:val="24"/>
          <w:lang w:val="ka-GE"/>
        </w:rPr>
        <w:t xml:space="preserve"> მე-2 </w:t>
      </w:r>
      <w:r w:rsidR="00A533A0" w:rsidRPr="00612741">
        <w:rPr>
          <w:rFonts w:ascii="Sylfaen" w:hAnsi="Sylfaen"/>
          <w:sz w:val="24"/>
          <w:szCs w:val="24"/>
          <w:lang w:val="ka-GE"/>
        </w:rPr>
        <w:t>წინადადების</w:t>
      </w:r>
      <w:r w:rsidRPr="00612741">
        <w:rPr>
          <w:rFonts w:ascii="Sylfaen" w:hAnsi="Sylfaen"/>
          <w:sz w:val="24"/>
          <w:szCs w:val="24"/>
          <w:lang w:val="ka-GE"/>
        </w:rPr>
        <w:t xml:space="preserve"> ჭრილში, რომელიც  საჯარო სამსახურის სამართლიან და გონივრულ პირობებს გულისხმობს,  </w:t>
      </w:r>
      <w:r w:rsidRPr="00612741">
        <w:rPr>
          <w:rFonts w:ascii="Sylfaen" w:hAnsi="Sylfaen"/>
          <w:b/>
          <w:sz w:val="24"/>
          <w:szCs w:val="24"/>
          <w:lang w:val="ka-GE"/>
        </w:rPr>
        <w:t xml:space="preserve">საქმე მხოლოდ პოზიტიურ ვალდებულებათა ჭრილში შეიძლებოდა </w:t>
      </w:r>
      <w:r w:rsidR="00050A51" w:rsidRPr="00612741">
        <w:rPr>
          <w:rFonts w:ascii="Sylfaen" w:hAnsi="Sylfaen"/>
          <w:b/>
          <w:sz w:val="24"/>
          <w:szCs w:val="24"/>
          <w:lang w:val="ka-GE"/>
        </w:rPr>
        <w:t>შეფასებულიყო</w:t>
      </w:r>
      <w:r w:rsidRPr="00612741">
        <w:rPr>
          <w:rFonts w:ascii="Sylfaen" w:hAnsi="Sylfaen"/>
          <w:b/>
          <w:sz w:val="24"/>
          <w:szCs w:val="24"/>
          <w:lang w:val="ka-GE"/>
        </w:rPr>
        <w:t xml:space="preserve"> და არა იმ თვალსაზრისით, შეიზღუდა თუ არა </w:t>
      </w:r>
      <w:r w:rsidR="00D424A4" w:rsidRPr="00612741">
        <w:rPr>
          <w:rFonts w:ascii="Sylfaen" w:hAnsi="Sylfaen"/>
          <w:b/>
          <w:sz w:val="24"/>
          <w:szCs w:val="24"/>
          <w:lang w:val="ka-GE"/>
        </w:rPr>
        <w:t xml:space="preserve">კონსტიტუციის 25-ე </w:t>
      </w:r>
      <w:r w:rsidRPr="00612741">
        <w:rPr>
          <w:rFonts w:ascii="Sylfaen" w:hAnsi="Sylfaen"/>
          <w:b/>
          <w:sz w:val="24"/>
          <w:szCs w:val="24"/>
          <w:lang w:val="ka-GE"/>
        </w:rPr>
        <w:t xml:space="preserve">მუხლის </w:t>
      </w:r>
      <w:r w:rsidR="00050A51" w:rsidRPr="00612741">
        <w:rPr>
          <w:rFonts w:ascii="Sylfaen" w:hAnsi="Sylfaen"/>
          <w:b/>
          <w:sz w:val="24"/>
          <w:szCs w:val="24"/>
          <w:lang w:val="ka-GE"/>
        </w:rPr>
        <w:t>პირვე</w:t>
      </w:r>
      <w:r w:rsidRPr="00612741">
        <w:rPr>
          <w:rFonts w:ascii="Sylfaen" w:hAnsi="Sylfaen"/>
          <w:b/>
          <w:sz w:val="24"/>
          <w:szCs w:val="24"/>
          <w:lang w:val="ka-GE"/>
        </w:rPr>
        <w:t xml:space="preserve">ლი </w:t>
      </w:r>
      <w:r w:rsidR="00050A51" w:rsidRPr="00612741">
        <w:rPr>
          <w:rFonts w:ascii="Sylfaen" w:hAnsi="Sylfaen"/>
          <w:b/>
          <w:sz w:val="24"/>
          <w:szCs w:val="24"/>
          <w:lang w:val="ka-GE"/>
        </w:rPr>
        <w:t xml:space="preserve">პუნქტის </w:t>
      </w:r>
      <w:r w:rsidRPr="00612741">
        <w:rPr>
          <w:rFonts w:ascii="Sylfaen" w:hAnsi="Sylfaen"/>
          <w:b/>
          <w:sz w:val="24"/>
          <w:szCs w:val="24"/>
          <w:lang w:val="ka-GE"/>
        </w:rPr>
        <w:t xml:space="preserve"> </w:t>
      </w:r>
      <w:r w:rsidR="000F217D" w:rsidRPr="00612741">
        <w:rPr>
          <w:rFonts w:ascii="Sylfaen" w:hAnsi="Sylfaen"/>
          <w:b/>
          <w:sz w:val="24"/>
          <w:szCs w:val="24"/>
          <w:lang w:val="ka-GE"/>
        </w:rPr>
        <w:t>პირვე</w:t>
      </w:r>
      <w:r w:rsidRPr="00612741">
        <w:rPr>
          <w:rFonts w:ascii="Sylfaen" w:hAnsi="Sylfaen"/>
          <w:b/>
          <w:sz w:val="24"/>
          <w:szCs w:val="24"/>
          <w:lang w:val="ka-GE"/>
        </w:rPr>
        <w:t xml:space="preserve">ლი </w:t>
      </w:r>
      <w:r w:rsidR="000F217D" w:rsidRPr="00612741">
        <w:rPr>
          <w:rFonts w:ascii="Sylfaen" w:hAnsi="Sylfaen"/>
          <w:b/>
          <w:sz w:val="24"/>
          <w:szCs w:val="24"/>
          <w:lang w:val="ka-GE"/>
        </w:rPr>
        <w:t>წინადადებით</w:t>
      </w:r>
      <w:r w:rsidRPr="00612741">
        <w:rPr>
          <w:rFonts w:ascii="Sylfaen" w:hAnsi="Sylfaen"/>
          <w:b/>
          <w:sz w:val="24"/>
          <w:szCs w:val="24"/>
          <w:lang w:val="ka-GE"/>
        </w:rPr>
        <w:t xml:space="preserve"> გარანტირებული უფლება. </w:t>
      </w:r>
      <w:r w:rsidRPr="00612741">
        <w:rPr>
          <w:rFonts w:ascii="Sylfaen" w:hAnsi="Sylfaen"/>
          <w:sz w:val="24"/>
          <w:szCs w:val="24"/>
          <w:lang w:val="ka-GE"/>
        </w:rPr>
        <w:t xml:space="preserve">კონსტიტუციის </w:t>
      </w:r>
      <w:r w:rsidRPr="00612741">
        <w:rPr>
          <w:rFonts w:ascii="Sylfaen" w:hAnsi="Sylfaen" w:cstheme="minorBidi"/>
          <w:sz w:val="24"/>
          <w:szCs w:val="24"/>
          <w:lang w:val="ka-GE"/>
        </w:rPr>
        <w:t xml:space="preserve">25-ე მუხლის </w:t>
      </w:r>
      <w:r w:rsidR="000F217D" w:rsidRPr="00612741">
        <w:rPr>
          <w:rFonts w:ascii="Sylfaen" w:hAnsi="Sylfaen"/>
          <w:sz w:val="24"/>
          <w:szCs w:val="24"/>
          <w:lang w:val="ka-GE"/>
        </w:rPr>
        <w:t>პირვე</w:t>
      </w:r>
      <w:r w:rsidRPr="00612741">
        <w:rPr>
          <w:rFonts w:ascii="Sylfaen" w:hAnsi="Sylfaen"/>
          <w:sz w:val="24"/>
          <w:szCs w:val="24"/>
          <w:lang w:val="ka-GE"/>
        </w:rPr>
        <w:t xml:space="preserve">ლი </w:t>
      </w:r>
      <w:r w:rsidR="000F217D" w:rsidRPr="00612741">
        <w:rPr>
          <w:rFonts w:ascii="Sylfaen" w:hAnsi="Sylfaen"/>
          <w:sz w:val="24"/>
          <w:szCs w:val="24"/>
          <w:lang w:val="ka-GE"/>
        </w:rPr>
        <w:t xml:space="preserve">პუნქტის </w:t>
      </w:r>
      <w:r w:rsidRPr="00612741">
        <w:rPr>
          <w:rFonts w:ascii="Sylfaen" w:hAnsi="Sylfaen"/>
          <w:sz w:val="24"/>
          <w:szCs w:val="24"/>
          <w:lang w:val="ka-GE"/>
        </w:rPr>
        <w:t xml:space="preserve"> მე </w:t>
      </w:r>
      <w:r w:rsidR="000F217D" w:rsidRPr="00612741">
        <w:rPr>
          <w:rFonts w:ascii="Sylfaen" w:hAnsi="Sylfaen"/>
          <w:sz w:val="24"/>
          <w:szCs w:val="24"/>
          <w:lang w:val="ka-GE"/>
        </w:rPr>
        <w:t xml:space="preserve">- 2 </w:t>
      </w:r>
      <w:r w:rsidRPr="00612741">
        <w:rPr>
          <w:rFonts w:ascii="Sylfaen" w:hAnsi="Sylfaen"/>
          <w:sz w:val="24"/>
          <w:szCs w:val="24"/>
          <w:lang w:val="ka-GE"/>
        </w:rPr>
        <w:t>წინადადება   მხოლოდ პოზიტიურ ვალდებულებების გამომხატველია, რომ</w:t>
      </w:r>
      <w:r w:rsidR="00D424A4" w:rsidRPr="00612741">
        <w:rPr>
          <w:rFonts w:ascii="Sylfaen" w:hAnsi="Sylfaen"/>
          <w:sz w:val="24"/>
          <w:szCs w:val="24"/>
          <w:lang w:val="ka-GE"/>
        </w:rPr>
        <w:t>ე</w:t>
      </w:r>
      <w:r w:rsidRPr="00612741">
        <w:rPr>
          <w:rFonts w:ascii="Sylfaen" w:hAnsi="Sylfaen"/>
          <w:sz w:val="24"/>
          <w:szCs w:val="24"/>
          <w:lang w:val="ka-GE"/>
        </w:rPr>
        <w:t>ლ</w:t>
      </w:r>
      <w:r w:rsidR="00D424A4" w:rsidRPr="00612741">
        <w:rPr>
          <w:rFonts w:ascii="Sylfaen" w:hAnsi="Sylfaen"/>
          <w:sz w:val="24"/>
          <w:szCs w:val="24"/>
          <w:lang w:val="ka-GE"/>
        </w:rPr>
        <w:t xml:space="preserve">თა შესრულებამაც </w:t>
      </w:r>
      <w:r w:rsidRPr="00612741">
        <w:rPr>
          <w:rFonts w:ascii="Sylfaen" w:hAnsi="Sylfaen"/>
          <w:sz w:val="24"/>
          <w:szCs w:val="24"/>
          <w:lang w:val="ka-GE"/>
        </w:rPr>
        <w:t xml:space="preserve"> ეფექტიანი უნდა გახადოს პირველი წინადადებით გაცხადებულ უფლებათა დაცვა. </w:t>
      </w:r>
      <w:r w:rsidR="003742BF" w:rsidRPr="00612741">
        <w:rPr>
          <w:rFonts w:ascii="Sylfaen" w:hAnsi="Sylfaen"/>
          <w:sz w:val="24"/>
          <w:szCs w:val="24"/>
          <w:lang w:val="ka-GE"/>
        </w:rPr>
        <w:t>ასეთივე</w:t>
      </w:r>
      <w:r w:rsidR="0009225C" w:rsidRPr="00612741">
        <w:rPr>
          <w:rFonts w:ascii="Sylfaen" w:hAnsi="Sylfaen"/>
          <w:sz w:val="24"/>
          <w:szCs w:val="24"/>
          <w:lang w:val="ka-GE"/>
        </w:rPr>
        <w:t>ა</w:t>
      </w:r>
      <w:r w:rsidR="003742BF" w:rsidRPr="00612741">
        <w:rPr>
          <w:rFonts w:ascii="Sylfaen" w:hAnsi="Sylfaen"/>
          <w:sz w:val="24"/>
          <w:szCs w:val="24"/>
          <w:lang w:val="ka-GE"/>
        </w:rPr>
        <w:t xml:space="preserve"> გერმანიის ფედერალური საკონსტიტუციო სასამართლოს მიდგომაც. </w:t>
      </w:r>
      <w:r w:rsidR="00A50CA5" w:rsidRPr="00612741">
        <w:rPr>
          <w:rFonts w:ascii="Sylfaen" w:hAnsi="Sylfaen"/>
          <w:sz w:val="24"/>
          <w:szCs w:val="24"/>
          <w:lang w:val="ka-GE"/>
        </w:rPr>
        <w:t>იგი პოზიტიურ ვალდებულებათა ჭრილში აფასებს საკითხს,</w:t>
      </w:r>
      <w:r w:rsidR="0009225C" w:rsidRPr="00612741">
        <w:rPr>
          <w:rFonts w:ascii="Sylfaen" w:hAnsi="Sylfaen"/>
          <w:sz w:val="24"/>
          <w:szCs w:val="24"/>
          <w:lang w:val="ka-GE"/>
        </w:rPr>
        <w:t xml:space="preserve"> თუ რამდენად</w:t>
      </w:r>
      <w:r w:rsidR="003B4552" w:rsidRPr="00612741">
        <w:rPr>
          <w:rFonts w:ascii="Sylfaen" w:hAnsi="Sylfaen"/>
          <w:sz w:val="24"/>
          <w:szCs w:val="24"/>
          <w:lang w:val="ka-GE"/>
        </w:rPr>
        <w:t xml:space="preserve"> ითვალისწინებს საკითხის მოწესრიგებისას კანონმდებელი გერმანიის </w:t>
      </w:r>
      <w:r w:rsidR="00596BEB" w:rsidRPr="00612741">
        <w:rPr>
          <w:rFonts w:ascii="Sylfaen" w:hAnsi="Sylfaen"/>
          <w:sz w:val="24"/>
          <w:szCs w:val="24"/>
          <w:lang w:val="ka-GE"/>
        </w:rPr>
        <w:t>ფედერაციულ</w:t>
      </w:r>
      <w:r w:rsidR="003B4552" w:rsidRPr="00612741">
        <w:rPr>
          <w:rFonts w:ascii="Sylfaen" w:hAnsi="Sylfaen"/>
          <w:sz w:val="24"/>
          <w:szCs w:val="24"/>
          <w:lang w:val="ka-GE"/>
        </w:rPr>
        <w:t>ი რესპუბლიკის კონსტიტუციის 33-ე მუხლის მე-5 პუნქტით განსაზღვრულ პროფესიული მოხელეობის ტრადიციულ პრინციპებს</w:t>
      </w:r>
      <w:r w:rsidR="00107247" w:rsidRPr="00612741">
        <w:rPr>
          <w:rFonts w:ascii="Sylfaen" w:hAnsi="Sylfaen"/>
          <w:sz w:val="24"/>
          <w:szCs w:val="24"/>
          <w:lang w:val="ka-GE"/>
        </w:rPr>
        <w:t xml:space="preserve"> (იხ. გერმანიის ფედერალური საკონსტიტუციო სასამართლოს 1961 წლის 24 იანვრის -- 2 BvR 74/60 -- განჩინება).</w:t>
      </w:r>
      <w:r w:rsidR="00A50CA5" w:rsidRPr="00612741">
        <w:rPr>
          <w:rFonts w:ascii="Sylfaen" w:hAnsi="Sylfaen"/>
          <w:sz w:val="24"/>
          <w:szCs w:val="24"/>
          <w:lang w:val="ka-GE"/>
        </w:rPr>
        <w:t xml:space="preserve"> </w:t>
      </w:r>
    </w:p>
    <w:p w14:paraId="494DB41A" w14:textId="77777777" w:rsidR="009E71CC" w:rsidRPr="00612741" w:rsidRDefault="009E71CC" w:rsidP="00612741">
      <w:pPr>
        <w:spacing w:after="0" w:line="276" w:lineRule="auto"/>
        <w:ind w:firstLine="284"/>
        <w:jc w:val="both"/>
        <w:rPr>
          <w:rFonts w:ascii="Sylfaen" w:hAnsi="Sylfaen"/>
          <w:sz w:val="24"/>
          <w:szCs w:val="24"/>
          <w:lang w:val="ka-GE"/>
        </w:rPr>
      </w:pPr>
    </w:p>
    <w:p w14:paraId="450319FE" w14:textId="64073BA4" w:rsidR="009E71CC" w:rsidRPr="00612741" w:rsidRDefault="009E71CC" w:rsidP="00612741">
      <w:pPr>
        <w:spacing w:after="0" w:line="276" w:lineRule="auto"/>
        <w:ind w:firstLine="284"/>
        <w:jc w:val="both"/>
        <w:rPr>
          <w:rFonts w:ascii="Sylfaen" w:hAnsi="Sylfaen"/>
          <w:strike/>
          <w:sz w:val="24"/>
          <w:szCs w:val="24"/>
          <w:lang w:val="ka-GE"/>
        </w:rPr>
      </w:pPr>
      <w:r w:rsidRPr="00612741">
        <w:rPr>
          <w:rFonts w:ascii="Sylfaen" w:hAnsi="Sylfaen"/>
          <w:sz w:val="24"/>
          <w:szCs w:val="24"/>
          <w:lang w:val="ka-GE"/>
        </w:rPr>
        <w:t xml:space="preserve">ზემოაღნიშნულიდან გამომდინარე, ვფიქრობ, რომ არანებაყოფლობითი მივლინების </w:t>
      </w:r>
      <w:r w:rsidRPr="00612741">
        <w:rPr>
          <w:rFonts w:ascii="Sylfaen" w:hAnsi="Sylfaen"/>
          <w:b/>
          <w:sz w:val="24"/>
          <w:szCs w:val="24"/>
          <w:lang w:val="ka-GE"/>
        </w:rPr>
        <w:t>საკითხი არ არის შეფასებადი კონსტიტუციის 25-ე მუხლის ჭრილში, ვინაიდან</w:t>
      </w:r>
      <w:r w:rsidR="00E902A7" w:rsidRPr="00612741">
        <w:rPr>
          <w:rFonts w:ascii="Sylfaen" w:hAnsi="Sylfaen"/>
          <w:b/>
          <w:sz w:val="24"/>
          <w:szCs w:val="24"/>
          <w:lang w:val="ka-GE"/>
        </w:rPr>
        <w:t xml:space="preserve">  </w:t>
      </w:r>
      <w:r w:rsidRPr="00612741">
        <w:rPr>
          <w:rFonts w:ascii="Sylfaen" w:hAnsi="Sylfaen"/>
          <w:b/>
          <w:sz w:val="24"/>
          <w:szCs w:val="24"/>
          <w:lang w:val="ka-GE"/>
        </w:rPr>
        <w:t>საქმეთა</w:t>
      </w:r>
      <w:r w:rsidR="00C07804" w:rsidRPr="00612741">
        <w:rPr>
          <w:rFonts w:ascii="Sylfaen" w:hAnsi="Sylfaen"/>
          <w:b/>
          <w:sz w:val="24"/>
          <w:szCs w:val="24"/>
          <w:lang w:val="ka-GE"/>
        </w:rPr>
        <w:t>გან</w:t>
      </w:r>
      <w:r w:rsidRPr="00612741">
        <w:rPr>
          <w:rFonts w:ascii="Sylfaen" w:hAnsi="Sylfaen"/>
          <w:b/>
          <w:sz w:val="24"/>
          <w:szCs w:val="24"/>
          <w:lang w:val="ka-GE"/>
        </w:rPr>
        <w:t xml:space="preserve"> ჩა</w:t>
      </w:r>
      <w:r w:rsidR="00C07804" w:rsidRPr="00612741">
        <w:rPr>
          <w:rFonts w:ascii="Sylfaen" w:hAnsi="Sylfaen"/>
          <w:b/>
          <w:sz w:val="24"/>
          <w:szCs w:val="24"/>
          <w:lang w:val="ka-GE"/>
        </w:rPr>
        <w:t xml:space="preserve">მოცილებისა </w:t>
      </w:r>
      <w:r w:rsidRPr="00612741">
        <w:rPr>
          <w:rFonts w:ascii="Sylfaen" w:hAnsi="Sylfaen"/>
          <w:b/>
          <w:sz w:val="24"/>
          <w:szCs w:val="24"/>
          <w:lang w:val="ka-GE"/>
        </w:rPr>
        <w:t xml:space="preserve"> თუ ცხოვრების წესის შეცვლის </w:t>
      </w:r>
      <w:r w:rsidR="00E20884" w:rsidRPr="00612741">
        <w:rPr>
          <w:rFonts w:ascii="Sylfaen" w:hAnsi="Sylfaen"/>
          <w:b/>
          <w:sz w:val="24"/>
          <w:szCs w:val="24"/>
          <w:lang w:val="ka-GE"/>
        </w:rPr>
        <w:t>არგუმენ</w:t>
      </w:r>
      <w:r w:rsidRPr="00612741">
        <w:rPr>
          <w:rFonts w:ascii="Sylfaen" w:hAnsi="Sylfaen"/>
          <w:b/>
          <w:sz w:val="24"/>
          <w:szCs w:val="24"/>
          <w:lang w:val="ka-GE"/>
        </w:rPr>
        <w:t xml:space="preserve">ტები საკმარისი არ არის  არც საჯარო სამსახურის დაუბრკოლებლად განხორციელების უფლებაში ჩარევის აღიარებისათვის კონსტიტუციის 25-ე მუხლის </w:t>
      </w:r>
      <w:r w:rsidR="007D1A69" w:rsidRPr="00612741">
        <w:rPr>
          <w:rFonts w:ascii="Sylfaen" w:hAnsi="Sylfaen"/>
          <w:b/>
          <w:sz w:val="24"/>
          <w:szCs w:val="24"/>
          <w:lang w:val="ka-GE"/>
        </w:rPr>
        <w:t>პირვე</w:t>
      </w:r>
      <w:r w:rsidRPr="00612741">
        <w:rPr>
          <w:rFonts w:ascii="Sylfaen" w:hAnsi="Sylfaen"/>
          <w:b/>
          <w:sz w:val="24"/>
          <w:szCs w:val="24"/>
          <w:lang w:val="ka-GE"/>
        </w:rPr>
        <w:t xml:space="preserve">ლი </w:t>
      </w:r>
      <w:r w:rsidR="007D1A69" w:rsidRPr="00612741">
        <w:rPr>
          <w:rFonts w:ascii="Sylfaen" w:hAnsi="Sylfaen"/>
          <w:b/>
          <w:sz w:val="24"/>
          <w:szCs w:val="24"/>
          <w:lang w:val="ka-GE"/>
        </w:rPr>
        <w:t xml:space="preserve">პუნქტის </w:t>
      </w:r>
      <w:r w:rsidRPr="00612741">
        <w:rPr>
          <w:rFonts w:ascii="Sylfaen" w:hAnsi="Sylfaen"/>
          <w:b/>
          <w:sz w:val="24"/>
          <w:szCs w:val="24"/>
          <w:lang w:val="ka-GE"/>
        </w:rPr>
        <w:t xml:space="preserve"> </w:t>
      </w:r>
      <w:r w:rsidR="007D1A69" w:rsidRPr="00612741">
        <w:rPr>
          <w:rFonts w:ascii="Sylfaen" w:hAnsi="Sylfaen"/>
          <w:b/>
          <w:sz w:val="24"/>
          <w:szCs w:val="24"/>
          <w:lang w:val="ka-GE"/>
        </w:rPr>
        <w:t>პირვე</w:t>
      </w:r>
      <w:r w:rsidRPr="00612741">
        <w:rPr>
          <w:rFonts w:ascii="Sylfaen" w:hAnsi="Sylfaen"/>
          <w:b/>
          <w:sz w:val="24"/>
          <w:szCs w:val="24"/>
          <w:lang w:val="ka-GE"/>
        </w:rPr>
        <w:t xml:space="preserve">ლი </w:t>
      </w:r>
      <w:r w:rsidR="007D1A69" w:rsidRPr="00612741">
        <w:rPr>
          <w:rFonts w:ascii="Sylfaen" w:hAnsi="Sylfaen"/>
          <w:b/>
          <w:sz w:val="24"/>
          <w:szCs w:val="24"/>
          <w:lang w:val="ka-GE"/>
        </w:rPr>
        <w:t>წინადადების</w:t>
      </w:r>
      <w:r w:rsidRPr="00612741">
        <w:rPr>
          <w:rFonts w:ascii="Sylfaen" w:hAnsi="Sylfaen"/>
          <w:b/>
          <w:sz w:val="24"/>
          <w:szCs w:val="24"/>
          <w:lang w:val="ka-GE"/>
        </w:rPr>
        <w:t xml:space="preserve"> გაგებით და არც პოზიტიური ვალდებულებების დარღვევად</w:t>
      </w:r>
      <w:r w:rsidRPr="00612741">
        <w:rPr>
          <w:rFonts w:ascii="Sylfaen" w:hAnsi="Sylfaen"/>
          <w:sz w:val="24"/>
          <w:szCs w:val="24"/>
          <w:lang w:val="ka-GE"/>
        </w:rPr>
        <w:t xml:space="preserve"> </w:t>
      </w:r>
      <w:r w:rsidRPr="00612741">
        <w:rPr>
          <w:rFonts w:ascii="Sylfaen" w:hAnsi="Sylfaen"/>
          <w:b/>
          <w:sz w:val="24"/>
          <w:szCs w:val="24"/>
          <w:lang w:val="ka-GE"/>
        </w:rPr>
        <w:t xml:space="preserve">მიჩნევისათვის ამავე მუხლის ამავე </w:t>
      </w:r>
      <w:r w:rsidR="007D1A69" w:rsidRPr="00612741">
        <w:rPr>
          <w:rFonts w:ascii="Sylfaen" w:hAnsi="Sylfaen"/>
          <w:b/>
          <w:sz w:val="24"/>
          <w:szCs w:val="24"/>
          <w:lang w:val="ka-GE"/>
        </w:rPr>
        <w:t xml:space="preserve">პუნქტის </w:t>
      </w:r>
      <w:r w:rsidRPr="00612741">
        <w:rPr>
          <w:rFonts w:ascii="Sylfaen" w:hAnsi="Sylfaen"/>
          <w:b/>
          <w:sz w:val="24"/>
          <w:szCs w:val="24"/>
          <w:lang w:val="ka-GE"/>
        </w:rPr>
        <w:t xml:space="preserve"> მე-2 </w:t>
      </w:r>
      <w:r w:rsidR="007D1A69" w:rsidRPr="00612741">
        <w:rPr>
          <w:rFonts w:ascii="Sylfaen" w:hAnsi="Sylfaen"/>
          <w:b/>
          <w:sz w:val="24"/>
          <w:szCs w:val="24"/>
          <w:lang w:val="ka-GE"/>
        </w:rPr>
        <w:t xml:space="preserve">წინადადების </w:t>
      </w:r>
      <w:r w:rsidRPr="00612741">
        <w:rPr>
          <w:rFonts w:ascii="Sylfaen" w:hAnsi="Sylfaen"/>
          <w:b/>
          <w:sz w:val="24"/>
          <w:szCs w:val="24"/>
          <w:lang w:val="ka-GE"/>
        </w:rPr>
        <w:t xml:space="preserve"> გაგებით.</w:t>
      </w:r>
      <w:r w:rsidRPr="00612741">
        <w:rPr>
          <w:rFonts w:ascii="Sylfaen" w:hAnsi="Sylfaen"/>
          <w:sz w:val="24"/>
          <w:szCs w:val="24"/>
          <w:lang w:val="ka-GE"/>
        </w:rPr>
        <w:t xml:space="preserve"> თუმცა ყოველივე ზემოთქმული არ გულისხმობს იმას,  თითქოს თანხმობის გარეშე მოსამართლის მოვლინების საკითხი საერთოდ არ არის აქტუალური</w:t>
      </w:r>
      <w:r w:rsidR="00014627" w:rsidRPr="00612741">
        <w:rPr>
          <w:rFonts w:ascii="Sylfaen" w:hAnsi="Sylfaen"/>
          <w:sz w:val="24"/>
          <w:szCs w:val="24"/>
          <w:lang w:val="ka-GE"/>
        </w:rPr>
        <w:t xml:space="preserve">. </w:t>
      </w:r>
      <w:r w:rsidRPr="00612741">
        <w:rPr>
          <w:rFonts w:ascii="Sylfaen" w:hAnsi="Sylfaen"/>
          <w:sz w:val="24"/>
          <w:szCs w:val="24"/>
          <w:lang w:val="ka-GE"/>
        </w:rPr>
        <w:t xml:space="preserve">ეს საკითხი, საზოგადოდ, რელევანტურია  სასამართლოს/მოსამართლის დამოუკიდებლობის ჭრილში, რაც კონსტიტუციის მე-6 თავის შესაბამისი ნორმებით არის უზრუნველყოფილი.   </w:t>
      </w:r>
    </w:p>
    <w:p w14:paraId="2309093B" w14:textId="77777777" w:rsidR="009E71CC" w:rsidRPr="00612741" w:rsidRDefault="009E71CC" w:rsidP="00612741">
      <w:pPr>
        <w:spacing w:after="0" w:line="276" w:lineRule="auto"/>
        <w:ind w:firstLine="284"/>
        <w:jc w:val="both"/>
        <w:rPr>
          <w:rFonts w:ascii="Sylfaen" w:hAnsi="Sylfaen"/>
          <w:sz w:val="24"/>
          <w:szCs w:val="24"/>
          <w:lang w:val="ka-GE"/>
        </w:rPr>
      </w:pPr>
    </w:p>
    <w:p w14:paraId="2CB3DBC0" w14:textId="4210F437" w:rsidR="009E71CC" w:rsidRPr="00612741" w:rsidRDefault="00D424A4" w:rsidP="00612741">
      <w:pPr>
        <w:pStyle w:val="Heading2"/>
        <w:numPr>
          <w:ilvl w:val="0"/>
          <w:numId w:val="6"/>
        </w:numPr>
        <w:spacing w:line="276" w:lineRule="auto"/>
        <w:ind w:left="0" w:firstLine="284"/>
        <w:rPr>
          <w:rFonts w:ascii="Sylfaen" w:hAnsi="Sylfaen"/>
          <w:b/>
          <w:color w:val="auto"/>
          <w:sz w:val="24"/>
          <w:szCs w:val="24"/>
          <w:lang w:val="ka-GE"/>
        </w:rPr>
      </w:pPr>
      <w:r w:rsidRPr="00612741">
        <w:rPr>
          <w:rFonts w:ascii="Sylfaen" w:hAnsi="Sylfaen" w:cs="Sylfaen"/>
          <w:b/>
          <w:color w:val="auto"/>
          <w:sz w:val="24"/>
          <w:szCs w:val="24"/>
          <w:lang w:val="ka-GE"/>
        </w:rPr>
        <w:t>სკეპტიციზმის</w:t>
      </w:r>
      <w:r w:rsidRPr="00612741">
        <w:rPr>
          <w:rFonts w:ascii="Sylfaen" w:hAnsi="Sylfaen"/>
          <w:b/>
          <w:color w:val="auto"/>
          <w:sz w:val="24"/>
          <w:szCs w:val="24"/>
          <w:lang w:val="ka-GE"/>
        </w:rPr>
        <w:t xml:space="preserve"> </w:t>
      </w:r>
      <w:r w:rsidR="009E71CC" w:rsidRPr="00612741">
        <w:rPr>
          <w:rFonts w:ascii="Sylfaen" w:hAnsi="Sylfaen" w:cs="Sylfaen"/>
          <w:b/>
          <w:color w:val="auto"/>
          <w:sz w:val="24"/>
          <w:szCs w:val="24"/>
          <w:lang w:val="ka-GE"/>
        </w:rPr>
        <w:t>ზოგიერთი</w:t>
      </w:r>
      <w:r w:rsidR="009E71CC" w:rsidRPr="00612741">
        <w:rPr>
          <w:rFonts w:ascii="Sylfaen" w:hAnsi="Sylfaen"/>
          <w:b/>
          <w:color w:val="auto"/>
          <w:sz w:val="24"/>
          <w:szCs w:val="24"/>
          <w:lang w:val="ka-GE"/>
        </w:rPr>
        <w:t xml:space="preserve"> </w:t>
      </w:r>
      <w:r w:rsidR="009E71CC" w:rsidRPr="00612741">
        <w:rPr>
          <w:rFonts w:ascii="Sylfaen" w:hAnsi="Sylfaen" w:cs="Sylfaen"/>
          <w:b/>
          <w:color w:val="auto"/>
          <w:sz w:val="24"/>
          <w:szCs w:val="24"/>
          <w:lang w:val="ka-GE"/>
        </w:rPr>
        <w:t>დამატებითი</w:t>
      </w:r>
      <w:r w:rsidR="009E71CC" w:rsidRPr="00612741">
        <w:rPr>
          <w:rFonts w:ascii="Sylfaen" w:hAnsi="Sylfaen"/>
          <w:b/>
          <w:color w:val="auto"/>
          <w:sz w:val="24"/>
          <w:szCs w:val="24"/>
          <w:lang w:val="ka-GE"/>
        </w:rPr>
        <w:t xml:space="preserve"> </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არგუმენტი</w:t>
      </w:r>
      <w:r w:rsidRPr="00612741">
        <w:rPr>
          <w:rFonts w:ascii="Sylfaen" w:hAnsi="Sylfaen"/>
          <w:b/>
          <w:color w:val="auto"/>
          <w:sz w:val="24"/>
          <w:szCs w:val="24"/>
          <w:lang w:val="ka-GE"/>
        </w:rPr>
        <w:t xml:space="preserve"> </w:t>
      </w:r>
    </w:p>
    <w:p w14:paraId="0B021AE3" w14:textId="77777777" w:rsidR="009E71CC" w:rsidRPr="00612741" w:rsidRDefault="009E71CC" w:rsidP="00612741">
      <w:pPr>
        <w:spacing w:after="0" w:line="276" w:lineRule="auto"/>
        <w:ind w:firstLine="284"/>
        <w:jc w:val="both"/>
        <w:rPr>
          <w:rFonts w:ascii="Sylfaen" w:hAnsi="Sylfaen"/>
          <w:sz w:val="24"/>
          <w:szCs w:val="24"/>
          <w:lang w:val="ka-GE"/>
        </w:rPr>
      </w:pPr>
    </w:p>
    <w:p w14:paraId="6ACE2A8A" w14:textId="0214E031" w:rsidR="009E71CC" w:rsidRPr="00612741" w:rsidRDefault="009E71CC" w:rsidP="00612741">
      <w:pPr>
        <w:spacing w:after="0" w:line="276" w:lineRule="auto"/>
        <w:ind w:firstLine="284"/>
        <w:jc w:val="both"/>
        <w:rPr>
          <w:rFonts w:ascii="Sylfaen" w:hAnsi="Sylfaen"/>
          <w:sz w:val="24"/>
          <w:szCs w:val="24"/>
          <w:lang w:val="ka-GE"/>
        </w:rPr>
      </w:pPr>
      <w:r w:rsidRPr="00612741">
        <w:rPr>
          <w:rFonts w:ascii="Sylfaen" w:hAnsi="Sylfaen"/>
          <w:sz w:val="24"/>
          <w:szCs w:val="24"/>
          <w:lang w:val="ka-GE"/>
        </w:rPr>
        <w:t>აქვე მსურს წარმოვადგინო ჩემი ზოგიერთი ეჭვე</w:t>
      </w:r>
      <w:r w:rsidR="00014627" w:rsidRPr="00612741">
        <w:rPr>
          <w:rFonts w:ascii="Sylfaen" w:hAnsi="Sylfaen"/>
          <w:sz w:val="24"/>
          <w:szCs w:val="24"/>
          <w:lang w:val="ka-GE"/>
        </w:rPr>
        <w:t>ბ</w:t>
      </w:r>
      <w:r w:rsidR="0082381D" w:rsidRPr="00612741">
        <w:rPr>
          <w:rFonts w:ascii="Sylfaen" w:hAnsi="Sylfaen"/>
          <w:sz w:val="24"/>
          <w:szCs w:val="24"/>
          <w:lang w:val="ka-GE"/>
        </w:rPr>
        <w:t>ი</w:t>
      </w:r>
      <w:r w:rsidRPr="00612741">
        <w:rPr>
          <w:rFonts w:ascii="Sylfaen" w:hAnsi="Sylfaen"/>
          <w:sz w:val="24"/>
          <w:szCs w:val="24"/>
          <w:lang w:val="ka-GE"/>
        </w:rPr>
        <w:t xml:space="preserve"> იმასთან დაკავშირებით, საერთოდ, რამდენად საჭირო და გონივრულია, რომ მოსამართლესთან დაკავშირებული „სამსახურის პირობები“, გარდა </w:t>
      </w:r>
      <w:r w:rsidR="00D605F8" w:rsidRPr="00612741">
        <w:rPr>
          <w:rFonts w:ascii="Sylfaen" w:hAnsi="Sylfaen"/>
          <w:sz w:val="24"/>
          <w:szCs w:val="24"/>
          <w:lang w:val="ka-GE"/>
        </w:rPr>
        <w:t>გან</w:t>
      </w:r>
      <w:r w:rsidRPr="00612741">
        <w:rPr>
          <w:rFonts w:ascii="Sylfaen" w:hAnsi="Sylfaen"/>
          <w:sz w:val="24"/>
          <w:szCs w:val="24"/>
          <w:lang w:val="ka-GE"/>
        </w:rPr>
        <w:t xml:space="preserve">წესებასთან და </w:t>
      </w:r>
      <w:r w:rsidRPr="00612741">
        <w:rPr>
          <w:rFonts w:ascii="Sylfaen" w:hAnsi="Sylfaen"/>
          <w:sz w:val="24"/>
          <w:szCs w:val="24"/>
          <w:lang w:val="ka-GE"/>
        </w:rPr>
        <w:lastRenderedPageBreak/>
        <w:t xml:space="preserve">გათავისუფლებასთან დაკავშირებული უფლებრივი კომპონენტებისა, აუცილებლად მოიაზრებოდეს კონსტიტუციის 25-ე მუხლის </w:t>
      </w:r>
      <w:r w:rsidR="0082381D" w:rsidRPr="00612741">
        <w:rPr>
          <w:rFonts w:ascii="Sylfaen" w:hAnsi="Sylfaen"/>
          <w:sz w:val="24"/>
          <w:szCs w:val="24"/>
          <w:lang w:val="ka-GE"/>
        </w:rPr>
        <w:t>პირვე</w:t>
      </w:r>
      <w:r w:rsidRPr="00612741">
        <w:rPr>
          <w:rFonts w:ascii="Sylfaen" w:hAnsi="Sylfaen"/>
          <w:sz w:val="24"/>
          <w:szCs w:val="24"/>
          <w:lang w:val="ka-GE"/>
        </w:rPr>
        <w:t xml:space="preserve">ლი </w:t>
      </w:r>
      <w:r w:rsidR="00014627" w:rsidRPr="00612741">
        <w:rPr>
          <w:rFonts w:ascii="Sylfaen" w:hAnsi="Sylfaen"/>
          <w:sz w:val="24"/>
          <w:szCs w:val="24"/>
          <w:lang w:val="ka-GE"/>
        </w:rPr>
        <w:t>პუნქტის</w:t>
      </w:r>
      <w:r w:rsidRPr="00612741">
        <w:rPr>
          <w:rFonts w:ascii="Sylfaen" w:hAnsi="Sylfaen"/>
          <w:sz w:val="24"/>
          <w:szCs w:val="24"/>
          <w:lang w:val="ka-GE"/>
        </w:rPr>
        <w:t xml:space="preserve"> მე</w:t>
      </w:r>
      <w:r w:rsidR="00104A15" w:rsidRPr="00612741">
        <w:rPr>
          <w:rFonts w:ascii="Sylfaen" w:hAnsi="Sylfaen"/>
          <w:sz w:val="24"/>
          <w:szCs w:val="24"/>
          <w:lang w:val="ka-GE"/>
        </w:rPr>
        <w:t>-</w:t>
      </w:r>
      <w:r w:rsidRPr="00612741">
        <w:rPr>
          <w:rFonts w:ascii="Sylfaen" w:hAnsi="Sylfaen"/>
          <w:sz w:val="24"/>
          <w:szCs w:val="24"/>
          <w:lang w:val="ka-GE"/>
        </w:rPr>
        <w:t xml:space="preserve">2 </w:t>
      </w:r>
      <w:r w:rsidR="00F6437B" w:rsidRPr="00612741">
        <w:rPr>
          <w:rFonts w:ascii="Sylfaen" w:hAnsi="Sylfaen"/>
          <w:sz w:val="24"/>
          <w:szCs w:val="24"/>
          <w:lang w:val="ka-GE"/>
        </w:rPr>
        <w:t>წინადადების</w:t>
      </w:r>
      <w:r w:rsidRPr="00612741">
        <w:rPr>
          <w:rFonts w:ascii="Sylfaen" w:hAnsi="Sylfaen"/>
          <w:sz w:val="24"/>
          <w:szCs w:val="24"/>
          <w:lang w:val="ka-GE"/>
        </w:rPr>
        <w:t xml:space="preserve"> შინაარსში. </w:t>
      </w:r>
      <w:r w:rsidR="00F6437B" w:rsidRPr="00612741">
        <w:rPr>
          <w:rFonts w:ascii="Sylfaen" w:hAnsi="Sylfaen"/>
          <w:sz w:val="24"/>
          <w:szCs w:val="24"/>
          <w:lang w:val="ka-GE"/>
        </w:rPr>
        <w:t xml:space="preserve">საქმის განხილვის </w:t>
      </w:r>
      <w:r w:rsidRPr="00612741">
        <w:rPr>
          <w:rFonts w:ascii="Sylfaen" w:hAnsi="Sylfaen"/>
          <w:sz w:val="24"/>
          <w:szCs w:val="24"/>
          <w:lang w:val="ka-GE"/>
        </w:rPr>
        <w:t xml:space="preserve">გამწესრიგებელ ეტაპზე, მხარი დავუჭირე სადავო ნორმების 25-ე მუხლთან მიმართებაში მიღებას. ამ მუხლს განვიხილავდი ერთადერთ საშუალებად იმისა, რომ  ამა თუ იმ საკანონმდებლო რეგულაციით თავისი </w:t>
      </w:r>
      <w:r w:rsidR="00D424A4" w:rsidRPr="00612741">
        <w:rPr>
          <w:rFonts w:ascii="Sylfaen" w:hAnsi="Sylfaen"/>
          <w:sz w:val="24"/>
          <w:szCs w:val="24"/>
          <w:lang w:val="ka-GE"/>
        </w:rPr>
        <w:t xml:space="preserve">დამოუკიდებლობის და სხვა </w:t>
      </w:r>
      <w:r w:rsidRPr="00612741">
        <w:rPr>
          <w:rFonts w:ascii="Sylfaen" w:hAnsi="Sylfaen"/>
          <w:sz w:val="24"/>
          <w:szCs w:val="24"/>
          <w:lang w:val="ka-GE"/>
        </w:rPr>
        <w:t xml:space="preserve">უფლებების სავარაუდო შელახვა მოსამართლეს თავად გაესაჩივრებინა საკონსტიტუციო სასამართლოში და არ ყოფილიყო  იუსტიციის უმაღლესი საბჭოს იმედად, </w:t>
      </w:r>
      <w:r w:rsidR="00D424A4" w:rsidRPr="00612741">
        <w:rPr>
          <w:rFonts w:ascii="Sylfaen" w:hAnsi="Sylfaen"/>
          <w:sz w:val="24"/>
          <w:szCs w:val="24"/>
          <w:lang w:val="ka-GE"/>
        </w:rPr>
        <w:t xml:space="preserve"> </w:t>
      </w:r>
      <w:r w:rsidR="00870C64" w:rsidRPr="00612741">
        <w:rPr>
          <w:rFonts w:ascii="Sylfaen" w:hAnsi="Sylfaen"/>
          <w:sz w:val="24"/>
          <w:szCs w:val="24"/>
          <w:lang w:val="ka-GE"/>
        </w:rPr>
        <w:t>რომელსაც</w:t>
      </w:r>
      <w:r w:rsidRPr="00612741">
        <w:rPr>
          <w:rFonts w:ascii="Sylfaen" w:hAnsi="Sylfaen"/>
          <w:sz w:val="24"/>
          <w:szCs w:val="24"/>
          <w:lang w:val="ka-GE"/>
        </w:rPr>
        <w:t xml:space="preserve"> კონსტიტუციის მე-6 თავით გათვალისწინებულ დებულებებთან მიმართებით </w:t>
      </w:r>
      <w:r w:rsidR="00870C64" w:rsidRPr="00612741">
        <w:rPr>
          <w:rFonts w:ascii="Sylfaen" w:hAnsi="Sylfaen"/>
          <w:sz w:val="24"/>
          <w:szCs w:val="24"/>
          <w:lang w:val="ka-GE"/>
        </w:rPr>
        <w:t>შეუძლია</w:t>
      </w:r>
      <w:r w:rsidRPr="00612741">
        <w:rPr>
          <w:rFonts w:ascii="Sylfaen" w:hAnsi="Sylfaen"/>
          <w:sz w:val="24"/>
          <w:szCs w:val="24"/>
          <w:lang w:val="ka-GE"/>
        </w:rPr>
        <w:t xml:space="preserve"> საკონსტიტუციო სასამართლოსადმი მიმართვა</w:t>
      </w:r>
      <w:r w:rsidR="005C058C" w:rsidRPr="00612741">
        <w:rPr>
          <w:rFonts w:ascii="Sylfaen" w:hAnsi="Sylfaen"/>
          <w:sz w:val="24"/>
          <w:szCs w:val="24"/>
          <w:lang w:val="ka-GE"/>
        </w:rPr>
        <w:t xml:space="preserve"> (</w:t>
      </w:r>
      <w:r w:rsidR="002502EB" w:rsidRPr="00612741">
        <w:rPr>
          <w:rFonts w:ascii="Sylfaen" w:hAnsi="Sylfaen"/>
          <w:sz w:val="24"/>
          <w:szCs w:val="24"/>
          <w:lang w:val="ka-GE"/>
        </w:rPr>
        <w:t xml:space="preserve">აბსტრაქტული </w:t>
      </w:r>
      <w:r w:rsidR="009B4C0B" w:rsidRPr="00612741">
        <w:rPr>
          <w:rFonts w:ascii="Sylfaen" w:hAnsi="Sylfaen"/>
          <w:sz w:val="24"/>
          <w:szCs w:val="24"/>
          <w:lang w:val="ka-GE"/>
        </w:rPr>
        <w:t>ნორმათ</w:t>
      </w:r>
      <w:r w:rsidR="002502EB" w:rsidRPr="00612741">
        <w:rPr>
          <w:rFonts w:ascii="Sylfaen" w:hAnsi="Sylfaen"/>
          <w:sz w:val="24"/>
          <w:szCs w:val="24"/>
          <w:lang w:val="ka-GE"/>
        </w:rPr>
        <w:t>კონტროლის პირობებში</w:t>
      </w:r>
      <w:r w:rsidR="005C058C" w:rsidRPr="00612741">
        <w:rPr>
          <w:rFonts w:ascii="Sylfaen" w:hAnsi="Sylfaen"/>
          <w:sz w:val="24"/>
          <w:szCs w:val="24"/>
          <w:lang w:val="ka-GE"/>
        </w:rPr>
        <w:t>)</w:t>
      </w:r>
      <w:r w:rsidR="002502EB" w:rsidRPr="00612741">
        <w:rPr>
          <w:rFonts w:ascii="Sylfaen" w:hAnsi="Sylfaen"/>
          <w:sz w:val="24"/>
          <w:szCs w:val="24"/>
          <w:lang w:val="ka-GE"/>
        </w:rPr>
        <w:t>.</w:t>
      </w:r>
    </w:p>
    <w:p w14:paraId="0242D331" w14:textId="77777777" w:rsidR="009E71CC" w:rsidRPr="00612741" w:rsidRDefault="009E71CC" w:rsidP="00612741">
      <w:pPr>
        <w:spacing w:after="0" w:line="276" w:lineRule="auto"/>
        <w:ind w:firstLine="284"/>
        <w:jc w:val="both"/>
        <w:rPr>
          <w:rFonts w:ascii="Sylfaen" w:hAnsi="Sylfaen"/>
          <w:sz w:val="24"/>
          <w:szCs w:val="24"/>
          <w:lang w:val="ka-GE"/>
        </w:rPr>
      </w:pPr>
    </w:p>
    <w:p w14:paraId="58ACB75F" w14:textId="59C7A16D" w:rsidR="009E71CC" w:rsidRPr="00612741" w:rsidRDefault="009E71CC" w:rsidP="00612741">
      <w:pPr>
        <w:spacing w:after="0" w:line="276" w:lineRule="auto"/>
        <w:ind w:firstLine="284"/>
        <w:jc w:val="both"/>
        <w:rPr>
          <w:rFonts w:ascii="Sylfaen" w:hAnsi="Sylfaen"/>
          <w:sz w:val="24"/>
          <w:szCs w:val="24"/>
          <w:lang w:val="ka-GE"/>
        </w:rPr>
      </w:pPr>
      <w:r w:rsidRPr="00612741">
        <w:rPr>
          <w:rFonts w:ascii="Sylfaen" w:hAnsi="Sylfaen"/>
          <w:sz w:val="24"/>
          <w:szCs w:val="24"/>
          <w:lang w:val="ka-GE"/>
        </w:rPr>
        <w:t>თუმცა,  საქმის არსებითი განხილვის შემდეგ, ჩ</w:t>
      </w:r>
      <w:r w:rsidR="00147A00" w:rsidRPr="00612741">
        <w:rPr>
          <w:rFonts w:ascii="Sylfaen" w:hAnsi="Sylfaen"/>
          <w:sz w:val="24"/>
          <w:szCs w:val="24"/>
          <w:lang w:val="ka-GE"/>
        </w:rPr>
        <w:t>ე</w:t>
      </w:r>
      <w:r w:rsidRPr="00612741">
        <w:rPr>
          <w:rFonts w:ascii="Sylfaen" w:hAnsi="Sylfaen"/>
          <w:sz w:val="24"/>
          <w:szCs w:val="24"/>
          <w:lang w:val="ka-GE"/>
        </w:rPr>
        <w:t>მთვის მეტი ლეგიტიმურობა შეიძინა   კითხვამ</w:t>
      </w:r>
      <w:r w:rsidR="009B4C0B" w:rsidRPr="00612741">
        <w:rPr>
          <w:rFonts w:ascii="Sylfaen" w:hAnsi="Sylfaen"/>
          <w:sz w:val="24"/>
          <w:szCs w:val="24"/>
          <w:lang w:val="ka-GE"/>
        </w:rPr>
        <w:t xml:space="preserve"> - </w:t>
      </w:r>
      <w:r w:rsidRPr="00612741">
        <w:rPr>
          <w:rFonts w:ascii="Sylfaen" w:hAnsi="Sylfaen"/>
          <w:sz w:val="24"/>
          <w:szCs w:val="24"/>
          <w:lang w:val="ka-GE"/>
        </w:rPr>
        <w:t>მოსამართლის თანამდებობის განსაკუთრებულობის</w:t>
      </w:r>
      <w:r w:rsidR="00D640DA" w:rsidRPr="00612741">
        <w:rPr>
          <w:rFonts w:ascii="Sylfaen" w:hAnsi="Sylfaen"/>
          <w:sz w:val="24"/>
          <w:szCs w:val="24"/>
          <w:lang w:val="ka-GE"/>
        </w:rPr>
        <w:t>ა</w:t>
      </w:r>
      <w:r w:rsidRPr="00612741">
        <w:rPr>
          <w:rFonts w:ascii="Sylfaen" w:hAnsi="Sylfaen"/>
          <w:sz w:val="24"/>
          <w:szCs w:val="24"/>
          <w:lang w:val="ka-GE"/>
        </w:rPr>
        <w:t xml:space="preserve"> და მისი „სამსახურის პირობების“ უმთავრესი პრინციპების კონსტიტუციითვე მოწესრიგებულობის ფაქტორი ხომ არ ზღუდავს მნიშვნელოვნად კონსტიტუციის 25-ე მუხლის გამოყენებადობის ფარგლებს და მასთან ერთად, მოსამართლის მხრიდან ადამიანის ძირითადი უფლების დარღვევის საკითხზე კონსტიტუციური სარჩელის წარდგენის შესაძლებლობას ზოგიერთ შემთხვევაში, მათ შორის </w:t>
      </w:r>
      <w:r w:rsidR="00647668" w:rsidRPr="00612741">
        <w:rPr>
          <w:rFonts w:ascii="Sylfaen" w:hAnsi="Sylfaen"/>
          <w:sz w:val="24"/>
          <w:szCs w:val="24"/>
          <w:lang w:val="ka-GE"/>
        </w:rPr>
        <w:t>მივლინებებ</w:t>
      </w:r>
      <w:r w:rsidRPr="00612741">
        <w:rPr>
          <w:rFonts w:ascii="Sylfaen" w:hAnsi="Sylfaen"/>
          <w:sz w:val="24"/>
          <w:szCs w:val="24"/>
          <w:lang w:val="ka-GE"/>
        </w:rPr>
        <w:t>ის საკითხზე</w:t>
      </w:r>
      <w:r w:rsidR="002502EB" w:rsidRPr="00612741">
        <w:rPr>
          <w:rFonts w:ascii="Sylfaen" w:hAnsi="Sylfaen"/>
          <w:sz w:val="24"/>
          <w:szCs w:val="24"/>
          <w:lang w:val="ka-GE"/>
        </w:rPr>
        <w:t>, რომლის კომპენსაციაც</w:t>
      </w:r>
      <w:r w:rsidR="00D424A4" w:rsidRPr="00612741">
        <w:rPr>
          <w:rFonts w:ascii="Sylfaen" w:hAnsi="Sylfaen"/>
          <w:sz w:val="24"/>
          <w:szCs w:val="24"/>
          <w:lang w:val="ka-GE"/>
        </w:rPr>
        <w:t xml:space="preserve">, გასაჩივრების ქმედითი საშუალების უზრუნველყოფის გაგებით, </w:t>
      </w:r>
      <w:r w:rsidR="002502EB" w:rsidRPr="00612741">
        <w:rPr>
          <w:rFonts w:ascii="Sylfaen" w:hAnsi="Sylfaen"/>
          <w:sz w:val="24"/>
          <w:szCs w:val="24"/>
          <w:lang w:val="ka-GE"/>
        </w:rPr>
        <w:t xml:space="preserve"> სხვა გზით უნდა მოხდეს.</w:t>
      </w:r>
    </w:p>
    <w:p w14:paraId="750396AC" w14:textId="77777777" w:rsidR="009E71CC" w:rsidRPr="00612741" w:rsidRDefault="009E71CC" w:rsidP="00612741">
      <w:pPr>
        <w:spacing w:after="0" w:line="276" w:lineRule="auto"/>
        <w:ind w:firstLine="284"/>
        <w:jc w:val="both"/>
        <w:rPr>
          <w:rFonts w:ascii="Sylfaen" w:hAnsi="Sylfaen"/>
          <w:sz w:val="24"/>
          <w:szCs w:val="24"/>
          <w:lang w:val="ka-GE"/>
        </w:rPr>
      </w:pPr>
    </w:p>
    <w:p w14:paraId="25B82931" w14:textId="77777777" w:rsidR="009E71CC" w:rsidRPr="00612741" w:rsidRDefault="009E71CC" w:rsidP="00612741">
      <w:pPr>
        <w:spacing w:after="0" w:line="276" w:lineRule="auto"/>
        <w:ind w:firstLine="284"/>
        <w:jc w:val="both"/>
        <w:rPr>
          <w:rFonts w:ascii="Sylfaen" w:hAnsi="Sylfaen"/>
          <w:sz w:val="24"/>
          <w:szCs w:val="24"/>
          <w:lang w:val="ka-GE"/>
        </w:rPr>
      </w:pPr>
      <w:r w:rsidRPr="00612741">
        <w:rPr>
          <w:rFonts w:ascii="Sylfaen" w:hAnsi="Sylfaen"/>
          <w:sz w:val="24"/>
          <w:szCs w:val="24"/>
          <w:lang w:val="ka-GE"/>
        </w:rPr>
        <w:t>საკითხის ამგვარად დასმა, თავის მხრივ, წამოჭრის შემდეგ საკითხს -   შეიძლება თუ არა საერთოდ, ინდივიდუალური მოსამართლის  უფლება, იდავოს მისი სამსახურის არაგონივრულ პირობებზე, განვიხილოთ როგორც  ადამიანის ძირითადი უფლება. თუ აზრთა ბუნებრივ მდინარებას გავყვებით, შემდეგ საკითხამდეც კი მივალთ: შეიძლება თუ არა ინდივიდუალური მოსამართლის დამოუკიდებლობა იმავდროულად მივიჩნიოთ მოსამართლედ მომუშავე პირის ადამიანის ძირითად უფლებად   (კონსტიტუციის მე-2 თავის გაგებით), რომლის სუბიექტიც არის მხოლოდ მოსამართლედ მომუშავე პირი.</w:t>
      </w:r>
    </w:p>
    <w:p w14:paraId="2510F513" w14:textId="77777777" w:rsidR="009E71CC" w:rsidRPr="00612741" w:rsidRDefault="009E71CC" w:rsidP="00612741">
      <w:pPr>
        <w:spacing w:after="0" w:line="276" w:lineRule="auto"/>
        <w:ind w:firstLine="284"/>
        <w:jc w:val="both"/>
        <w:rPr>
          <w:rFonts w:ascii="Sylfaen" w:hAnsi="Sylfaen"/>
          <w:sz w:val="24"/>
          <w:szCs w:val="24"/>
          <w:lang w:val="ka-GE"/>
        </w:rPr>
      </w:pPr>
    </w:p>
    <w:p w14:paraId="16969D31" w14:textId="374F929E" w:rsidR="009E71CC" w:rsidRPr="00612741" w:rsidRDefault="009E71CC" w:rsidP="00612741">
      <w:pPr>
        <w:spacing w:after="0" w:line="276" w:lineRule="auto"/>
        <w:ind w:firstLine="284"/>
        <w:jc w:val="both"/>
        <w:rPr>
          <w:rFonts w:ascii="Sylfaen" w:hAnsi="Sylfaen"/>
          <w:sz w:val="24"/>
          <w:szCs w:val="24"/>
          <w:lang w:val="ka-GE"/>
        </w:rPr>
      </w:pPr>
      <w:r w:rsidRPr="00612741">
        <w:rPr>
          <w:rFonts w:ascii="Sylfaen" w:hAnsi="Sylfaen"/>
          <w:sz w:val="24"/>
          <w:szCs w:val="24"/>
          <w:lang w:val="ka-GE"/>
        </w:rPr>
        <w:t>იმ  რეგულაციების შე</w:t>
      </w:r>
      <w:r w:rsidR="008237A6" w:rsidRPr="00612741">
        <w:rPr>
          <w:rFonts w:ascii="Sylfaen" w:hAnsi="Sylfaen"/>
          <w:sz w:val="24"/>
          <w:szCs w:val="24"/>
          <w:lang w:val="ka-GE"/>
        </w:rPr>
        <w:t>ფასება</w:t>
      </w:r>
      <w:r w:rsidRPr="00612741">
        <w:rPr>
          <w:rFonts w:ascii="Sylfaen" w:hAnsi="Sylfaen"/>
          <w:sz w:val="24"/>
          <w:szCs w:val="24"/>
          <w:lang w:val="ka-GE"/>
        </w:rPr>
        <w:t xml:space="preserve">, რომლებიც აწესრიგებს მოსამართლედ </w:t>
      </w:r>
      <w:r w:rsidR="00D605F8" w:rsidRPr="00612741">
        <w:rPr>
          <w:rFonts w:ascii="Sylfaen" w:hAnsi="Sylfaen"/>
          <w:sz w:val="24"/>
          <w:szCs w:val="24"/>
          <w:lang w:val="ka-GE"/>
        </w:rPr>
        <w:t>გან</w:t>
      </w:r>
      <w:r w:rsidRPr="00612741">
        <w:rPr>
          <w:rFonts w:ascii="Sylfaen" w:hAnsi="Sylfaen"/>
          <w:sz w:val="24"/>
          <w:szCs w:val="24"/>
          <w:lang w:val="ka-GE"/>
        </w:rPr>
        <w:t>წესების შემდგომ „სამსახურის პირობებს“, მაგალითად, შეზღუდვებისა, რომლებიც შეეხება მოსამართლის კარიერული დაწინაურების პირობებს, თანამდებობიდან გათავისუფლებას, ან  დროებით გადაყენებას, სამოსამართლო საქმიანობისაგან ჩამოცილებას, იმუნიტეტის მოხსნას, საქმეებისგან ჩამო</w:t>
      </w:r>
      <w:r w:rsidR="009C758E" w:rsidRPr="00612741">
        <w:rPr>
          <w:rFonts w:ascii="Sylfaen" w:hAnsi="Sylfaen"/>
          <w:sz w:val="24"/>
          <w:szCs w:val="24"/>
          <w:lang w:val="ka-GE"/>
        </w:rPr>
        <w:t>შორებას</w:t>
      </w:r>
      <w:r w:rsidRPr="00612741">
        <w:rPr>
          <w:rFonts w:ascii="Sylfaen" w:hAnsi="Sylfaen"/>
          <w:sz w:val="24"/>
          <w:szCs w:val="24"/>
          <w:lang w:val="ka-GE"/>
        </w:rPr>
        <w:t xml:space="preserve"> და სხვა მსგავს საკითხებს, ჩემი აზრით, ნაკლებად  აქტუალურია კონსტიტუციის 25-ე მუხლის საფუძველზე</w:t>
      </w:r>
      <w:r w:rsidR="00EE5023" w:rsidRPr="00612741">
        <w:rPr>
          <w:rFonts w:ascii="Sylfaen" w:hAnsi="Sylfaen"/>
          <w:sz w:val="24"/>
          <w:szCs w:val="24"/>
          <w:lang w:val="ka-GE"/>
        </w:rPr>
        <w:t xml:space="preserve"> და არსებული კონსტიტუციური მოწესრიგების ფარგლებში მხოლოდ </w:t>
      </w:r>
      <w:r w:rsidR="00EE5023" w:rsidRPr="00612741">
        <w:rPr>
          <w:rFonts w:ascii="Sylfaen" w:hAnsi="Sylfaen"/>
          <w:sz w:val="24"/>
          <w:szCs w:val="24"/>
          <w:lang w:val="ka-GE"/>
        </w:rPr>
        <w:lastRenderedPageBreak/>
        <w:t>იმ თვალსაზრისით ინარჩუნებს ა</w:t>
      </w:r>
      <w:r w:rsidR="009F1EF3" w:rsidRPr="00612741">
        <w:rPr>
          <w:rFonts w:ascii="Sylfaen" w:hAnsi="Sylfaen"/>
          <w:sz w:val="24"/>
          <w:szCs w:val="24"/>
          <w:lang w:val="ka-GE"/>
        </w:rPr>
        <w:t>ქ</w:t>
      </w:r>
      <w:r w:rsidR="00EE5023" w:rsidRPr="00612741">
        <w:rPr>
          <w:rFonts w:ascii="Sylfaen" w:hAnsi="Sylfaen"/>
          <w:sz w:val="24"/>
          <w:szCs w:val="24"/>
          <w:lang w:val="ka-GE"/>
        </w:rPr>
        <w:t xml:space="preserve">ტუალურობას, რომ მოსამართლე არ დარჩეს დაუცველი უფრო შესატყვისი რეგულაციების ჩამოყალიბებამდე, რომელსაც მოსამართლე გამოიყენებს მისი როგორც მოსამართლის უფლებების დასაცავად. არსებითად, ზემოაღნიშნული </w:t>
      </w:r>
      <w:r w:rsidR="00C50D31" w:rsidRPr="00612741">
        <w:rPr>
          <w:rFonts w:ascii="Sylfaen" w:hAnsi="Sylfaen"/>
          <w:sz w:val="24"/>
          <w:szCs w:val="24"/>
          <w:lang w:val="ka-GE"/>
        </w:rPr>
        <w:t>შეზღ</w:t>
      </w:r>
      <w:r w:rsidR="00EE5023" w:rsidRPr="00612741">
        <w:rPr>
          <w:rFonts w:ascii="Sylfaen" w:hAnsi="Sylfaen"/>
          <w:sz w:val="24"/>
          <w:szCs w:val="24"/>
          <w:lang w:val="ka-GE"/>
        </w:rPr>
        <w:t xml:space="preserve">უდვები </w:t>
      </w:r>
      <w:r w:rsidRPr="00612741">
        <w:rPr>
          <w:rFonts w:ascii="Sylfaen" w:hAnsi="Sylfaen"/>
          <w:sz w:val="24"/>
          <w:szCs w:val="24"/>
          <w:lang w:val="ka-GE"/>
        </w:rPr>
        <w:t xml:space="preserve"> </w:t>
      </w:r>
      <w:r w:rsidR="00EE5023" w:rsidRPr="00612741">
        <w:rPr>
          <w:rFonts w:ascii="Sylfaen" w:hAnsi="Sylfaen"/>
          <w:sz w:val="24"/>
          <w:szCs w:val="24"/>
          <w:lang w:val="ka-GE"/>
        </w:rPr>
        <w:t xml:space="preserve"> </w:t>
      </w:r>
      <w:r w:rsidRPr="00612741">
        <w:rPr>
          <w:rFonts w:ascii="Sylfaen" w:hAnsi="Sylfaen"/>
          <w:sz w:val="24"/>
          <w:szCs w:val="24"/>
          <w:lang w:val="ka-GE"/>
        </w:rPr>
        <w:t xml:space="preserve">შეეხება პირს, როგორც მოსამართლეს, და არა პირს, როგორც ადამიანს, სუბიექტს. კიდევ უფრო რთულია მოსამართლის სხვა სასამართლოში მივლინების საკითხის (მისი თანხმობის გარეშე თუ ინსტანციურობის დაუცველად) ძირითად უფლებათა პრიზმაში განხილვა. </w:t>
      </w:r>
      <w:r w:rsidRPr="00612741">
        <w:rPr>
          <w:rFonts w:ascii="Sylfaen" w:hAnsi="Sylfaen"/>
          <w:b/>
          <w:sz w:val="24"/>
          <w:szCs w:val="24"/>
          <w:lang w:val="ka-GE"/>
        </w:rPr>
        <w:t xml:space="preserve">გამოდის, უნდა ვაღიაროთ  ადამიანის ძირითადი უფლება, მოსამართლედ არჩევის შემთხვევაში არ იყოს მივლინებული  სხვა სასამართლოში   მისი ნების საწინააღმდეგოდ.   </w:t>
      </w:r>
      <w:r w:rsidRPr="00612741">
        <w:rPr>
          <w:rFonts w:ascii="Sylfaen" w:hAnsi="Sylfaen"/>
          <w:sz w:val="24"/>
          <w:szCs w:val="24"/>
          <w:lang w:val="ka-GE"/>
        </w:rPr>
        <w:t xml:space="preserve">რთულია  იგი ცალკე ძირითად „უფლებად“ მივიჩნიოთ ანდა განვიხილოთ როგორც მოსამართლის თანამდებობის დაკავების ან ამ თანამდებობაზე სამსახურის გაგრძელების (კონსტიტუციის 25-ე მუხლის გაგებით) ძირითადი უფლების  განუყოფელი შემადგენელი კომპონენტი, ანდა, თუნდაც როგორც ამ უფლების ერთგვარი გაგრძელება და შემავსებელი.   თანხმობის გარეშე მოსამართლის სხვა სასამართლოში მივლინების </w:t>
      </w:r>
      <w:r w:rsidR="00855B20" w:rsidRPr="00612741">
        <w:rPr>
          <w:rFonts w:ascii="Sylfaen" w:hAnsi="Sylfaen"/>
          <w:sz w:val="24"/>
          <w:szCs w:val="24"/>
          <w:lang w:val="ka-GE"/>
        </w:rPr>
        <w:t>საკითხი</w:t>
      </w:r>
      <w:r w:rsidRPr="00612741">
        <w:rPr>
          <w:rFonts w:ascii="Sylfaen" w:hAnsi="Sylfaen"/>
          <w:sz w:val="24"/>
          <w:szCs w:val="24"/>
          <w:lang w:val="ka-GE"/>
        </w:rPr>
        <w:t xml:space="preserve">, მათ შორის, ინსტანციურობის დაცვით თუ დაუცველად, სასამართლოს დამოუკიდებლობის პრიზმაში არის აქტუალური და მნიშვნელოვანი, მაგრამ არა ადამიანის ძირითად უფლებათა პრიზმაში, რადგან  ადამიანის ასეთი ძირითადი უფლება - მოსამართლედ მუშაობის დროს არ დაექვემდებაროს არანებაყოფლობით მივლინებას - ვფიქრობ, არ არსებობს. </w:t>
      </w:r>
    </w:p>
    <w:p w14:paraId="45811600" w14:textId="77777777" w:rsidR="00961E72" w:rsidRPr="00612741" w:rsidRDefault="00961E72" w:rsidP="00612741">
      <w:pPr>
        <w:spacing w:after="0" w:line="276" w:lineRule="auto"/>
        <w:ind w:firstLine="284"/>
        <w:jc w:val="both"/>
        <w:rPr>
          <w:rFonts w:ascii="Sylfaen" w:hAnsi="Sylfaen"/>
          <w:sz w:val="24"/>
          <w:szCs w:val="24"/>
          <w:lang w:val="ka-GE"/>
        </w:rPr>
      </w:pPr>
    </w:p>
    <w:p w14:paraId="2B1918A0" w14:textId="5D4DCC02" w:rsidR="009E71CC" w:rsidRPr="00612741" w:rsidRDefault="002502EB" w:rsidP="00612741">
      <w:pPr>
        <w:spacing w:after="0" w:line="276" w:lineRule="auto"/>
        <w:ind w:firstLine="284"/>
        <w:jc w:val="both"/>
        <w:rPr>
          <w:rFonts w:ascii="Sylfaen" w:hAnsi="Sylfaen"/>
          <w:sz w:val="24"/>
          <w:szCs w:val="24"/>
          <w:lang w:val="ka-GE"/>
        </w:rPr>
      </w:pPr>
      <w:r w:rsidRPr="00612741">
        <w:rPr>
          <w:rFonts w:ascii="Sylfaen" w:hAnsi="Sylfaen"/>
          <w:sz w:val="24"/>
          <w:szCs w:val="24"/>
          <w:lang w:val="ka-GE"/>
        </w:rPr>
        <w:t xml:space="preserve">ასევე, რთულად წარმომიდგენია, რომ </w:t>
      </w:r>
      <w:r w:rsidR="00770868" w:rsidRPr="00612741">
        <w:rPr>
          <w:rFonts w:ascii="Sylfaen" w:hAnsi="Sylfaen"/>
          <w:sz w:val="24"/>
          <w:szCs w:val="24"/>
          <w:lang w:val="ka-GE"/>
        </w:rPr>
        <w:t>მივლინებით გამოწვეული</w:t>
      </w:r>
      <w:r w:rsidRPr="00612741">
        <w:rPr>
          <w:rFonts w:ascii="Sylfaen" w:hAnsi="Sylfaen"/>
          <w:sz w:val="24"/>
          <w:szCs w:val="24"/>
          <w:lang w:val="ka-GE"/>
        </w:rPr>
        <w:t xml:space="preserve"> </w:t>
      </w:r>
      <w:r w:rsidR="00770868" w:rsidRPr="00612741">
        <w:rPr>
          <w:rFonts w:ascii="Sylfaen" w:hAnsi="Sylfaen"/>
          <w:sz w:val="24"/>
          <w:szCs w:val="24"/>
          <w:lang w:val="ka-GE"/>
        </w:rPr>
        <w:t xml:space="preserve"> </w:t>
      </w:r>
      <w:r w:rsidRPr="00612741">
        <w:rPr>
          <w:rFonts w:ascii="Sylfaen" w:hAnsi="Sylfaen"/>
          <w:sz w:val="24"/>
          <w:szCs w:val="24"/>
          <w:lang w:val="ka-GE"/>
        </w:rPr>
        <w:t>ცვლილებები</w:t>
      </w:r>
      <w:r w:rsidR="00D71593" w:rsidRPr="00612741">
        <w:rPr>
          <w:rFonts w:ascii="Sylfaen" w:hAnsi="Sylfaen"/>
          <w:sz w:val="24"/>
          <w:szCs w:val="24"/>
          <w:lang w:val="ka-GE"/>
        </w:rPr>
        <w:t xml:space="preserve"> </w:t>
      </w:r>
      <w:r w:rsidRPr="00612741">
        <w:rPr>
          <w:rFonts w:ascii="Sylfaen" w:hAnsi="Sylfaen"/>
          <w:sz w:val="24"/>
          <w:szCs w:val="24"/>
          <w:lang w:val="ka-GE"/>
        </w:rPr>
        <w:t>- საცხოვრებელი ადგილის დროებით  შეცვლა იქნე</w:t>
      </w:r>
      <w:r w:rsidR="00770868" w:rsidRPr="00612741">
        <w:rPr>
          <w:rFonts w:ascii="Sylfaen" w:hAnsi="Sylfaen"/>
          <w:sz w:val="24"/>
          <w:szCs w:val="24"/>
          <w:lang w:val="ka-GE"/>
        </w:rPr>
        <w:t>ბ</w:t>
      </w:r>
      <w:r w:rsidRPr="00612741">
        <w:rPr>
          <w:rFonts w:ascii="Sylfaen" w:hAnsi="Sylfaen"/>
          <w:sz w:val="24"/>
          <w:szCs w:val="24"/>
          <w:lang w:val="ka-GE"/>
        </w:rPr>
        <w:t>ა ეს</w:t>
      </w:r>
      <w:r w:rsidR="00770868" w:rsidRPr="00612741">
        <w:rPr>
          <w:rFonts w:ascii="Sylfaen" w:hAnsi="Sylfaen"/>
          <w:sz w:val="24"/>
          <w:szCs w:val="24"/>
          <w:lang w:val="ka-GE"/>
        </w:rPr>
        <w:t xml:space="preserve">, </w:t>
      </w:r>
      <w:r w:rsidRPr="00612741">
        <w:rPr>
          <w:rFonts w:ascii="Sylfaen" w:hAnsi="Sylfaen"/>
          <w:sz w:val="24"/>
          <w:szCs w:val="24"/>
          <w:lang w:val="ka-GE"/>
        </w:rPr>
        <w:t xml:space="preserve"> </w:t>
      </w:r>
      <w:r w:rsidR="00770868" w:rsidRPr="00612741">
        <w:rPr>
          <w:rFonts w:ascii="Sylfaen" w:hAnsi="Sylfaen"/>
          <w:sz w:val="24"/>
          <w:szCs w:val="24"/>
          <w:lang w:val="ka-GE"/>
        </w:rPr>
        <w:t>მივლინების ადგილზე აკადემიური</w:t>
      </w:r>
      <w:r w:rsidR="00D71593" w:rsidRPr="00612741">
        <w:rPr>
          <w:rFonts w:ascii="Sylfaen" w:hAnsi="Sylfaen"/>
          <w:sz w:val="24"/>
          <w:szCs w:val="24"/>
          <w:lang w:val="ka-GE"/>
        </w:rPr>
        <w:t>/</w:t>
      </w:r>
      <w:r w:rsidR="00770868" w:rsidRPr="00612741">
        <w:rPr>
          <w:rFonts w:ascii="Sylfaen" w:hAnsi="Sylfaen"/>
          <w:sz w:val="24"/>
          <w:szCs w:val="24"/>
          <w:lang w:val="ka-GE"/>
        </w:rPr>
        <w:t>პედაგოგიური საქმიანობის  გა</w:t>
      </w:r>
      <w:r w:rsidR="00691E3E" w:rsidRPr="00612741">
        <w:rPr>
          <w:rFonts w:ascii="Sylfaen" w:hAnsi="Sylfaen"/>
          <w:sz w:val="24"/>
          <w:szCs w:val="24"/>
          <w:lang w:val="ka-GE"/>
        </w:rPr>
        <w:t>გ</w:t>
      </w:r>
      <w:r w:rsidR="00770868" w:rsidRPr="00612741">
        <w:rPr>
          <w:rFonts w:ascii="Sylfaen" w:hAnsi="Sylfaen"/>
          <w:sz w:val="24"/>
          <w:szCs w:val="24"/>
          <w:lang w:val="ka-GE"/>
        </w:rPr>
        <w:t>რძელების შეუძლებლობა თუ სირთულე ანდა,</w:t>
      </w:r>
      <w:r w:rsidRPr="00612741">
        <w:rPr>
          <w:rFonts w:ascii="Sylfaen" w:hAnsi="Sylfaen"/>
          <w:sz w:val="24"/>
          <w:szCs w:val="24"/>
          <w:lang w:val="ka-GE"/>
        </w:rPr>
        <w:t xml:space="preserve"> </w:t>
      </w:r>
      <w:r w:rsidR="00691E3E" w:rsidRPr="00612741">
        <w:rPr>
          <w:rFonts w:ascii="Sylfaen" w:hAnsi="Sylfaen"/>
          <w:sz w:val="24"/>
          <w:szCs w:val="24"/>
          <w:lang w:val="ka-GE"/>
        </w:rPr>
        <w:t>პირად</w:t>
      </w:r>
      <w:r w:rsidRPr="00612741">
        <w:rPr>
          <w:rFonts w:ascii="Sylfaen" w:hAnsi="Sylfaen"/>
          <w:sz w:val="24"/>
          <w:szCs w:val="24"/>
          <w:lang w:val="ka-GE"/>
        </w:rPr>
        <w:t xml:space="preserve"> და ოჯახურ ცხოვრებასთან დაკავშირებული ცვლილებები, მაგალითად, მეუღლის და </w:t>
      </w:r>
      <w:r w:rsidR="00E20884" w:rsidRPr="00612741">
        <w:rPr>
          <w:rFonts w:ascii="Sylfaen" w:hAnsi="Sylfaen"/>
          <w:sz w:val="24"/>
          <w:szCs w:val="24"/>
          <w:lang w:val="ka-GE"/>
        </w:rPr>
        <w:t>არას</w:t>
      </w:r>
      <w:r w:rsidRPr="00612741">
        <w:rPr>
          <w:rFonts w:ascii="Sylfaen" w:hAnsi="Sylfaen"/>
          <w:sz w:val="24"/>
          <w:szCs w:val="24"/>
          <w:lang w:val="ka-GE"/>
        </w:rPr>
        <w:t xml:space="preserve">რულწლოვანი შვილების საცხოვრებლის, სამუშაო ადგილის თუ სასწავლო დაწესებულების შეცვლით გამოწვეული დისკომფორტი ან სირთულეები </w:t>
      </w:r>
      <w:r w:rsidR="00770868" w:rsidRPr="00612741">
        <w:rPr>
          <w:rFonts w:ascii="Sylfaen" w:hAnsi="Sylfaen"/>
          <w:sz w:val="24"/>
          <w:szCs w:val="24"/>
          <w:lang w:val="ka-GE"/>
        </w:rPr>
        <w:t>მოსამართლის პირად და ოჯახურ ცხოვრებაში სახელმწიფოს ჩარევად განიხილებოდეს. გადაწყვეტილების სამოტივაციო ნაწილში სასამართლო</w:t>
      </w:r>
      <w:r w:rsidR="00723ED8" w:rsidRPr="00612741">
        <w:rPr>
          <w:rFonts w:ascii="Sylfaen" w:hAnsi="Sylfaen"/>
          <w:sz w:val="24"/>
          <w:szCs w:val="24"/>
          <w:lang w:val="ka-GE"/>
        </w:rPr>
        <w:t>მ</w:t>
      </w:r>
      <w:r w:rsidR="00770868" w:rsidRPr="00612741">
        <w:rPr>
          <w:rFonts w:ascii="Sylfaen" w:hAnsi="Sylfaen"/>
          <w:sz w:val="24"/>
          <w:szCs w:val="24"/>
          <w:lang w:val="ka-GE"/>
        </w:rPr>
        <w:t xml:space="preserve"> მიუთითა: „...თანხმობის გარეშე მოსამართლის მივლინებამ, შესაძლოა, მნიშვნელოვანი გავლენა მოახდინოს მოსამართლის უფლებრივ მდგომარეობაზე, მაგალითად, მის სამუშაო გარემოზე, პირად ცხოვრებაზე, მის მიმართ თანასწორ მოპყრობაზე და ა.შ. საქართველოს იუსტიციის უმაღლესი საბჭო კი ისევე როგორც ნებისმიერი სახელმწიფო ორგანო, შებოჭილია ადამიანის ძირითადი უფლებებითა და თავისუფლებებით, როგორც უშუალოდ მოქმედი სამართლით და იგი არ არის უფლებამოსილი საკუთარი ფუნქცია განახორციელოს ამ უფლებათა დაუსაბუთებელი შეზღუდვის ხარჯზე“</w:t>
      </w:r>
      <w:r w:rsidR="00723ED8" w:rsidRPr="00612741">
        <w:rPr>
          <w:rFonts w:ascii="Sylfaen" w:hAnsi="Sylfaen"/>
          <w:sz w:val="24"/>
          <w:szCs w:val="24"/>
          <w:lang w:val="ka-GE"/>
        </w:rPr>
        <w:t xml:space="preserve"> </w:t>
      </w:r>
      <w:r w:rsidR="00873648" w:rsidRPr="00612741">
        <w:rPr>
          <w:rFonts w:ascii="Sylfaen" w:hAnsi="Sylfaen"/>
          <w:sz w:val="24"/>
          <w:szCs w:val="24"/>
          <w:lang w:val="ka-GE"/>
        </w:rPr>
        <w:t>(</w:t>
      </w:r>
      <w:r w:rsidR="00D71593" w:rsidRPr="00612741">
        <w:rPr>
          <w:rFonts w:ascii="Sylfaen" w:hAnsi="Sylfaen"/>
          <w:sz w:val="24"/>
          <w:szCs w:val="24"/>
          <w:lang w:val="ka-GE"/>
        </w:rPr>
        <w:t>იხ. სამოტივაციო ნაწილის</w:t>
      </w:r>
      <w:r w:rsidR="00873648" w:rsidRPr="00612741">
        <w:rPr>
          <w:rFonts w:ascii="Sylfaen" w:hAnsi="Sylfaen"/>
          <w:sz w:val="24"/>
          <w:szCs w:val="24"/>
          <w:lang w:val="ka-GE"/>
        </w:rPr>
        <w:t xml:space="preserve"> 63</w:t>
      </w:r>
      <w:r w:rsidR="00D71593" w:rsidRPr="00612741">
        <w:rPr>
          <w:rFonts w:ascii="Sylfaen" w:hAnsi="Sylfaen"/>
          <w:sz w:val="24"/>
          <w:szCs w:val="24"/>
          <w:lang w:val="ka-GE"/>
        </w:rPr>
        <w:t>-ე პუნქტი</w:t>
      </w:r>
      <w:r w:rsidR="00873648" w:rsidRPr="00612741">
        <w:rPr>
          <w:rFonts w:ascii="Sylfaen" w:hAnsi="Sylfaen"/>
          <w:sz w:val="24"/>
          <w:szCs w:val="24"/>
          <w:lang w:val="ka-GE"/>
        </w:rPr>
        <w:t>)</w:t>
      </w:r>
      <w:r w:rsidR="00D71593" w:rsidRPr="00612741">
        <w:rPr>
          <w:rFonts w:ascii="Sylfaen" w:hAnsi="Sylfaen"/>
          <w:sz w:val="24"/>
          <w:szCs w:val="24"/>
          <w:lang w:val="ka-GE"/>
        </w:rPr>
        <w:t>.</w:t>
      </w:r>
      <w:r w:rsidR="00873648" w:rsidRPr="00612741">
        <w:rPr>
          <w:rFonts w:ascii="Sylfaen" w:hAnsi="Sylfaen"/>
          <w:sz w:val="24"/>
          <w:szCs w:val="24"/>
          <w:lang w:val="ka-GE"/>
        </w:rPr>
        <w:t xml:space="preserve"> </w:t>
      </w:r>
      <w:r w:rsidR="00723ED8" w:rsidRPr="00612741">
        <w:rPr>
          <w:rFonts w:ascii="Sylfaen" w:hAnsi="Sylfaen"/>
          <w:sz w:val="24"/>
          <w:szCs w:val="24"/>
          <w:lang w:val="ka-GE"/>
        </w:rPr>
        <w:t>მიუხედავად იმისა, რომ ზემოაღნიშნული ორივე დებულება</w:t>
      </w:r>
      <w:r w:rsidR="00873648" w:rsidRPr="00612741">
        <w:rPr>
          <w:rFonts w:ascii="Sylfaen" w:hAnsi="Sylfaen"/>
          <w:sz w:val="24"/>
          <w:szCs w:val="24"/>
          <w:lang w:val="ka-GE"/>
        </w:rPr>
        <w:t xml:space="preserve"> (რომ </w:t>
      </w:r>
      <w:r w:rsidR="00873648" w:rsidRPr="00612741">
        <w:rPr>
          <w:rFonts w:ascii="Sylfaen" w:hAnsi="Sylfaen"/>
          <w:sz w:val="24"/>
          <w:szCs w:val="24"/>
          <w:lang w:val="ka-GE"/>
        </w:rPr>
        <w:lastRenderedPageBreak/>
        <w:t>მივლინებამ შეიძლება გავლენა მოახდინოს მოსამართლის პირად ცხოვრებ</w:t>
      </w:r>
      <w:r w:rsidR="00795686" w:rsidRPr="00612741">
        <w:rPr>
          <w:rFonts w:ascii="Sylfaen" w:hAnsi="Sylfaen"/>
          <w:sz w:val="24"/>
          <w:szCs w:val="24"/>
          <w:lang w:val="ka-GE"/>
        </w:rPr>
        <w:t>ა</w:t>
      </w:r>
      <w:r w:rsidR="00873648" w:rsidRPr="00612741">
        <w:rPr>
          <w:rFonts w:ascii="Sylfaen" w:hAnsi="Sylfaen"/>
          <w:sz w:val="24"/>
          <w:szCs w:val="24"/>
          <w:lang w:val="ka-GE"/>
        </w:rPr>
        <w:t xml:space="preserve">ზე და რომ იუსტიციის </w:t>
      </w:r>
      <w:r w:rsidR="00D71593" w:rsidRPr="00612741">
        <w:rPr>
          <w:rFonts w:ascii="Sylfaen" w:hAnsi="Sylfaen"/>
          <w:sz w:val="24"/>
          <w:szCs w:val="24"/>
          <w:lang w:val="ka-GE"/>
        </w:rPr>
        <w:t xml:space="preserve">უმაღლესი </w:t>
      </w:r>
      <w:r w:rsidR="00873648" w:rsidRPr="00612741">
        <w:rPr>
          <w:rFonts w:ascii="Sylfaen" w:hAnsi="Sylfaen"/>
          <w:sz w:val="24"/>
          <w:szCs w:val="24"/>
          <w:lang w:val="ka-GE"/>
        </w:rPr>
        <w:t xml:space="preserve">საბჭო შებოჭილია ადამიანის </w:t>
      </w:r>
      <w:r w:rsidR="00D74130" w:rsidRPr="00612741">
        <w:rPr>
          <w:rFonts w:ascii="Sylfaen" w:hAnsi="Sylfaen"/>
          <w:sz w:val="24"/>
          <w:szCs w:val="24"/>
          <w:lang w:val="ka-GE"/>
        </w:rPr>
        <w:t xml:space="preserve">ძირითადი </w:t>
      </w:r>
      <w:r w:rsidR="00873648" w:rsidRPr="00612741">
        <w:rPr>
          <w:rFonts w:ascii="Sylfaen" w:hAnsi="Sylfaen"/>
          <w:sz w:val="24"/>
          <w:szCs w:val="24"/>
          <w:lang w:val="ka-GE"/>
        </w:rPr>
        <w:t>უფლებებით)</w:t>
      </w:r>
      <w:r w:rsidR="00723ED8" w:rsidRPr="00612741">
        <w:rPr>
          <w:rFonts w:ascii="Sylfaen" w:hAnsi="Sylfaen"/>
          <w:sz w:val="24"/>
          <w:szCs w:val="24"/>
          <w:lang w:val="ka-GE"/>
        </w:rPr>
        <w:t xml:space="preserve">  </w:t>
      </w:r>
      <w:r w:rsidR="00873648" w:rsidRPr="00612741">
        <w:rPr>
          <w:rFonts w:ascii="Sylfaen" w:hAnsi="Sylfaen"/>
          <w:sz w:val="24"/>
          <w:szCs w:val="24"/>
          <w:lang w:val="ka-GE"/>
        </w:rPr>
        <w:t>თავის</w:t>
      </w:r>
      <w:r w:rsidR="00723ED8" w:rsidRPr="00612741">
        <w:rPr>
          <w:rFonts w:ascii="Sylfaen" w:hAnsi="Sylfaen"/>
          <w:sz w:val="24"/>
          <w:szCs w:val="24"/>
          <w:lang w:val="ka-GE"/>
        </w:rPr>
        <w:t xml:space="preserve">თავად </w:t>
      </w:r>
      <w:r w:rsidR="00873648" w:rsidRPr="00612741">
        <w:rPr>
          <w:rFonts w:ascii="Sylfaen" w:hAnsi="Sylfaen"/>
          <w:sz w:val="24"/>
          <w:szCs w:val="24"/>
          <w:lang w:val="ka-GE"/>
        </w:rPr>
        <w:t>სავსებით მა</w:t>
      </w:r>
      <w:r w:rsidR="00647668" w:rsidRPr="00612741">
        <w:rPr>
          <w:rFonts w:ascii="Sylfaen" w:hAnsi="Sylfaen"/>
          <w:sz w:val="24"/>
          <w:szCs w:val="24"/>
          <w:lang w:val="ka-GE"/>
        </w:rPr>
        <w:t>რ</w:t>
      </w:r>
      <w:r w:rsidR="00873648" w:rsidRPr="00612741">
        <w:rPr>
          <w:rFonts w:ascii="Sylfaen" w:hAnsi="Sylfaen"/>
          <w:sz w:val="24"/>
          <w:szCs w:val="24"/>
          <w:lang w:val="ka-GE"/>
        </w:rPr>
        <w:t xml:space="preserve">თებულია, </w:t>
      </w:r>
      <w:r w:rsidR="00AC674C" w:rsidRPr="00612741">
        <w:rPr>
          <w:rFonts w:ascii="Sylfaen" w:hAnsi="Sylfaen"/>
          <w:sz w:val="24"/>
          <w:szCs w:val="24"/>
          <w:lang w:val="ka-GE"/>
        </w:rPr>
        <w:t xml:space="preserve"> </w:t>
      </w:r>
      <w:r w:rsidR="00873648" w:rsidRPr="00612741">
        <w:rPr>
          <w:rFonts w:ascii="Sylfaen" w:hAnsi="Sylfaen"/>
          <w:sz w:val="24"/>
          <w:szCs w:val="24"/>
          <w:lang w:val="ka-GE"/>
        </w:rPr>
        <w:t>მოსამართლის მივლინების კონტექსტში ისინი იმ მიდგომას გამოხატავს, რომ  მოსამართლის მივლინების საკითხი ძირითადი უფლებების კონტექსტში უნდა იქნეს შეფასებული.</w:t>
      </w:r>
      <w:r w:rsidR="00AC674C" w:rsidRPr="00612741">
        <w:rPr>
          <w:rFonts w:ascii="Sylfaen" w:hAnsi="Sylfaen"/>
          <w:sz w:val="24"/>
          <w:szCs w:val="24"/>
          <w:lang w:val="ka-GE"/>
        </w:rPr>
        <w:t xml:space="preserve"> </w:t>
      </w:r>
      <w:r w:rsidR="00AA77B1" w:rsidRPr="00612741">
        <w:rPr>
          <w:rFonts w:ascii="Sylfaen" w:hAnsi="Sylfaen"/>
          <w:sz w:val="24"/>
          <w:szCs w:val="24"/>
          <w:lang w:val="ka-GE"/>
        </w:rPr>
        <w:t xml:space="preserve">ადამიანის </w:t>
      </w:r>
      <w:r w:rsidR="005C058C" w:rsidRPr="00612741">
        <w:rPr>
          <w:rFonts w:ascii="Sylfaen" w:hAnsi="Sylfaen"/>
          <w:sz w:val="24"/>
          <w:szCs w:val="24"/>
          <w:lang w:val="ka-GE"/>
        </w:rPr>
        <w:t xml:space="preserve">სუბიექტურ </w:t>
      </w:r>
      <w:r w:rsidR="00AA77B1" w:rsidRPr="00612741">
        <w:rPr>
          <w:rFonts w:ascii="Sylfaen" w:hAnsi="Sylfaen"/>
          <w:sz w:val="24"/>
          <w:szCs w:val="24"/>
          <w:lang w:val="ka-GE"/>
        </w:rPr>
        <w:t xml:space="preserve">უფლებათა ჭრილში საკითხების ხედვის რელევანტურობის ხარისხის გააზრებისათვის შემდეგი საკითხიც იძლევა დაფიქრების საფუძველს.  როგორც ზემო ციტირებიდანაც ჩანს, სასამართლომ აქცენტი გააკეთა თანასწორი მოპყრობის უფლებაზეც (როდესაც </w:t>
      </w:r>
      <w:r w:rsidR="00DD19FD" w:rsidRPr="00612741">
        <w:rPr>
          <w:rFonts w:ascii="Sylfaen" w:hAnsi="Sylfaen"/>
          <w:sz w:val="24"/>
          <w:szCs w:val="24"/>
          <w:lang w:val="ka-GE"/>
        </w:rPr>
        <w:t>მივლინებ</w:t>
      </w:r>
      <w:r w:rsidR="00AC674C" w:rsidRPr="00612741">
        <w:rPr>
          <w:rFonts w:ascii="Sylfaen" w:hAnsi="Sylfaen"/>
          <w:sz w:val="24"/>
          <w:szCs w:val="24"/>
          <w:lang w:val="ka-GE"/>
        </w:rPr>
        <w:t>აზე</w:t>
      </w:r>
      <w:r w:rsidR="00DD19FD" w:rsidRPr="00612741">
        <w:rPr>
          <w:rFonts w:ascii="Sylfaen" w:hAnsi="Sylfaen"/>
          <w:sz w:val="24"/>
          <w:szCs w:val="24"/>
          <w:lang w:val="ka-GE"/>
        </w:rPr>
        <w:t xml:space="preserve"> თანხმობას არავინ გამოთქვამს და იუსტიციის </w:t>
      </w:r>
      <w:r w:rsidR="00D74130" w:rsidRPr="00612741">
        <w:rPr>
          <w:rFonts w:ascii="Sylfaen" w:hAnsi="Sylfaen"/>
          <w:sz w:val="24"/>
          <w:szCs w:val="24"/>
          <w:lang w:val="ka-GE"/>
        </w:rPr>
        <w:t xml:space="preserve">უმაღლესი </w:t>
      </w:r>
      <w:r w:rsidR="00DD19FD" w:rsidRPr="00612741">
        <w:rPr>
          <w:rFonts w:ascii="Sylfaen" w:hAnsi="Sylfaen"/>
          <w:sz w:val="24"/>
          <w:szCs w:val="24"/>
          <w:lang w:val="ka-GE"/>
        </w:rPr>
        <w:t>საბჭო შ</w:t>
      </w:r>
      <w:r w:rsidR="00AC674C" w:rsidRPr="00612741">
        <w:rPr>
          <w:rFonts w:ascii="Sylfaen" w:hAnsi="Sylfaen"/>
          <w:sz w:val="24"/>
          <w:szCs w:val="24"/>
          <w:lang w:val="ka-GE"/>
        </w:rPr>
        <w:t>ე</w:t>
      </w:r>
      <w:r w:rsidR="00DD19FD" w:rsidRPr="00612741">
        <w:rPr>
          <w:rFonts w:ascii="Sylfaen" w:hAnsi="Sylfaen"/>
          <w:sz w:val="24"/>
          <w:szCs w:val="24"/>
          <w:lang w:val="ka-GE"/>
        </w:rPr>
        <w:t xml:space="preserve">არჩევს მოსამართლეს, ვინც მისი თანხმობის მიუხედავად </w:t>
      </w:r>
      <w:r w:rsidR="00AC674C" w:rsidRPr="00612741">
        <w:rPr>
          <w:rFonts w:ascii="Sylfaen" w:hAnsi="Sylfaen"/>
          <w:sz w:val="24"/>
          <w:szCs w:val="24"/>
          <w:lang w:val="ka-GE"/>
        </w:rPr>
        <w:t>შეიძლება</w:t>
      </w:r>
      <w:r w:rsidR="00DD19FD" w:rsidRPr="00612741">
        <w:rPr>
          <w:rFonts w:ascii="Sylfaen" w:hAnsi="Sylfaen"/>
          <w:sz w:val="24"/>
          <w:szCs w:val="24"/>
          <w:lang w:val="ka-GE"/>
        </w:rPr>
        <w:t xml:space="preserve"> იქნეს მივლინებული). ამ პროცედურის დროს მივლინებულ მოსამართლეს </w:t>
      </w:r>
      <w:r w:rsidR="00AC674C" w:rsidRPr="00612741">
        <w:rPr>
          <w:rFonts w:ascii="Sylfaen" w:hAnsi="Sylfaen"/>
          <w:sz w:val="24"/>
          <w:szCs w:val="24"/>
          <w:lang w:val="ka-GE"/>
        </w:rPr>
        <w:t xml:space="preserve">მართლაც </w:t>
      </w:r>
      <w:r w:rsidR="00DD19FD" w:rsidRPr="00612741">
        <w:rPr>
          <w:rFonts w:ascii="Sylfaen" w:hAnsi="Sylfaen"/>
          <w:sz w:val="24"/>
          <w:szCs w:val="24"/>
          <w:lang w:val="ka-GE"/>
        </w:rPr>
        <w:t xml:space="preserve">შეიძლება გაუჩნდეს განცდა, რომ იგი დაჩაგრეს და ეს განცდა არც იყოს უსაფუძვლო. მაგრამ განა გამართლებული იქნება მან </w:t>
      </w:r>
      <w:r w:rsidR="00AA77B1" w:rsidRPr="00612741">
        <w:rPr>
          <w:rFonts w:ascii="Sylfaen" w:hAnsi="Sylfaen"/>
          <w:sz w:val="24"/>
          <w:szCs w:val="24"/>
          <w:lang w:val="ka-GE"/>
        </w:rPr>
        <w:t xml:space="preserve"> </w:t>
      </w:r>
      <w:r w:rsidR="00DD19FD" w:rsidRPr="00612741">
        <w:rPr>
          <w:rFonts w:ascii="Sylfaen" w:hAnsi="Sylfaen"/>
          <w:sz w:val="24"/>
          <w:szCs w:val="24"/>
          <w:lang w:val="ka-GE"/>
        </w:rPr>
        <w:t>სასამართლოს წინაშ</w:t>
      </w:r>
      <w:r w:rsidR="00AC674C" w:rsidRPr="00612741">
        <w:rPr>
          <w:rFonts w:ascii="Sylfaen" w:hAnsi="Sylfaen"/>
          <w:sz w:val="24"/>
          <w:szCs w:val="24"/>
          <w:lang w:val="ka-GE"/>
        </w:rPr>
        <w:t>ე</w:t>
      </w:r>
      <w:r w:rsidR="00DD19FD" w:rsidRPr="00612741">
        <w:rPr>
          <w:rFonts w:ascii="Sylfaen" w:hAnsi="Sylfaen"/>
          <w:sz w:val="24"/>
          <w:szCs w:val="24"/>
          <w:lang w:val="ka-GE"/>
        </w:rPr>
        <w:t xml:space="preserve"> იდავოს და ამტკიცოს, რომ </w:t>
      </w:r>
      <w:r w:rsidR="00961E72" w:rsidRPr="00612741">
        <w:rPr>
          <w:rFonts w:ascii="Sylfaen" w:hAnsi="Sylfaen"/>
          <w:sz w:val="24"/>
          <w:szCs w:val="24"/>
          <w:lang w:val="ka-GE"/>
        </w:rPr>
        <w:t xml:space="preserve">იუსტიციის უმაღლესი საბჭოს გადაწყვეტილება არის </w:t>
      </w:r>
      <w:r w:rsidR="00AC674C" w:rsidRPr="00612741">
        <w:rPr>
          <w:rFonts w:ascii="Sylfaen" w:hAnsi="Sylfaen"/>
          <w:sz w:val="24"/>
          <w:szCs w:val="24"/>
          <w:lang w:val="ka-GE"/>
        </w:rPr>
        <w:t>დი</w:t>
      </w:r>
      <w:r w:rsidR="00961E72" w:rsidRPr="00612741">
        <w:rPr>
          <w:rFonts w:ascii="Sylfaen" w:hAnsi="Sylfaen"/>
          <w:sz w:val="24"/>
          <w:szCs w:val="24"/>
          <w:lang w:val="ka-GE"/>
        </w:rPr>
        <w:t>სკრიმინაციული</w:t>
      </w:r>
      <w:r w:rsidR="00DD19FD" w:rsidRPr="00612741">
        <w:rPr>
          <w:rFonts w:ascii="Sylfaen" w:hAnsi="Sylfaen"/>
          <w:sz w:val="24"/>
          <w:szCs w:val="24"/>
          <w:lang w:val="ka-GE"/>
        </w:rPr>
        <w:t xml:space="preserve"> კონსტიტუციის მე-11 მუხლის  გაგებით, მაშინ როდესაც არათანასწორი მოპყრობა სწორედ ძირითად უფლებებთან მიმართებაში უნდა გამოავლინოს სახელმწიფომ</w:t>
      </w:r>
      <w:r w:rsidR="00AC674C" w:rsidRPr="00612741">
        <w:rPr>
          <w:rFonts w:ascii="Sylfaen" w:hAnsi="Sylfaen"/>
          <w:sz w:val="24"/>
          <w:szCs w:val="24"/>
          <w:lang w:val="ka-GE"/>
        </w:rPr>
        <w:t>?</w:t>
      </w:r>
      <w:r w:rsidR="00DD19FD" w:rsidRPr="00612741">
        <w:rPr>
          <w:rFonts w:ascii="Sylfaen" w:hAnsi="Sylfaen"/>
          <w:sz w:val="24"/>
          <w:szCs w:val="24"/>
          <w:lang w:val="ka-GE"/>
        </w:rPr>
        <w:t xml:space="preserve"> თუ მაინც ამ გზას გავყვებით, მაშინ ცხადად უნდა წარმოვიდგინოთ, კერძოდ რომელ უფლებასთან მიმართებაში ჩაიდინა სახელმწიფომ უთანასწორო მოპყრობა? </w:t>
      </w:r>
      <w:r w:rsidR="00145CE9" w:rsidRPr="00612741">
        <w:rPr>
          <w:rFonts w:ascii="Sylfaen" w:hAnsi="Sylfaen"/>
          <w:sz w:val="24"/>
          <w:szCs w:val="24"/>
          <w:lang w:val="ka-GE"/>
        </w:rPr>
        <w:t>რა ჰქვია ამ უფლებას</w:t>
      </w:r>
      <w:r w:rsidR="00961E72" w:rsidRPr="00612741">
        <w:rPr>
          <w:rFonts w:ascii="Sylfaen" w:hAnsi="Sylfaen"/>
          <w:sz w:val="24"/>
          <w:szCs w:val="24"/>
          <w:lang w:val="ka-GE"/>
        </w:rPr>
        <w:t xml:space="preserve"> </w:t>
      </w:r>
      <w:r w:rsidR="00145CE9" w:rsidRPr="00612741">
        <w:rPr>
          <w:rFonts w:ascii="Sylfaen" w:hAnsi="Sylfaen"/>
          <w:sz w:val="24"/>
          <w:szCs w:val="24"/>
          <w:lang w:val="ka-GE"/>
        </w:rPr>
        <w:t xml:space="preserve">- მოსამართლის უფლება, არ იყოს მივლინებული თანხმობის ან საკმარისი დასაბუთების გარეშე? </w:t>
      </w:r>
    </w:p>
    <w:p w14:paraId="60752E55" w14:textId="77777777" w:rsidR="00770868" w:rsidRPr="00612741" w:rsidRDefault="00770868" w:rsidP="00612741">
      <w:pPr>
        <w:spacing w:after="0" w:line="276" w:lineRule="auto"/>
        <w:ind w:firstLine="284"/>
        <w:jc w:val="both"/>
        <w:rPr>
          <w:rFonts w:ascii="Sylfaen" w:hAnsi="Sylfaen"/>
          <w:sz w:val="24"/>
          <w:szCs w:val="24"/>
          <w:highlight w:val="yellow"/>
          <w:lang w:val="ka-GE"/>
        </w:rPr>
      </w:pPr>
    </w:p>
    <w:p w14:paraId="2A8707EC" w14:textId="142AF38A" w:rsidR="00A81377" w:rsidRPr="00612741" w:rsidRDefault="009E71CC" w:rsidP="00612741">
      <w:pPr>
        <w:spacing w:after="0" w:line="276" w:lineRule="auto"/>
        <w:ind w:firstLine="284"/>
        <w:jc w:val="both"/>
        <w:rPr>
          <w:rFonts w:ascii="Sylfaen" w:hAnsi="Sylfaen"/>
          <w:sz w:val="24"/>
          <w:szCs w:val="24"/>
          <w:lang w:val="ka-GE"/>
        </w:rPr>
      </w:pPr>
      <w:r w:rsidRPr="00612741">
        <w:rPr>
          <w:rFonts w:ascii="Sylfaen" w:hAnsi="Sylfaen"/>
          <w:sz w:val="24"/>
          <w:szCs w:val="24"/>
          <w:lang w:val="ka-GE"/>
        </w:rPr>
        <w:t xml:space="preserve">ამგვარად,  კარგად უნდა იქნეს გააზრებული, შეიძლება თუ არა </w:t>
      </w:r>
      <w:r w:rsidR="00145CE9" w:rsidRPr="00612741">
        <w:rPr>
          <w:rFonts w:ascii="Sylfaen" w:hAnsi="Sylfaen"/>
          <w:sz w:val="24"/>
          <w:szCs w:val="24"/>
          <w:lang w:val="ka-GE"/>
        </w:rPr>
        <w:t xml:space="preserve"> ეს „უფლებები“ განვიხილოთ, როგორც „ადამიანის ძირითადი უფლებები“</w:t>
      </w:r>
      <w:r w:rsidR="005C058C" w:rsidRPr="00612741">
        <w:rPr>
          <w:rFonts w:ascii="Sylfaen" w:hAnsi="Sylfaen"/>
          <w:sz w:val="24"/>
          <w:szCs w:val="24"/>
          <w:lang w:val="ka-GE"/>
        </w:rPr>
        <w:t xml:space="preserve"> (კონსტიტუციის მე-2 თავის გაგებით)</w:t>
      </w:r>
      <w:r w:rsidR="00145CE9" w:rsidRPr="00612741">
        <w:rPr>
          <w:rFonts w:ascii="Sylfaen" w:hAnsi="Sylfaen"/>
          <w:sz w:val="24"/>
          <w:szCs w:val="24"/>
          <w:lang w:val="ka-GE"/>
        </w:rPr>
        <w:t xml:space="preserve">; შეიძლება თუ არა </w:t>
      </w:r>
      <w:r w:rsidRPr="00612741">
        <w:rPr>
          <w:rFonts w:ascii="Sylfaen" w:hAnsi="Sylfaen"/>
          <w:sz w:val="24"/>
          <w:szCs w:val="24"/>
          <w:lang w:val="ka-GE"/>
        </w:rPr>
        <w:t xml:space="preserve">ინდივიდუალური მოსამართლის დამოუკიდებლობა იმავდროულად იქნეს მიჩნეული  მოსამართლედ მომუშავე პირის ადამიანის ძირითად უფლებად  (კონსტიტუციის მე-2 თავის გაგებით), თუნდაც იმიტომ, რომ ადამიანის ძირითადი უფლებები, ყველა ადამიანზე ვრცელდება, აქ კი ამ უფლებით მოსარგებლე  სუბიექტი მხოლოდ მოსამართლედ მომუშავე პირია. თანაც, მოსამართლის ინდივიდუალური დამოუკიდებლობის სიკეთით მოსარგებლე საკუთრივ ეს მოსამართლე კი არ არის, არამედ მთელი საზოგადოება და იმ საქმეთა მხარეები, რომელთა საქმესაც მოსამართლე იხილავს და მომავალში განიხილავს. </w:t>
      </w:r>
      <w:r w:rsidRPr="00612741">
        <w:rPr>
          <w:rFonts w:ascii="Sylfaen" w:hAnsi="Sylfaen"/>
          <w:b/>
          <w:sz w:val="24"/>
          <w:szCs w:val="24"/>
          <w:lang w:val="ka-GE"/>
        </w:rPr>
        <w:t xml:space="preserve">ვფიქრობ, </w:t>
      </w:r>
      <w:r w:rsidR="00892D5A" w:rsidRPr="00612741">
        <w:rPr>
          <w:rFonts w:ascii="Sylfaen" w:hAnsi="Sylfaen"/>
          <w:b/>
          <w:sz w:val="24"/>
          <w:szCs w:val="24"/>
          <w:lang w:val="ka-GE"/>
        </w:rPr>
        <w:t>დამოუკიდებლობა, არ არის მოსამართლის სუბიექტური უფლება, რადგან იგი მას ეკუთვნის როგორც მოსამართლეს, და არა როგორც ადამიანს.</w:t>
      </w:r>
      <w:r w:rsidR="00892D5A" w:rsidRPr="00612741">
        <w:rPr>
          <w:rFonts w:ascii="Sylfaen" w:hAnsi="Sylfaen"/>
          <w:sz w:val="24"/>
          <w:szCs w:val="24"/>
          <w:lang w:val="ka-GE"/>
        </w:rPr>
        <w:t xml:space="preserve"> საგულისხმოა, რომ </w:t>
      </w:r>
      <w:r w:rsidR="00F8759E" w:rsidRPr="00612741">
        <w:rPr>
          <w:rFonts w:ascii="Sylfaen" w:hAnsi="Sylfaen"/>
          <w:sz w:val="24"/>
          <w:szCs w:val="24"/>
          <w:lang w:val="ka-GE"/>
        </w:rPr>
        <w:t xml:space="preserve">თითქმის </w:t>
      </w:r>
      <w:r w:rsidR="00892D5A" w:rsidRPr="00612741">
        <w:rPr>
          <w:rFonts w:ascii="Sylfaen" w:hAnsi="Sylfaen" w:cs="Sylfaen"/>
          <w:b/>
          <w:color w:val="000000"/>
          <w:sz w:val="24"/>
          <w:szCs w:val="24"/>
          <w:lang w:val="ka-GE"/>
        </w:rPr>
        <w:t>ასეთივეა</w:t>
      </w:r>
      <w:r w:rsidR="00892D5A" w:rsidRPr="00612741">
        <w:rPr>
          <w:rFonts w:ascii="Sylfaen" w:hAnsi="Sylfaen"/>
          <w:b/>
          <w:color w:val="000000"/>
          <w:sz w:val="24"/>
          <w:szCs w:val="24"/>
          <w:lang w:val="ka-GE"/>
        </w:rPr>
        <w:t xml:space="preserve"> </w:t>
      </w:r>
      <w:r w:rsidR="00F8759E" w:rsidRPr="00612741">
        <w:rPr>
          <w:rFonts w:ascii="Sylfaen" w:hAnsi="Sylfaen" w:cs="Sylfaen"/>
          <w:b/>
          <w:color w:val="000000"/>
          <w:sz w:val="24"/>
          <w:szCs w:val="24"/>
          <w:lang w:val="ka-GE"/>
        </w:rPr>
        <w:t xml:space="preserve"> </w:t>
      </w:r>
      <w:r w:rsidR="00892D5A" w:rsidRPr="00612741">
        <w:rPr>
          <w:rFonts w:ascii="Sylfaen" w:hAnsi="Sylfaen" w:cs="Sylfaen"/>
          <w:b/>
          <w:color w:val="000000"/>
          <w:sz w:val="24"/>
          <w:szCs w:val="24"/>
          <w:lang w:val="ka-GE"/>
        </w:rPr>
        <w:t>გერმანიის</w:t>
      </w:r>
      <w:r w:rsidR="00892D5A" w:rsidRPr="00612741">
        <w:rPr>
          <w:rFonts w:ascii="Sylfaen" w:hAnsi="Sylfaen"/>
          <w:b/>
          <w:color w:val="000000"/>
          <w:sz w:val="24"/>
          <w:szCs w:val="24"/>
          <w:lang w:val="ka-GE"/>
        </w:rPr>
        <w:t xml:space="preserve"> </w:t>
      </w:r>
      <w:r w:rsidR="00892D5A" w:rsidRPr="00612741">
        <w:rPr>
          <w:rFonts w:ascii="Sylfaen" w:hAnsi="Sylfaen" w:cs="Sylfaen"/>
          <w:b/>
          <w:color w:val="000000"/>
          <w:sz w:val="24"/>
          <w:szCs w:val="24"/>
          <w:lang w:val="ka-GE"/>
        </w:rPr>
        <w:t>ფედერალური</w:t>
      </w:r>
      <w:r w:rsidR="00892D5A" w:rsidRPr="00612741">
        <w:rPr>
          <w:rFonts w:ascii="Sylfaen" w:hAnsi="Sylfaen"/>
          <w:b/>
          <w:color w:val="000000"/>
          <w:sz w:val="24"/>
          <w:szCs w:val="24"/>
          <w:lang w:val="ka-GE"/>
        </w:rPr>
        <w:t xml:space="preserve"> </w:t>
      </w:r>
      <w:r w:rsidR="00892D5A" w:rsidRPr="00612741">
        <w:rPr>
          <w:rFonts w:ascii="Sylfaen" w:hAnsi="Sylfaen" w:cs="Sylfaen"/>
          <w:b/>
          <w:color w:val="000000"/>
          <w:sz w:val="24"/>
          <w:szCs w:val="24"/>
          <w:lang w:val="ka-GE"/>
        </w:rPr>
        <w:t>საკონსტიტუციო</w:t>
      </w:r>
      <w:r w:rsidR="00892D5A" w:rsidRPr="00612741">
        <w:rPr>
          <w:rFonts w:ascii="Sylfaen" w:hAnsi="Sylfaen"/>
          <w:b/>
          <w:color w:val="000000"/>
          <w:sz w:val="24"/>
          <w:szCs w:val="24"/>
          <w:lang w:val="ka-GE"/>
        </w:rPr>
        <w:t xml:space="preserve"> </w:t>
      </w:r>
      <w:r w:rsidR="00892D5A" w:rsidRPr="00612741">
        <w:rPr>
          <w:rFonts w:ascii="Sylfaen" w:hAnsi="Sylfaen" w:cs="Sylfaen"/>
          <w:b/>
          <w:color w:val="000000"/>
          <w:sz w:val="24"/>
          <w:szCs w:val="24"/>
          <w:lang w:val="ka-GE"/>
        </w:rPr>
        <w:t>სასამართლოს</w:t>
      </w:r>
      <w:r w:rsidR="00892D5A" w:rsidRPr="00612741">
        <w:rPr>
          <w:rFonts w:ascii="Sylfaen" w:hAnsi="Sylfaen"/>
          <w:b/>
          <w:color w:val="000000"/>
          <w:sz w:val="24"/>
          <w:szCs w:val="24"/>
          <w:lang w:val="ka-GE"/>
        </w:rPr>
        <w:t xml:space="preserve"> </w:t>
      </w:r>
      <w:r w:rsidR="00EB20DB" w:rsidRPr="00612741">
        <w:rPr>
          <w:rFonts w:ascii="Sylfaen" w:hAnsi="Sylfaen"/>
          <w:b/>
          <w:color w:val="000000"/>
          <w:sz w:val="24"/>
          <w:szCs w:val="24"/>
          <w:lang w:val="ka-GE"/>
        </w:rPr>
        <w:t xml:space="preserve"> ხედვა. </w:t>
      </w:r>
      <w:r w:rsidR="00F8759E" w:rsidRPr="00612741">
        <w:rPr>
          <w:rFonts w:ascii="Sylfaen" w:hAnsi="Sylfaen" w:cs="Sylfaen"/>
          <w:color w:val="000000"/>
          <w:sz w:val="24"/>
          <w:szCs w:val="24"/>
          <w:lang w:val="ka-GE"/>
        </w:rPr>
        <w:t xml:space="preserve"> მისი</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თანმიმდევრული</w:t>
      </w:r>
      <w:r w:rsidR="00892D5A" w:rsidRPr="00612741">
        <w:rPr>
          <w:rFonts w:ascii="Sylfaen" w:hAnsi="Sylfaen"/>
          <w:color w:val="000000"/>
          <w:sz w:val="24"/>
          <w:szCs w:val="24"/>
          <w:lang w:val="ka-GE"/>
        </w:rPr>
        <w:t xml:space="preserve"> </w:t>
      </w:r>
      <w:r w:rsidR="00F8759E" w:rsidRPr="00612741">
        <w:rPr>
          <w:rFonts w:ascii="Sylfaen" w:hAnsi="Sylfaen" w:cs="Sylfaen"/>
          <w:color w:val="000000"/>
          <w:sz w:val="24"/>
          <w:szCs w:val="24"/>
          <w:lang w:val="ka-GE"/>
        </w:rPr>
        <w:t>პრაქტიკის მიხედვით,</w:t>
      </w:r>
      <w:r w:rsidR="00892D5A" w:rsidRPr="00612741">
        <w:rPr>
          <w:rFonts w:ascii="Sylfaen" w:hAnsi="Sylfaen"/>
          <w:color w:val="000000"/>
          <w:sz w:val="24"/>
          <w:szCs w:val="24"/>
          <w:lang w:val="ka-GE"/>
        </w:rPr>
        <w:t xml:space="preserve"> </w:t>
      </w:r>
      <w:r w:rsidR="00F8759E" w:rsidRPr="00612741">
        <w:rPr>
          <w:rFonts w:ascii="Sylfaen" w:hAnsi="Sylfaen" w:cs="Sylfaen"/>
          <w:color w:val="000000"/>
          <w:sz w:val="24"/>
          <w:szCs w:val="24"/>
          <w:lang w:val="ka-GE"/>
        </w:rPr>
        <w:t xml:space="preserve"> </w:t>
      </w:r>
      <w:r w:rsidR="00892D5A" w:rsidRPr="00612741">
        <w:rPr>
          <w:rFonts w:ascii="Sylfaen" w:hAnsi="Sylfaen" w:cs="Sylfaen"/>
          <w:color w:val="000000"/>
          <w:sz w:val="24"/>
          <w:szCs w:val="24"/>
          <w:lang w:val="ka-GE"/>
        </w:rPr>
        <w:t>მოსამართლის</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დამოუკიდებლობა</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არ</w:t>
      </w:r>
      <w:r w:rsidR="00892D5A" w:rsidRPr="00612741">
        <w:rPr>
          <w:rFonts w:ascii="Sylfaen" w:hAnsi="Sylfaen"/>
          <w:color w:val="000000"/>
          <w:sz w:val="24"/>
          <w:szCs w:val="24"/>
          <w:lang w:val="ka-GE"/>
        </w:rPr>
        <w:t xml:space="preserve"> </w:t>
      </w:r>
      <w:r w:rsidR="00F8759E" w:rsidRPr="00612741">
        <w:rPr>
          <w:rFonts w:ascii="Sylfaen" w:hAnsi="Sylfaen" w:cs="Sylfaen"/>
          <w:color w:val="000000"/>
          <w:sz w:val="24"/>
          <w:szCs w:val="24"/>
          <w:lang w:val="ka-GE"/>
        </w:rPr>
        <w:t xml:space="preserve"> წარმოადგენს </w:t>
      </w:r>
      <w:r w:rsidR="00892D5A" w:rsidRPr="00612741">
        <w:rPr>
          <w:rFonts w:ascii="Sylfaen" w:hAnsi="Sylfaen" w:cs="Sylfaen"/>
          <w:color w:val="000000"/>
          <w:sz w:val="24"/>
          <w:szCs w:val="24"/>
          <w:lang w:val="ka-GE"/>
        </w:rPr>
        <w:t>ინდივიდუალური</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სუბიექტური</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ხასიათის</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ძირითადი</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უფლება</w:t>
      </w:r>
      <w:r w:rsidR="00F8759E" w:rsidRPr="00612741">
        <w:rPr>
          <w:rFonts w:ascii="Sylfaen" w:hAnsi="Sylfaen" w:cs="Sylfaen"/>
          <w:color w:val="000000"/>
          <w:sz w:val="24"/>
          <w:szCs w:val="24"/>
          <w:lang w:val="ka-GE"/>
        </w:rPr>
        <w:t xml:space="preserve">ს და არც ძირითადი </w:t>
      </w:r>
      <w:r w:rsidR="00F8759E" w:rsidRPr="00612741">
        <w:rPr>
          <w:rFonts w:ascii="Sylfaen" w:hAnsi="Sylfaen" w:cs="Sylfaen"/>
          <w:color w:val="000000"/>
          <w:sz w:val="24"/>
          <w:szCs w:val="24"/>
          <w:lang w:val="ka-GE"/>
        </w:rPr>
        <w:lastRenderedPageBreak/>
        <w:t>უფლების მსგავს უფლებას</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იხ</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ფედერალური</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საკონსტიტუციო</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სასამართლოს</w:t>
      </w:r>
      <w:r w:rsidR="00892D5A" w:rsidRPr="00612741">
        <w:rPr>
          <w:rFonts w:ascii="Sylfaen" w:hAnsi="Sylfaen"/>
          <w:color w:val="000000"/>
          <w:sz w:val="24"/>
          <w:szCs w:val="24"/>
          <w:lang w:val="ka-GE"/>
        </w:rPr>
        <w:t xml:space="preserve"> 1969 </w:t>
      </w:r>
      <w:r w:rsidR="00892D5A" w:rsidRPr="00612741">
        <w:rPr>
          <w:rFonts w:ascii="Sylfaen" w:hAnsi="Sylfaen" w:cs="Sylfaen"/>
          <w:color w:val="000000"/>
          <w:sz w:val="24"/>
          <w:szCs w:val="24"/>
          <w:lang w:val="ka-GE"/>
        </w:rPr>
        <w:t>წლის</w:t>
      </w:r>
      <w:r w:rsidR="00892D5A" w:rsidRPr="00612741">
        <w:rPr>
          <w:rFonts w:ascii="Sylfaen" w:hAnsi="Sylfaen"/>
          <w:color w:val="000000"/>
          <w:sz w:val="24"/>
          <w:szCs w:val="24"/>
          <w:lang w:val="ka-GE"/>
        </w:rPr>
        <w:t xml:space="preserve"> 14 </w:t>
      </w:r>
      <w:r w:rsidR="00892D5A" w:rsidRPr="00612741">
        <w:rPr>
          <w:rFonts w:ascii="Sylfaen" w:hAnsi="Sylfaen" w:cs="Sylfaen"/>
          <w:color w:val="000000"/>
          <w:sz w:val="24"/>
          <w:szCs w:val="24"/>
          <w:lang w:val="ka-GE"/>
        </w:rPr>
        <w:t>ნოემბრის</w:t>
      </w:r>
      <w:r w:rsidR="00892D5A" w:rsidRPr="00612741">
        <w:rPr>
          <w:rFonts w:ascii="Sylfaen" w:hAnsi="Sylfaen"/>
          <w:color w:val="000000"/>
          <w:sz w:val="24"/>
          <w:szCs w:val="24"/>
          <w:lang w:val="ka-GE"/>
        </w:rPr>
        <w:t xml:space="preserve"> - 1 BvR 253/68 - </w:t>
      </w:r>
      <w:r w:rsidR="00892D5A" w:rsidRPr="00612741">
        <w:rPr>
          <w:rFonts w:ascii="Sylfaen" w:hAnsi="Sylfaen" w:cs="Sylfaen"/>
          <w:color w:val="000000"/>
          <w:sz w:val="24"/>
          <w:szCs w:val="24"/>
          <w:lang w:val="ka-GE"/>
        </w:rPr>
        <w:t>განჩინება</w:t>
      </w:r>
      <w:r w:rsidR="00892D5A" w:rsidRPr="00612741">
        <w:rPr>
          <w:rFonts w:ascii="Sylfaen" w:hAnsi="Sylfaen"/>
          <w:color w:val="000000"/>
          <w:sz w:val="24"/>
          <w:szCs w:val="24"/>
          <w:lang w:val="ka-GE"/>
        </w:rPr>
        <w:t xml:space="preserve">, </w:t>
      </w:r>
      <w:r w:rsidR="002C741F" w:rsidRPr="00612741">
        <w:rPr>
          <w:rFonts w:ascii="Sylfaen" w:hAnsi="Sylfaen" w:cs="Sylfaen"/>
          <w:color w:val="000000"/>
          <w:sz w:val="24"/>
          <w:szCs w:val="24"/>
          <w:lang w:val="ka-GE"/>
        </w:rPr>
        <w:t>ველის</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ნომერი</w:t>
      </w:r>
      <w:r w:rsidR="00892D5A" w:rsidRPr="00612741">
        <w:rPr>
          <w:rFonts w:ascii="Sylfaen" w:hAnsi="Sylfaen"/>
          <w:color w:val="000000"/>
          <w:sz w:val="24"/>
          <w:szCs w:val="24"/>
          <w:lang w:val="ka-GE"/>
        </w:rPr>
        <w:t xml:space="preserve"> - 15; </w:t>
      </w:r>
      <w:r w:rsidR="00892D5A" w:rsidRPr="00612741">
        <w:rPr>
          <w:rFonts w:ascii="Sylfaen" w:hAnsi="Sylfaen" w:cs="Sylfaen"/>
          <w:color w:val="000000"/>
          <w:sz w:val="24"/>
          <w:szCs w:val="24"/>
          <w:lang w:val="ka-GE"/>
        </w:rPr>
        <w:t>იხ</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ასევე</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უახლესი</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პრაქტიკა</w:t>
      </w:r>
      <w:r w:rsidR="00892D5A" w:rsidRPr="00612741">
        <w:rPr>
          <w:rFonts w:ascii="Sylfaen" w:hAnsi="Sylfaen"/>
          <w:color w:val="000000"/>
          <w:sz w:val="24"/>
          <w:szCs w:val="24"/>
          <w:lang w:val="ka-GE"/>
        </w:rPr>
        <w:t xml:space="preserve"> 2021 </w:t>
      </w:r>
      <w:r w:rsidR="00892D5A" w:rsidRPr="00612741">
        <w:rPr>
          <w:rFonts w:ascii="Sylfaen" w:hAnsi="Sylfaen" w:cs="Sylfaen"/>
          <w:color w:val="000000"/>
          <w:sz w:val="24"/>
          <w:szCs w:val="24"/>
          <w:lang w:val="ka-GE"/>
        </w:rPr>
        <w:t>წლის</w:t>
      </w:r>
      <w:r w:rsidR="00892D5A" w:rsidRPr="00612741">
        <w:rPr>
          <w:rFonts w:ascii="Sylfaen" w:hAnsi="Sylfaen"/>
          <w:color w:val="000000"/>
          <w:sz w:val="24"/>
          <w:szCs w:val="24"/>
          <w:lang w:val="ka-GE"/>
        </w:rPr>
        <w:t xml:space="preserve"> 23 </w:t>
      </w:r>
      <w:r w:rsidR="00892D5A" w:rsidRPr="00612741">
        <w:rPr>
          <w:rFonts w:ascii="Sylfaen" w:hAnsi="Sylfaen" w:cs="Sylfaen"/>
          <w:color w:val="000000"/>
          <w:sz w:val="24"/>
          <w:szCs w:val="24"/>
          <w:lang w:val="ka-GE"/>
        </w:rPr>
        <w:t>ნოემბრის</w:t>
      </w:r>
      <w:r w:rsidR="00892D5A" w:rsidRPr="00612741">
        <w:rPr>
          <w:rFonts w:ascii="Sylfaen" w:hAnsi="Sylfaen"/>
          <w:color w:val="000000"/>
          <w:sz w:val="24"/>
          <w:szCs w:val="24"/>
          <w:lang w:val="ka-GE"/>
        </w:rPr>
        <w:t xml:space="preserve"> - 2 BvR 1473/20 - </w:t>
      </w:r>
      <w:r w:rsidR="00892D5A" w:rsidRPr="00612741">
        <w:rPr>
          <w:rFonts w:ascii="Sylfaen" w:hAnsi="Sylfaen" w:cs="Sylfaen"/>
          <w:color w:val="000000"/>
          <w:sz w:val="24"/>
          <w:szCs w:val="24"/>
          <w:lang w:val="ka-GE"/>
        </w:rPr>
        <w:t>განჩინება</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ველის</w:t>
      </w:r>
      <w:r w:rsidR="00892D5A" w:rsidRPr="00612741">
        <w:rPr>
          <w:rFonts w:ascii="Sylfaen" w:hAnsi="Sylfaen"/>
          <w:color w:val="000000"/>
          <w:sz w:val="24"/>
          <w:szCs w:val="24"/>
          <w:lang w:val="ka-GE"/>
        </w:rPr>
        <w:t xml:space="preserve"> </w:t>
      </w:r>
      <w:r w:rsidR="00892D5A" w:rsidRPr="00612741">
        <w:rPr>
          <w:rFonts w:ascii="Sylfaen" w:hAnsi="Sylfaen" w:cs="Sylfaen"/>
          <w:color w:val="000000"/>
          <w:sz w:val="24"/>
          <w:szCs w:val="24"/>
          <w:lang w:val="ka-GE"/>
        </w:rPr>
        <w:t>ნომერი</w:t>
      </w:r>
      <w:r w:rsidR="009F1EF3" w:rsidRPr="00612741">
        <w:rPr>
          <w:rFonts w:ascii="Sylfaen" w:hAnsi="Sylfaen"/>
          <w:color w:val="000000"/>
          <w:sz w:val="24"/>
          <w:szCs w:val="24"/>
          <w:lang w:val="ka-GE"/>
        </w:rPr>
        <w:t xml:space="preserve"> - 18). აღსანიშნავია, რომ გერმანიის </w:t>
      </w:r>
      <w:r w:rsidR="003C577E" w:rsidRPr="00612741">
        <w:rPr>
          <w:rFonts w:ascii="Sylfaen" w:hAnsi="Sylfaen"/>
          <w:color w:val="000000"/>
          <w:sz w:val="24"/>
          <w:szCs w:val="24"/>
          <w:lang w:val="ka-GE"/>
        </w:rPr>
        <w:t>ფედერალურ</w:t>
      </w:r>
      <w:r w:rsidR="009F1EF3" w:rsidRPr="00612741">
        <w:rPr>
          <w:rFonts w:ascii="Sylfaen" w:hAnsi="Sylfaen"/>
          <w:color w:val="000000"/>
          <w:sz w:val="24"/>
          <w:szCs w:val="24"/>
          <w:lang w:val="ka-GE"/>
        </w:rPr>
        <w:t xml:space="preserve"> საკონსტიტუციო </w:t>
      </w:r>
      <w:r w:rsidR="003C577E" w:rsidRPr="00612741">
        <w:rPr>
          <w:rFonts w:ascii="Sylfaen" w:hAnsi="Sylfaen"/>
          <w:color w:val="000000"/>
          <w:sz w:val="24"/>
          <w:szCs w:val="24"/>
          <w:lang w:val="ka-GE"/>
        </w:rPr>
        <w:t>სა</w:t>
      </w:r>
      <w:r w:rsidR="009F1EF3" w:rsidRPr="00612741">
        <w:rPr>
          <w:rFonts w:ascii="Sylfaen" w:hAnsi="Sylfaen"/>
          <w:color w:val="000000"/>
          <w:sz w:val="24"/>
          <w:szCs w:val="24"/>
          <w:lang w:val="ka-GE"/>
        </w:rPr>
        <w:t xml:space="preserve">სამართლოში  </w:t>
      </w:r>
      <w:r w:rsidR="00F8759E" w:rsidRPr="00612741">
        <w:rPr>
          <w:rFonts w:ascii="Sylfaen" w:hAnsi="Sylfaen"/>
          <w:color w:val="000000"/>
          <w:sz w:val="24"/>
          <w:szCs w:val="24"/>
          <w:lang w:val="ka-GE"/>
        </w:rPr>
        <w:t>მოსამართლეთა დავები დამოუკიდებლობის თაობაზე მოწმდება  სწორედ</w:t>
      </w:r>
      <w:r w:rsidR="00A81377" w:rsidRPr="00612741">
        <w:rPr>
          <w:rFonts w:ascii="Sylfaen" w:hAnsi="Sylfaen"/>
          <w:color w:val="000000"/>
          <w:sz w:val="24"/>
          <w:szCs w:val="24"/>
          <w:lang w:val="ka-GE"/>
        </w:rPr>
        <w:t xml:space="preserve"> </w:t>
      </w:r>
      <w:r w:rsidR="00A81377" w:rsidRPr="00612741">
        <w:rPr>
          <w:rFonts w:ascii="Sylfaen" w:hAnsi="Sylfaen"/>
          <w:sz w:val="24"/>
          <w:szCs w:val="24"/>
          <w:lang w:val="ka-GE"/>
        </w:rPr>
        <w:t xml:space="preserve"> სასამართლოს დამოუკიდებლობის </w:t>
      </w:r>
      <w:r w:rsidR="002C741F" w:rsidRPr="00612741">
        <w:rPr>
          <w:rFonts w:ascii="Sylfaen" w:hAnsi="Sylfaen"/>
          <w:sz w:val="24"/>
          <w:szCs w:val="24"/>
          <w:lang w:val="ka-GE"/>
        </w:rPr>
        <w:t>დამ</w:t>
      </w:r>
      <w:r w:rsidR="00A81377" w:rsidRPr="00612741">
        <w:rPr>
          <w:rFonts w:ascii="Sylfaen" w:hAnsi="Sylfaen"/>
          <w:sz w:val="24"/>
          <w:szCs w:val="24"/>
          <w:lang w:val="ka-GE"/>
        </w:rPr>
        <w:t xml:space="preserve">ფუძნებელ </w:t>
      </w:r>
      <w:r w:rsidR="009F1EF3" w:rsidRPr="00612741">
        <w:rPr>
          <w:rFonts w:ascii="Sylfaen" w:hAnsi="Sylfaen"/>
          <w:sz w:val="24"/>
          <w:szCs w:val="24"/>
          <w:lang w:val="ka-GE"/>
        </w:rPr>
        <w:t xml:space="preserve">იმ </w:t>
      </w:r>
      <w:r w:rsidR="00A81377" w:rsidRPr="00612741">
        <w:rPr>
          <w:rFonts w:ascii="Sylfaen" w:hAnsi="Sylfaen"/>
          <w:sz w:val="24"/>
          <w:szCs w:val="24"/>
          <w:lang w:val="ka-GE"/>
        </w:rPr>
        <w:t>ნორმასთან</w:t>
      </w:r>
      <w:r w:rsidR="000531E1" w:rsidRPr="00612741">
        <w:rPr>
          <w:rFonts w:ascii="Sylfaen" w:hAnsi="Sylfaen"/>
          <w:sz w:val="24"/>
          <w:szCs w:val="24"/>
          <w:lang w:val="ka-GE"/>
        </w:rPr>
        <w:t>/ნორმებთან</w:t>
      </w:r>
      <w:r w:rsidR="00A81377" w:rsidRPr="00612741">
        <w:rPr>
          <w:rFonts w:ascii="Sylfaen" w:hAnsi="Sylfaen"/>
          <w:sz w:val="24"/>
          <w:szCs w:val="24"/>
          <w:lang w:val="ka-GE"/>
        </w:rPr>
        <w:t xml:space="preserve"> ერთობლიობაში</w:t>
      </w:r>
      <w:r w:rsidR="009F1EF3" w:rsidRPr="00612741">
        <w:rPr>
          <w:rFonts w:ascii="Sylfaen" w:hAnsi="Sylfaen"/>
          <w:sz w:val="24"/>
          <w:szCs w:val="24"/>
          <w:lang w:val="ka-GE"/>
        </w:rPr>
        <w:t>, რომლებიც სასამართლო ხელისუფლებისათვის მიძღვნილ თავშია განთავსებული</w:t>
      </w:r>
      <w:r w:rsidR="000531E1" w:rsidRPr="00612741">
        <w:rPr>
          <w:rStyle w:val="FootnoteReference"/>
          <w:rFonts w:ascii="Sylfaen" w:hAnsi="Sylfaen"/>
          <w:sz w:val="24"/>
          <w:szCs w:val="24"/>
          <w:lang w:val="ka-GE"/>
        </w:rPr>
        <w:footnoteReference w:id="2"/>
      </w:r>
      <w:r w:rsidR="00A81377" w:rsidRPr="00612741">
        <w:rPr>
          <w:rFonts w:ascii="Sylfaen" w:hAnsi="Sylfaen"/>
          <w:sz w:val="24"/>
          <w:szCs w:val="24"/>
          <w:lang w:val="ka-GE"/>
        </w:rPr>
        <w:t xml:space="preserve">  (იხ. გერმანიის ფედერალური საკონსტიტუციო სასამართლოს 2021 წლის 11 ნოემბრის - 2 BvR 1473/20 - განჩინება და  2006 წლის 22 ივნისის - 2 BvR 957/05 - განჩინება).</w:t>
      </w:r>
      <w:r w:rsidR="00892D5A" w:rsidRPr="00612741">
        <w:rPr>
          <w:rFonts w:ascii="Sylfaen" w:hAnsi="Sylfaen"/>
          <w:color w:val="000000"/>
          <w:sz w:val="24"/>
          <w:szCs w:val="24"/>
          <w:lang w:val="ka-GE"/>
        </w:rPr>
        <w:t xml:space="preserve"> </w:t>
      </w:r>
      <w:r w:rsidR="00A81377" w:rsidRPr="00612741">
        <w:rPr>
          <w:rFonts w:ascii="Sylfaen" w:hAnsi="Sylfaen"/>
          <w:sz w:val="24"/>
          <w:szCs w:val="24"/>
          <w:lang w:val="ka-GE"/>
        </w:rPr>
        <w:t xml:space="preserve"> </w:t>
      </w:r>
    </w:p>
    <w:p w14:paraId="1947BE3B" w14:textId="77777777" w:rsidR="00A81377" w:rsidRPr="00612741" w:rsidRDefault="00A81377" w:rsidP="00612741">
      <w:pPr>
        <w:spacing w:after="0" w:line="276" w:lineRule="auto"/>
        <w:ind w:firstLine="284"/>
        <w:jc w:val="both"/>
        <w:rPr>
          <w:rFonts w:ascii="Sylfaen" w:hAnsi="Sylfaen"/>
          <w:b/>
          <w:sz w:val="24"/>
          <w:szCs w:val="24"/>
          <w:lang w:val="ka-GE"/>
        </w:rPr>
      </w:pPr>
    </w:p>
    <w:p w14:paraId="7CD271F6" w14:textId="49027BCB" w:rsidR="009E71CC" w:rsidRPr="00612741" w:rsidRDefault="00892D5A" w:rsidP="00612741">
      <w:pPr>
        <w:spacing w:after="0" w:line="276" w:lineRule="auto"/>
        <w:ind w:firstLine="284"/>
        <w:jc w:val="both"/>
        <w:rPr>
          <w:rFonts w:ascii="Sylfaen" w:hAnsi="Sylfaen"/>
          <w:sz w:val="24"/>
          <w:szCs w:val="24"/>
          <w:lang w:val="ka-GE"/>
        </w:rPr>
      </w:pPr>
      <w:r w:rsidRPr="00612741">
        <w:rPr>
          <w:rFonts w:ascii="Sylfaen" w:hAnsi="Sylfaen"/>
          <w:color w:val="000000"/>
          <w:sz w:val="24"/>
          <w:szCs w:val="24"/>
          <w:lang w:val="ka-GE"/>
        </w:rPr>
        <w:t>ამიტომაც, ვფიქრობ</w:t>
      </w:r>
      <w:r w:rsidR="00B32554" w:rsidRPr="00612741">
        <w:rPr>
          <w:rFonts w:ascii="Sylfaen" w:hAnsi="Sylfaen"/>
          <w:color w:val="000000"/>
          <w:sz w:val="24"/>
          <w:szCs w:val="24"/>
          <w:lang w:val="ka-GE"/>
        </w:rPr>
        <w:t>,</w:t>
      </w:r>
      <w:r w:rsidRPr="00612741">
        <w:rPr>
          <w:rFonts w:ascii="Sylfaen" w:hAnsi="Sylfaen"/>
          <w:sz w:val="24"/>
          <w:szCs w:val="24"/>
          <w:lang w:val="ka-GE"/>
        </w:rPr>
        <w:t xml:space="preserve"> </w:t>
      </w:r>
      <w:r w:rsidR="009E71CC" w:rsidRPr="00612741">
        <w:rPr>
          <w:rFonts w:ascii="Sylfaen" w:hAnsi="Sylfaen"/>
          <w:sz w:val="24"/>
          <w:szCs w:val="24"/>
          <w:lang w:val="ka-GE"/>
        </w:rPr>
        <w:t xml:space="preserve">ლეგიტიმური საფუძველი აქვს მოსაზრებას, რომ, საერთოდ,  მოსამართლის სამსახურებრივი შეზღუდვები </w:t>
      </w:r>
      <w:r w:rsidR="00145CE9" w:rsidRPr="00612741">
        <w:rPr>
          <w:rFonts w:ascii="Sylfaen" w:hAnsi="Sylfaen"/>
          <w:sz w:val="24"/>
          <w:szCs w:val="24"/>
          <w:lang w:val="ka-GE"/>
        </w:rPr>
        <w:t xml:space="preserve">და </w:t>
      </w:r>
      <w:r w:rsidRPr="00612741">
        <w:rPr>
          <w:rFonts w:ascii="Sylfaen" w:hAnsi="Sylfaen"/>
          <w:sz w:val="24"/>
          <w:szCs w:val="24"/>
          <w:lang w:val="ka-GE"/>
        </w:rPr>
        <w:t>მ</w:t>
      </w:r>
      <w:r w:rsidR="00145CE9" w:rsidRPr="00612741">
        <w:rPr>
          <w:rFonts w:ascii="Sylfaen" w:hAnsi="Sylfaen"/>
          <w:sz w:val="24"/>
          <w:szCs w:val="24"/>
          <w:lang w:val="ka-GE"/>
        </w:rPr>
        <w:t xml:space="preserve">ოვალეობები </w:t>
      </w:r>
      <w:r w:rsidR="009E71CC" w:rsidRPr="00612741">
        <w:rPr>
          <w:rFonts w:ascii="Sylfaen" w:hAnsi="Sylfaen"/>
          <w:sz w:val="24"/>
          <w:szCs w:val="24"/>
          <w:lang w:val="ka-GE"/>
        </w:rPr>
        <w:t>ინდივიდუალურ უფლებათა ჭრილში კი არ უნდა იქნეს შეფასებული, არამედ მხოლოდ ან უმთავრესად, სწორედ სასამართლოს დამოუკიდებლობის ჭრილში</w:t>
      </w:r>
      <w:r w:rsidR="00A81377" w:rsidRPr="00612741">
        <w:rPr>
          <w:rFonts w:ascii="Sylfaen" w:hAnsi="Sylfaen"/>
          <w:sz w:val="24"/>
          <w:szCs w:val="24"/>
          <w:lang w:val="ka-GE"/>
        </w:rPr>
        <w:t xml:space="preserve"> ანდა  მასთან ერთობლიობაში.</w:t>
      </w:r>
      <w:r w:rsidR="009E71CC" w:rsidRPr="00612741">
        <w:rPr>
          <w:rFonts w:ascii="Sylfaen" w:hAnsi="Sylfaen"/>
          <w:sz w:val="24"/>
          <w:szCs w:val="24"/>
          <w:lang w:val="ka-GE"/>
        </w:rPr>
        <w:t xml:space="preserve"> </w:t>
      </w:r>
    </w:p>
    <w:p w14:paraId="306AE148" w14:textId="77777777" w:rsidR="009E71CC" w:rsidRPr="00612741" w:rsidRDefault="009E71CC" w:rsidP="00612741">
      <w:pPr>
        <w:spacing w:after="0" w:line="276" w:lineRule="auto"/>
        <w:ind w:firstLine="284"/>
        <w:jc w:val="both"/>
        <w:rPr>
          <w:rFonts w:ascii="Sylfaen" w:hAnsi="Sylfaen"/>
          <w:strike/>
          <w:sz w:val="24"/>
          <w:szCs w:val="24"/>
          <w:lang w:val="ka-GE"/>
        </w:rPr>
      </w:pPr>
      <w:r w:rsidRPr="00612741">
        <w:rPr>
          <w:rFonts w:ascii="Sylfaen" w:hAnsi="Sylfaen"/>
          <w:sz w:val="24"/>
          <w:szCs w:val="24"/>
          <w:lang w:val="ka-GE"/>
        </w:rPr>
        <w:t xml:space="preserve">  </w:t>
      </w:r>
    </w:p>
    <w:p w14:paraId="0F5144D3" w14:textId="1155BD88" w:rsidR="009E71CC" w:rsidRPr="00612741" w:rsidRDefault="009E71CC" w:rsidP="00612741">
      <w:pPr>
        <w:spacing w:after="0" w:line="276" w:lineRule="auto"/>
        <w:ind w:firstLine="284"/>
        <w:jc w:val="both"/>
        <w:rPr>
          <w:rFonts w:ascii="Sylfaen" w:hAnsi="Sylfaen"/>
          <w:sz w:val="24"/>
          <w:szCs w:val="24"/>
          <w:lang w:val="ka-GE"/>
        </w:rPr>
      </w:pPr>
      <w:r w:rsidRPr="00612741">
        <w:rPr>
          <w:rFonts w:ascii="Sylfaen" w:hAnsi="Sylfaen"/>
          <w:sz w:val="24"/>
          <w:szCs w:val="24"/>
          <w:lang w:val="ka-GE"/>
        </w:rPr>
        <w:t xml:space="preserve">მოცემულ სადავო ნორმასთან მიმართებაშიც, ნათელია, რომ სწორედ ინდივიდუალური დამოუკიდებლობის პრიზმაში არის აქტუალური იმის შეფასება,   აყენებს თუ არა თანხმობის გარეშე მოსამართლის მივლინება სადავო ნორმით გათვალისწინებულ პირობებში, ზიანს მის დამოუკიდებლობას არსებითად ანდა ინდივიდუალური, სუბიექტური აღქმადობის თვალსაზრისით;  უზრუნველყოფს თუ არა შესაბამისი რეგულაცია  მივლინების თაობაზე გადაწყვეტილებათა მიღებას მხოლოდ მართლმსაჯულების ინტერესებიდან გამომდინარე, ადგენს თუ არა სამართლიან ბალანსს მოსამართლის პირად ინტერესებსა და მართლმსაჯულების ეფექტიანობის ინტერესებს შორის; </w:t>
      </w:r>
      <w:r w:rsidR="00307E8A" w:rsidRPr="00612741">
        <w:rPr>
          <w:rFonts w:ascii="Sylfaen" w:hAnsi="Sylfaen"/>
          <w:sz w:val="24"/>
          <w:szCs w:val="24"/>
          <w:lang w:val="ka-GE"/>
        </w:rPr>
        <w:t xml:space="preserve">ადგენს </w:t>
      </w:r>
      <w:r w:rsidRPr="00612741">
        <w:rPr>
          <w:rFonts w:ascii="Sylfaen" w:hAnsi="Sylfaen"/>
          <w:sz w:val="24"/>
          <w:szCs w:val="24"/>
          <w:lang w:val="ka-GE"/>
        </w:rPr>
        <w:t xml:space="preserve"> თუ არა შესაბამისი რეგულაცია თვითნებობისაგან დამცავ გარანტიებს ანდა ამყოფებს თუ არა არანებაყოფლობითი მივლინების მოსალოდნელობა, მისი ვადა თუ პირობები  მოსამართლეებს ისეთ მოწყვლად მდგომარეობაში, რომელიც მათ დამოუკიდებელი გადაწყვეტილებების მიღებაში შეუშლიდა ხელს მართლმსაჯულების ინტერესების საზიანოდ, და მას, როგორც მართლმსაჯულების განმახორციელებელ პირს, დამოკიდებულს გახდიდა იმ ორგანოზე/პირებზე, ვისაც </w:t>
      </w:r>
      <w:r w:rsidRPr="00612741">
        <w:rPr>
          <w:rFonts w:ascii="Sylfaen" w:hAnsi="Sylfaen"/>
          <w:sz w:val="24"/>
          <w:szCs w:val="24"/>
          <w:lang w:val="ka-GE"/>
        </w:rPr>
        <w:lastRenderedPageBreak/>
        <w:t xml:space="preserve">მივლინების თაობაზე გადაწყვეტილების </w:t>
      </w:r>
      <w:r w:rsidR="00591400" w:rsidRPr="00612741">
        <w:rPr>
          <w:rFonts w:ascii="Sylfaen" w:hAnsi="Sylfaen"/>
          <w:sz w:val="24"/>
          <w:szCs w:val="24"/>
          <w:lang w:val="ka-GE"/>
        </w:rPr>
        <w:t>მი</w:t>
      </w:r>
      <w:r w:rsidRPr="00612741">
        <w:rPr>
          <w:rFonts w:ascii="Sylfaen" w:hAnsi="Sylfaen"/>
          <w:sz w:val="24"/>
          <w:szCs w:val="24"/>
          <w:lang w:val="ka-GE"/>
        </w:rPr>
        <w:t>ღების უფლებამოსილება ეკუთვნის. სწორედ ამ კონტექსტთან მიმართებაში უფრო რელევანტური იქნებოდა ის გამოკვლევები, რაც სასამართლომ განახორციელა: ვგულისხმობ იმის გადამოწმებას, თუ როგორია   იუსტიციის უმაღლეს საბჭოში მოსამართლეთა მივლინების თაობაზე არსებული პრაქტიკა, მათ შორის, არანებაყოფლობითი მივლინებების საჭიროების წარმოშობის სიხშირე</w:t>
      </w:r>
      <w:r w:rsidR="00591400" w:rsidRPr="00612741">
        <w:rPr>
          <w:rFonts w:ascii="Sylfaen" w:hAnsi="Sylfaen"/>
          <w:sz w:val="24"/>
          <w:szCs w:val="24"/>
          <w:lang w:val="ka-GE"/>
        </w:rPr>
        <w:t xml:space="preserve">, </w:t>
      </w:r>
      <w:r w:rsidRPr="00612741">
        <w:rPr>
          <w:rFonts w:ascii="Sylfaen" w:hAnsi="Sylfaen"/>
          <w:sz w:val="24"/>
          <w:szCs w:val="24"/>
          <w:lang w:val="ka-GE"/>
        </w:rPr>
        <w:t>რეგულაციის ბოროტად გამოყენების რისკები და სხვა რელევანტური გარემოებები. ზემოაღნიშნულ საკითხებზე სამართალმზომელობის გადატანა მოსამართლის ძირითად უფლებათა სიბრტყეში, ჩემი აზრით, მიზანსაცდენილი ძალისხმევაა, რომელიც  იურიდიულად არ არის გამართლებული.</w:t>
      </w:r>
    </w:p>
    <w:p w14:paraId="3BCA18F0" w14:textId="77777777" w:rsidR="009E71CC" w:rsidRPr="00612741" w:rsidRDefault="009E71CC" w:rsidP="00612741">
      <w:pPr>
        <w:spacing w:after="0" w:line="276" w:lineRule="auto"/>
        <w:ind w:firstLine="284"/>
        <w:jc w:val="both"/>
        <w:rPr>
          <w:rFonts w:ascii="Sylfaen" w:hAnsi="Sylfaen"/>
          <w:sz w:val="24"/>
          <w:szCs w:val="24"/>
          <w:lang w:val="ka-GE"/>
        </w:rPr>
      </w:pPr>
    </w:p>
    <w:p w14:paraId="2622ED79" w14:textId="2148E3A2" w:rsidR="00C344D6" w:rsidRPr="00612741" w:rsidRDefault="009E71CC" w:rsidP="00612741">
      <w:pPr>
        <w:spacing w:after="0" w:line="276" w:lineRule="auto"/>
        <w:ind w:firstLine="284"/>
        <w:jc w:val="both"/>
        <w:rPr>
          <w:rFonts w:ascii="Sylfaen" w:hAnsi="Sylfaen"/>
          <w:sz w:val="24"/>
          <w:szCs w:val="24"/>
          <w:lang w:val="ka-GE"/>
        </w:rPr>
      </w:pPr>
      <w:r w:rsidRPr="00612741">
        <w:rPr>
          <w:rFonts w:ascii="Sylfaen" w:hAnsi="Sylfaen"/>
          <w:sz w:val="24"/>
          <w:szCs w:val="24"/>
          <w:lang w:val="ka-GE"/>
        </w:rPr>
        <w:t>გარდა ამისა, როდესაც საკითხი მოსამართლის სამუშაო ადგილის არანებაყოფლობით ცვლილებას ეხება, ასეთ დროს, ლოგიკურ</w:t>
      </w:r>
      <w:r w:rsidR="00F66E89" w:rsidRPr="00612741">
        <w:rPr>
          <w:rFonts w:ascii="Sylfaen" w:hAnsi="Sylfaen"/>
          <w:sz w:val="24"/>
          <w:szCs w:val="24"/>
          <w:lang w:val="ka-GE"/>
        </w:rPr>
        <w:t>ია, რომ</w:t>
      </w:r>
      <w:r w:rsidRPr="00612741">
        <w:rPr>
          <w:rFonts w:ascii="Sylfaen" w:hAnsi="Sylfaen"/>
          <w:sz w:val="24"/>
          <w:szCs w:val="24"/>
          <w:lang w:val="ka-GE"/>
        </w:rPr>
        <w:t xml:space="preserve">,  თავდაპირველად ის საკითხი მოითხოვს პასუხის გაცემას,  </w:t>
      </w:r>
      <w:r w:rsidR="002E1E7C" w:rsidRPr="00612741">
        <w:rPr>
          <w:rFonts w:ascii="Sylfaen" w:hAnsi="Sylfaen"/>
          <w:sz w:val="24"/>
          <w:szCs w:val="24"/>
          <w:lang w:val="ka-GE"/>
        </w:rPr>
        <w:t xml:space="preserve">რამდენად </w:t>
      </w:r>
      <w:r w:rsidRPr="00612741">
        <w:rPr>
          <w:rFonts w:ascii="Sylfaen" w:hAnsi="Sylfaen"/>
          <w:sz w:val="24"/>
          <w:szCs w:val="24"/>
          <w:lang w:val="ka-GE"/>
        </w:rPr>
        <w:t xml:space="preserve">გულისხმობს  სასამართლოსა  და   მოსამართლის დამოუკიდებლობა კონკრეტულ ადგილზე მუშაობის გარანტირებულ უფლებას მთელი სამოსამართლო ვადის განმავლობაში. როგორც ვხედავთ, აქაც თვალსაჩინოდ გამოიკვეთა, რომ როგორც მივლინების არანებაყოფლობითობის, ისე, ზედა ინსტანციებიდან ქვედა ინსტანციებში მივლინების გამართლებულობა სწორედ სასამართლოს დამოუკიდებლობის ჭრილშია აქტუალური, ხოლო 25-ე მუხლთან კავშირი შორეულია, ნაკლებად რელევანტური  და ამიტომ, ინტერესმოკლებულიც.  </w:t>
      </w:r>
    </w:p>
    <w:p w14:paraId="491CCC65" w14:textId="77777777" w:rsidR="00C344D6" w:rsidRPr="00612741" w:rsidRDefault="00C344D6" w:rsidP="00612741">
      <w:pPr>
        <w:spacing w:after="0" w:line="276" w:lineRule="auto"/>
        <w:ind w:firstLine="284"/>
        <w:jc w:val="both"/>
        <w:rPr>
          <w:rFonts w:ascii="Sylfaen" w:hAnsi="Sylfaen"/>
          <w:sz w:val="24"/>
          <w:szCs w:val="24"/>
          <w:lang w:val="ka-GE"/>
        </w:rPr>
      </w:pPr>
    </w:p>
    <w:p w14:paraId="504165EA" w14:textId="0EA98F1B" w:rsidR="009E71CC" w:rsidRPr="00612741" w:rsidRDefault="00C344D6" w:rsidP="00612741">
      <w:pPr>
        <w:spacing w:after="0" w:line="276" w:lineRule="auto"/>
        <w:ind w:firstLine="284"/>
        <w:jc w:val="both"/>
        <w:rPr>
          <w:rFonts w:ascii="Sylfaen" w:hAnsi="Sylfaen"/>
          <w:b/>
          <w:sz w:val="24"/>
          <w:szCs w:val="24"/>
          <w:lang w:val="ka-GE"/>
        </w:rPr>
      </w:pPr>
      <w:r w:rsidRPr="00612741">
        <w:rPr>
          <w:rFonts w:ascii="Sylfaen" w:hAnsi="Sylfaen"/>
          <w:sz w:val="24"/>
          <w:szCs w:val="24"/>
          <w:lang w:val="ka-GE"/>
        </w:rPr>
        <w:t>რაც შეხება იმ ლეგიტიმურ საზრუნავს, რომ</w:t>
      </w:r>
      <w:r w:rsidR="009E71CC" w:rsidRPr="00612741">
        <w:rPr>
          <w:rFonts w:ascii="Sylfaen" w:hAnsi="Sylfaen"/>
          <w:sz w:val="24"/>
          <w:szCs w:val="24"/>
          <w:lang w:val="ka-GE"/>
        </w:rPr>
        <w:t xml:space="preserve">  </w:t>
      </w:r>
      <w:r w:rsidRPr="00612741">
        <w:rPr>
          <w:rFonts w:ascii="Sylfaen" w:hAnsi="Sylfaen"/>
          <w:sz w:val="24"/>
          <w:szCs w:val="24"/>
          <w:lang w:val="ka-GE"/>
        </w:rPr>
        <w:t xml:space="preserve">მოსამართლეს, ვისაც მიაჩნია, რომ სასამართლოს მართვის ორგანომ (იუსტიციის, მართლმსაჯულების ან  </w:t>
      </w:r>
      <w:r w:rsidR="00F95A79" w:rsidRPr="00612741">
        <w:rPr>
          <w:rFonts w:ascii="Sylfaen" w:hAnsi="Sylfaen"/>
          <w:sz w:val="24"/>
          <w:szCs w:val="24"/>
          <w:lang w:val="ka-GE"/>
        </w:rPr>
        <w:t>მ</w:t>
      </w:r>
      <w:r w:rsidRPr="00612741">
        <w:rPr>
          <w:rFonts w:ascii="Sylfaen" w:hAnsi="Sylfaen"/>
          <w:sz w:val="24"/>
          <w:szCs w:val="24"/>
          <w:lang w:val="ka-GE"/>
        </w:rPr>
        <w:t>აგისტრატურის საბჭო იქნება ის თუ სხვა) თვითნებურად გადაწყვიტა მისი მივლინების ანდა სამოსამართლო საქმიანობასთან დაკავშირებული სხვა საკითხი, რითაც ზიანი მიაყენა მას როგორც მოსამართლეს,  როგორც მართლმსაჯულების განმახორციელებელ პირს, მის სტატუსს, მისი როგორც მოსამართლის დამოუკიდებლობას ანდა დამოუკიდებლობის იმიჯს</w:t>
      </w:r>
      <w:r w:rsidR="00AC674C" w:rsidRPr="00612741">
        <w:rPr>
          <w:rFonts w:ascii="Sylfaen" w:hAnsi="Sylfaen"/>
          <w:sz w:val="24"/>
          <w:szCs w:val="24"/>
          <w:lang w:val="ka-GE"/>
        </w:rPr>
        <w:t xml:space="preserve">, </w:t>
      </w:r>
      <w:r w:rsidRPr="00612741">
        <w:rPr>
          <w:rFonts w:ascii="Sylfaen" w:hAnsi="Sylfaen"/>
          <w:sz w:val="24"/>
          <w:szCs w:val="24"/>
          <w:lang w:val="ka-GE"/>
        </w:rPr>
        <w:t>უნდა გააჩნდეს ამ საკითხების</w:t>
      </w:r>
      <w:r w:rsidR="00F95A79" w:rsidRPr="00612741">
        <w:rPr>
          <w:rFonts w:ascii="Sylfaen" w:hAnsi="Sylfaen"/>
          <w:sz w:val="24"/>
          <w:szCs w:val="24"/>
          <w:lang w:val="ka-GE"/>
        </w:rPr>
        <w:t>,</w:t>
      </w:r>
      <w:r w:rsidRPr="00612741">
        <w:rPr>
          <w:rFonts w:ascii="Sylfaen" w:hAnsi="Sylfaen"/>
          <w:sz w:val="24"/>
          <w:szCs w:val="24"/>
          <w:lang w:val="ka-GE"/>
        </w:rPr>
        <w:t xml:space="preserve"> </w:t>
      </w:r>
      <w:r w:rsidR="004704FA" w:rsidRPr="00612741">
        <w:rPr>
          <w:rFonts w:ascii="Sylfaen" w:hAnsi="Sylfaen"/>
          <w:sz w:val="24"/>
          <w:szCs w:val="24"/>
          <w:lang w:val="ka-GE"/>
        </w:rPr>
        <w:t>მათ შორის, სასამართლო წესით გასაჩივრების უფლება</w:t>
      </w:r>
      <w:r w:rsidR="003127B4" w:rsidRPr="00612741">
        <w:rPr>
          <w:rFonts w:ascii="Sylfaen" w:hAnsi="Sylfaen"/>
          <w:sz w:val="24"/>
          <w:szCs w:val="24"/>
          <w:lang w:val="ka-GE"/>
        </w:rPr>
        <w:t xml:space="preserve">, </w:t>
      </w:r>
      <w:r w:rsidR="0095057B" w:rsidRPr="00612741">
        <w:rPr>
          <w:rFonts w:ascii="Sylfaen" w:hAnsi="Sylfaen"/>
          <w:sz w:val="24"/>
          <w:szCs w:val="24"/>
          <w:lang w:val="ka-GE"/>
        </w:rPr>
        <w:t>ეს არავითარ</w:t>
      </w:r>
      <w:r w:rsidR="004704FA" w:rsidRPr="00612741">
        <w:rPr>
          <w:rFonts w:ascii="Sylfaen" w:hAnsi="Sylfaen"/>
          <w:sz w:val="24"/>
          <w:szCs w:val="24"/>
          <w:lang w:val="ka-GE"/>
        </w:rPr>
        <w:t xml:space="preserve"> ეჭვს არ იწვევს. </w:t>
      </w:r>
      <w:r w:rsidR="009F1EF3" w:rsidRPr="00612741">
        <w:rPr>
          <w:rFonts w:ascii="Sylfaen" w:hAnsi="Sylfaen"/>
          <w:sz w:val="24"/>
          <w:szCs w:val="24"/>
          <w:lang w:val="ka-GE"/>
        </w:rPr>
        <w:t xml:space="preserve">ცხადია, საზოგადოდ, </w:t>
      </w:r>
      <w:r w:rsidR="00263DBC" w:rsidRPr="00612741">
        <w:rPr>
          <w:rFonts w:ascii="Sylfaen" w:hAnsi="Sylfaen"/>
          <w:sz w:val="24"/>
          <w:szCs w:val="24"/>
          <w:lang w:val="ka-GE"/>
        </w:rPr>
        <w:t>არ</w:t>
      </w:r>
      <w:r w:rsidR="009F1EF3" w:rsidRPr="00612741">
        <w:rPr>
          <w:rFonts w:ascii="Sylfaen" w:hAnsi="Sylfaen"/>
          <w:sz w:val="24"/>
          <w:szCs w:val="24"/>
          <w:lang w:val="ka-GE"/>
        </w:rPr>
        <w:t xml:space="preserve"> ვაყენებ ეჭვქვეშ, რომ მოსამართლეს აუცილებლად უნდა გააჩნდეს შესაძლებლობა, საკონსტიტუციო სასამართლოს გადაასინჯვინოს ესა თუ ის რეგულაცია, რომელიც, მისი აზრით მოსამართლის დამოუკიდებლობას ზღუდავს. </w:t>
      </w:r>
      <w:r w:rsidR="003127B4" w:rsidRPr="00612741">
        <w:rPr>
          <w:rFonts w:ascii="Sylfaen" w:hAnsi="Sylfaen"/>
          <w:sz w:val="24"/>
          <w:szCs w:val="24"/>
          <w:lang w:val="ka-GE"/>
        </w:rPr>
        <w:t>თუმცა</w:t>
      </w:r>
      <w:r w:rsidR="004704FA" w:rsidRPr="00612741">
        <w:rPr>
          <w:rFonts w:ascii="Sylfaen" w:hAnsi="Sylfaen"/>
          <w:sz w:val="24"/>
          <w:szCs w:val="24"/>
          <w:lang w:val="ka-GE"/>
        </w:rPr>
        <w:t xml:space="preserve"> ეს უნდა ხორციელდე</w:t>
      </w:r>
      <w:r w:rsidR="00F95A79" w:rsidRPr="00612741">
        <w:rPr>
          <w:rFonts w:ascii="Sylfaen" w:hAnsi="Sylfaen"/>
          <w:sz w:val="24"/>
          <w:szCs w:val="24"/>
          <w:lang w:val="ka-GE"/>
        </w:rPr>
        <w:t>ბო</w:t>
      </w:r>
      <w:r w:rsidR="00AC674C" w:rsidRPr="00612741">
        <w:rPr>
          <w:rFonts w:ascii="Sylfaen" w:hAnsi="Sylfaen"/>
          <w:sz w:val="24"/>
          <w:szCs w:val="24"/>
          <w:lang w:val="ka-GE"/>
        </w:rPr>
        <w:t>დე</w:t>
      </w:r>
      <w:r w:rsidR="004704FA" w:rsidRPr="00612741">
        <w:rPr>
          <w:rFonts w:ascii="Sylfaen" w:hAnsi="Sylfaen"/>
          <w:sz w:val="24"/>
          <w:szCs w:val="24"/>
          <w:lang w:val="ka-GE"/>
        </w:rPr>
        <w:t>ს არა ადამიანის ძირითად</w:t>
      </w:r>
      <w:r w:rsidR="003127B4" w:rsidRPr="00612741">
        <w:rPr>
          <w:rFonts w:ascii="Sylfaen" w:hAnsi="Sylfaen"/>
          <w:sz w:val="24"/>
          <w:szCs w:val="24"/>
          <w:lang w:val="ka-GE"/>
        </w:rPr>
        <w:t>,</w:t>
      </w:r>
      <w:r w:rsidR="004704FA" w:rsidRPr="00612741">
        <w:rPr>
          <w:rFonts w:ascii="Sylfaen" w:hAnsi="Sylfaen"/>
          <w:sz w:val="24"/>
          <w:szCs w:val="24"/>
          <w:lang w:val="ka-GE"/>
        </w:rPr>
        <w:t xml:space="preserve"> ინდივიდუალურ უფლებებთან მიმართებაში, არამედ მოსამართლის სტატუსის, სასამართლოს ინსტიტუციური თუ მოსამართლის ინდივიდუალური   დამოუკიდებლობის </w:t>
      </w:r>
      <w:r w:rsidR="006B01A8" w:rsidRPr="00612741">
        <w:rPr>
          <w:rFonts w:ascii="Sylfaen" w:hAnsi="Sylfaen"/>
          <w:sz w:val="24"/>
          <w:szCs w:val="24"/>
          <w:lang w:val="ka-GE"/>
        </w:rPr>
        <w:t xml:space="preserve"> საერთო ჩარჩოს ფარგლებში.  ამიტომაც ვფიქრობ, უფრო გონივრული იქნება, რომ </w:t>
      </w:r>
      <w:r w:rsidR="00F95A79" w:rsidRPr="00612741">
        <w:rPr>
          <w:rFonts w:ascii="Sylfaen" w:hAnsi="Sylfaen"/>
          <w:sz w:val="24"/>
          <w:szCs w:val="24"/>
          <w:lang w:val="ka-GE"/>
        </w:rPr>
        <w:t>ამგვარი „უფლება“</w:t>
      </w:r>
      <w:r w:rsidR="00263DBC" w:rsidRPr="00612741">
        <w:rPr>
          <w:rFonts w:ascii="Sylfaen" w:hAnsi="Sylfaen"/>
          <w:sz w:val="24"/>
          <w:szCs w:val="24"/>
          <w:lang w:val="ka-GE"/>
        </w:rPr>
        <w:t xml:space="preserve"> თუ შესაძლებლობა</w:t>
      </w:r>
      <w:r w:rsidR="009E7BA8" w:rsidRPr="00612741">
        <w:rPr>
          <w:rFonts w:ascii="Sylfaen" w:hAnsi="Sylfaen"/>
          <w:sz w:val="24"/>
          <w:szCs w:val="24"/>
          <w:lang w:val="ka-GE"/>
        </w:rPr>
        <w:t>,</w:t>
      </w:r>
      <w:r w:rsidR="00F95A79" w:rsidRPr="00612741">
        <w:rPr>
          <w:rFonts w:ascii="Sylfaen" w:hAnsi="Sylfaen"/>
          <w:sz w:val="24"/>
          <w:szCs w:val="24"/>
          <w:lang w:val="ka-GE"/>
        </w:rPr>
        <w:t xml:space="preserve"> </w:t>
      </w:r>
      <w:r w:rsidR="006B01A8" w:rsidRPr="00612741">
        <w:rPr>
          <w:rFonts w:ascii="Sylfaen" w:hAnsi="Sylfaen"/>
          <w:sz w:val="24"/>
          <w:szCs w:val="24"/>
          <w:lang w:val="ka-GE"/>
        </w:rPr>
        <w:t>საკუთრივ</w:t>
      </w:r>
      <w:r w:rsidR="009E7BA8" w:rsidRPr="00612741">
        <w:rPr>
          <w:rFonts w:ascii="Sylfaen" w:hAnsi="Sylfaen"/>
          <w:sz w:val="24"/>
          <w:szCs w:val="24"/>
          <w:lang w:val="ka-GE"/>
        </w:rPr>
        <w:t>,</w:t>
      </w:r>
      <w:r w:rsidR="006B01A8" w:rsidRPr="00612741">
        <w:rPr>
          <w:rFonts w:ascii="Sylfaen" w:hAnsi="Sylfaen"/>
          <w:sz w:val="24"/>
          <w:szCs w:val="24"/>
          <w:lang w:val="ka-GE"/>
        </w:rPr>
        <w:t xml:space="preserve"> </w:t>
      </w:r>
      <w:r w:rsidR="006B01A8" w:rsidRPr="00612741">
        <w:rPr>
          <w:rFonts w:ascii="Sylfaen" w:hAnsi="Sylfaen"/>
          <w:sz w:val="24"/>
          <w:szCs w:val="24"/>
          <w:lang w:val="ka-GE"/>
        </w:rPr>
        <w:lastRenderedPageBreak/>
        <w:t xml:space="preserve">სასამართლო ხელისუფლებისადმი მიძღვნილ თავში </w:t>
      </w:r>
      <w:r w:rsidR="00F95A79" w:rsidRPr="00612741">
        <w:rPr>
          <w:rFonts w:ascii="Sylfaen" w:hAnsi="Sylfaen"/>
          <w:sz w:val="24"/>
          <w:szCs w:val="24"/>
          <w:lang w:val="ka-GE"/>
        </w:rPr>
        <w:t xml:space="preserve">იქნეს </w:t>
      </w:r>
      <w:r w:rsidR="006B01A8" w:rsidRPr="00612741">
        <w:rPr>
          <w:rFonts w:ascii="Sylfaen" w:hAnsi="Sylfaen"/>
          <w:sz w:val="24"/>
          <w:szCs w:val="24"/>
          <w:lang w:val="ka-GE"/>
        </w:rPr>
        <w:t xml:space="preserve">სახელდებით </w:t>
      </w:r>
      <w:r w:rsidR="00F95A79" w:rsidRPr="00612741">
        <w:rPr>
          <w:rFonts w:ascii="Sylfaen" w:hAnsi="Sylfaen"/>
          <w:sz w:val="24"/>
          <w:szCs w:val="24"/>
          <w:lang w:val="ka-GE"/>
        </w:rPr>
        <w:t xml:space="preserve"> </w:t>
      </w:r>
      <w:r w:rsidR="006B01A8" w:rsidRPr="00612741">
        <w:rPr>
          <w:rFonts w:ascii="Sylfaen" w:hAnsi="Sylfaen"/>
          <w:sz w:val="24"/>
          <w:szCs w:val="24"/>
          <w:lang w:val="ka-GE"/>
        </w:rPr>
        <w:t>გათვალისწინებული</w:t>
      </w:r>
      <w:r w:rsidR="00F95A79" w:rsidRPr="00612741">
        <w:rPr>
          <w:rFonts w:ascii="Sylfaen" w:hAnsi="Sylfaen"/>
          <w:sz w:val="24"/>
          <w:szCs w:val="24"/>
          <w:lang w:val="ka-GE"/>
        </w:rPr>
        <w:t>, რომელსაც მოსამართლე ყველა შესაბამის შემთხვევაში გამოიყენებს. მოსამართლეობასთან დაკავშირებულ სამართალურთიერთობებთან მიმართებით კი ადამიანის ძირითად უფლებათა</w:t>
      </w:r>
      <w:r w:rsidR="006B01A8" w:rsidRPr="00612741">
        <w:rPr>
          <w:rFonts w:ascii="Sylfaen" w:hAnsi="Sylfaen"/>
          <w:sz w:val="24"/>
          <w:szCs w:val="24"/>
          <w:lang w:val="ka-GE"/>
        </w:rPr>
        <w:t xml:space="preserve"> </w:t>
      </w:r>
      <w:r w:rsidR="00F95A79" w:rsidRPr="00612741">
        <w:rPr>
          <w:rFonts w:ascii="Sylfaen" w:hAnsi="Sylfaen"/>
          <w:sz w:val="24"/>
          <w:szCs w:val="24"/>
          <w:lang w:val="ka-GE"/>
        </w:rPr>
        <w:t xml:space="preserve"> რანგში შეიძლება დარჩეს მხოლოდ ადამიანის უფლება, დაიკავოს ნებისმიერ</w:t>
      </w:r>
      <w:r w:rsidR="009E7BA8" w:rsidRPr="00612741">
        <w:rPr>
          <w:rFonts w:ascii="Sylfaen" w:hAnsi="Sylfaen"/>
          <w:sz w:val="24"/>
          <w:szCs w:val="24"/>
          <w:lang w:val="ka-GE"/>
        </w:rPr>
        <w:t>ი</w:t>
      </w:r>
      <w:r w:rsidR="00F95A79" w:rsidRPr="00612741">
        <w:rPr>
          <w:rFonts w:ascii="Sylfaen" w:hAnsi="Sylfaen"/>
          <w:sz w:val="24"/>
          <w:szCs w:val="24"/>
          <w:lang w:val="ka-GE"/>
        </w:rPr>
        <w:t xml:space="preserve"> საჯარო თანამდებობა, მოსამართლის თანამდებობის ჩათვლით.</w:t>
      </w:r>
      <w:r w:rsidR="00AC674C" w:rsidRPr="00612741">
        <w:rPr>
          <w:rFonts w:ascii="Sylfaen" w:hAnsi="Sylfaen"/>
          <w:sz w:val="24"/>
          <w:szCs w:val="24"/>
          <w:lang w:val="ka-GE"/>
        </w:rPr>
        <w:t xml:space="preserve"> </w:t>
      </w:r>
      <w:r w:rsidR="00A81377" w:rsidRPr="00612741">
        <w:rPr>
          <w:rFonts w:ascii="Sylfaen" w:hAnsi="Sylfaen"/>
          <w:sz w:val="24"/>
          <w:szCs w:val="24"/>
          <w:lang w:val="ka-GE"/>
        </w:rPr>
        <w:t xml:space="preserve"> </w:t>
      </w:r>
      <w:r w:rsidR="00AC674C" w:rsidRPr="00612741">
        <w:rPr>
          <w:rFonts w:ascii="Sylfaen" w:hAnsi="Sylfaen"/>
          <w:sz w:val="24"/>
          <w:szCs w:val="24"/>
          <w:lang w:val="ka-GE"/>
        </w:rPr>
        <w:t xml:space="preserve"> </w:t>
      </w:r>
      <w:r w:rsidR="00A81377" w:rsidRPr="00612741">
        <w:rPr>
          <w:rFonts w:ascii="Sylfaen" w:hAnsi="Sylfaen"/>
          <w:sz w:val="24"/>
          <w:szCs w:val="24"/>
          <w:lang w:val="ka-GE"/>
        </w:rPr>
        <w:t xml:space="preserve"> </w:t>
      </w:r>
      <w:r w:rsidR="00C929A4" w:rsidRPr="00612741">
        <w:rPr>
          <w:rFonts w:ascii="Sylfaen" w:hAnsi="Sylfaen"/>
          <w:sz w:val="24"/>
          <w:szCs w:val="24"/>
          <w:lang w:val="ka-GE"/>
        </w:rPr>
        <w:t xml:space="preserve">   </w:t>
      </w:r>
      <w:r w:rsidR="00A81377" w:rsidRPr="00612741">
        <w:rPr>
          <w:rFonts w:ascii="Sylfaen" w:hAnsi="Sylfaen"/>
          <w:sz w:val="24"/>
          <w:szCs w:val="24"/>
          <w:lang w:val="ka-GE"/>
        </w:rPr>
        <w:t xml:space="preserve"> </w:t>
      </w:r>
      <w:r w:rsidR="00824175" w:rsidRPr="00612741">
        <w:rPr>
          <w:rFonts w:ascii="Sylfaen" w:hAnsi="Sylfaen"/>
          <w:sz w:val="24"/>
          <w:szCs w:val="24"/>
          <w:lang w:val="ka-GE"/>
        </w:rPr>
        <w:t xml:space="preserve"> </w:t>
      </w:r>
      <w:r w:rsidR="003369C7" w:rsidRPr="00612741">
        <w:rPr>
          <w:rFonts w:ascii="Sylfaen" w:hAnsi="Sylfaen"/>
          <w:sz w:val="24"/>
          <w:szCs w:val="24"/>
          <w:lang w:val="ka-GE"/>
        </w:rPr>
        <w:t xml:space="preserve"> </w:t>
      </w:r>
    </w:p>
    <w:p w14:paraId="77EF9F41" w14:textId="77777777" w:rsidR="009E71CC" w:rsidRPr="00612741" w:rsidRDefault="009E71CC" w:rsidP="00612741">
      <w:pPr>
        <w:spacing w:after="0" w:line="276" w:lineRule="auto"/>
        <w:ind w:firstLine="284"/>
        <w:jc w:val="both"/>
        <w:rPr>
          <w:rFonts w:ascii="Sylfaen" w:hAnsi="Sylfaen"/>
          <w:sz w:val="24"/>
          <w:szCs w:val="24"/>
          <w:lang w:val="ka-GE"/>
        </w:rPr>
      </w:pPr>
    </w:p>
    <w:p w14:paraId="3EBD6FA8" w14:textId="66FFF0D3" w:rsidR="009E71CC" w:rsidRPr="00612741" w:rsidRDefault="009E71CC" w:rsidP="00612741">
      <w:pPr>
        <w:pStyle w:val="Heading2"/>
        <w:numPr>
          <w:ilvl w:val="0"/>
          <w:numId w:val="6"/>
        </w:numPr>
        <w:spacing w:line="276" w:lineRule="auto"/>
        <w:ind w:left="0" w:firstLine="284"/>
        <w:rPr>
          <w:rFonts w:ascii="Sylfaen" w:hAnsi="Sylfaen"/>
          <w:b/>
          <w:color w:val="auto"/>
          <w:sz w:val="24"/>
          <w:szCs w:val="24"/>
          <w:lang w:val="ka-GE"/>
        </w:rPr>
      </w:pPr>
      <w:r w:rsidRPr="00612741">
        <w:rPr>
          <w:rFonts w:ascii="Sylfaen" w:hAnsi="Sylfaen" w:cs="Sylfaen"/>
          <w:b/>
          <w:color w:val="auto"/>
          <w:sz w:val="24"/>
          <w:szCs w:val="24"/>
          <w:lang w:val="ka-GE"/>
        </w:rPr>
        <w:t>არანებაყოფლობითი</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მივლინება</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სამართლიანი</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სასამართლოს</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უფლებასთან</w:t>
      </w:r>
      <w:r w:rsidRPr="00612741">
        <w:rPr>
          <w:rFonts w:ascii="Sylfaen" w:hAnsi="Sylfaen"/>
          <w:b/>
          <w:color w:val="auto"/>
          <w:sz w:val="24"/>
          <w:szCs w:val="24"/>
          <w:lang w:val="ka-GE"/>
        </w:rPr>
        <w:t xml:space="preserve"> </w:t>
      </w:r>
      <w:r w:rsidR="00DE4742" w:rsidRPr="00612741">
        <w:rPr>
          <w:rFonts w:ascii="Sylfaen" w:hAnsi="Sylfaen" w:cs="Sylfaen"/>
          <w:b/>
          <w:color w:val="auto"/>
          <w:sz w:val="24"/>
          <w:szCs w:val="24"/>
          <w:lang w:val="ka-GE"/>
        </w:rPr>
        <w:t>მიმართ</w:t>
      </w:r>
      <w:r w:rsidRPr="00612741">
        <w:rPr>
          <w:rFonts w:ascii="Sylfaen" w:hAnsi="Sylfaen" w:cs="Sylfaen"/>
          <w:b/>
          <w:color w:val="auto"/>
          <w:sz w:val="24"/>
          <w:szCs w:val="24"/>
          <w:lang w:val="ka-GE"/>
        </w:rPr>
        <w:t>ებაში</w:t>
      </w:r>
      <w:r w:rsidRPr="00612741">
        <w:rPr>
          <w:rFonts w:ascii="Sylfaen" w:hAnsi="Sylfaen"/>
          <w:b/>
          <w:color w:val="auto"/>
          <w:sz w:val="24"/>
          <w:szCs w:val="24"/>
          <w:lang w:val="ka-GE"/>
        </w:rPr>
        <w:t xml:space="preserve"> ( </w:t>
      </w:r>
      <w:r w:rsidRPr="00612741">
        <w:rPr>
          <w:rFonts w:ascii="Sylfaen" w:hAnsi="Sylfaen" w:cs="Sylfaen"/>
          <w:b/>
          <w:color w:val="auto"/>
          <w:sz w:val="24"/>
          <w:szCs w:val="24"/>
          <w:lang w:val="ka-GE"/>
        </w:rPr>
        <w:t>კონსტიტუციის</w:t>
      </w:r>
      <w:r w:rsidRPr="00612741">
        <w:rPr>
          <w:rFonts w:ascii="Sylfaen" w:hAnsi="Sylfaen"/>
          <w:b/>
          <w:color w:val="auto"/>
          <w:sz w:val="24"/>
          <w:szCs w:val="24"/>
          <w:lang w:val="ka-GE"/>
        </w:rPr>
        <w:t xml:space="preserve"> 31-</w:t>
      </w:r>
      <w:r w:rsidRPr="00612741">
        <w:rPr>
          <w:rFonts w:ascii="Sylfaen" w:hAnsi="Sylfaen" w:cs="Sylfaen"/>
          <w:b/>
          <w:color w:val="auto"/>
          <w:sz w:val="24"/>
          <w:szCs w:val="24"/>
          <w:lang w:val="ka-GE"/>
        </w:rPr>
        <w:t>ე</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მუხლი</w:t>
      </w:r>
      <w:r w:rsidR="00DE4742" w:rsidRPr="00612741">
        <w:rPr>
          <w:rFonts w:ascii="Sylfaen" w:hAnsi="Sylfaen" w:cs="Sylfaen"/>
          <w:b/>
          <w:color w:val="auto"/>
          <w:sz w:val="24"/>
          <w:szCs w:val="24"/>
          <w:lang w:val="ka-GE"/>
        </w:rPr>
        <w:t>ს</w:t>
      </w:r>
      <w:r w:rsidRPr="00612741">
        <w:rPr>
          <w:rFonts w:ascii="Sylfaen" w:hAnsi="Sylfaen"/>
          <w:b/>
          <w:color w:val="auto"/>
          <w:sz w:val="24"/>
          <w:szCs w:val="24"/>
          <w:lang w:val="ka-GE"/>
        </w:rPr>
        <w:t xml:space="preserve"> </w:t>
      </w:r>
      <w:r w:rsidR="001E6FF2" w:rsidRPr="00612741">
        <w:rPr>
          <w:rFonts w:ascii="Sylfaen" w:hAnsi="Sylfaen" w:cs="Sylfaen"/>
          <w:b/>
          <w:color w:val="auto"/>
          <w:sz w:val="24"/>
          <w:szCs w:val="24"/>
          <w:lang w:val="ka-GE"/>
        </w:rPr>
        <w:t>პირვე</w:t>
      </w:r>
      <w:r w:rsidRPr="00612741">
        <w:rPr>
          <w:rFonts w:ascii="Sylfaen" w:hAnsi="Sylfaen" w:cs="Sylfaen"/>
          <w:b/>
          <w:color w:val="auto"/>
          <w:sz w:val="24"/>
          <w:szCs w:val="24"/>
          <w:lang w:val="ka-GE"/>
        </w:rPr>
        <w:t>ლი</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პუნქტი</w:t>
      </w:r>
      <w:r w:rsidRPr="00612741">
        <w:rPr>
          <w:rFonts w:ascii="Sylfaen" w:hAnsi="Sylfaen"/>
          <w:b/>
          <w:color w:val="auto"/>
          <w:sz w:val="24"/>
          <w:szCs w:val="24"/>
          <w:lang w:val="ka-GE"/>
        </w:rPr>
        <w:t>)</w:t>
      </w:r>
    </w:p>
    <w:p w14:paraId="0471615E" w14:textId="77777777" w:rsidR="009E71CC" w:rsidRPr="00612741" w:rsidRDefault="009E71CC" w:rsidP="00612741">
      <w:pPr>
        <w:spacing w:after="0" w:line="276" w:lineRule="auto"/>
        <w:ind w:firstLine="284"/>
        <w:contextualSpacing/>
        <w:jc w:val="both"/>
        <w:rPr>
          <w:rFonts w:ascii="Sylfaen" w:hAnsi="Sylfaen"/>
          <w:b/>
          <w:sz w:val="24"/>
          <w:szCs w:val="24"/>
          <w:lang w:val="ka-GE"/>
        </w:rPr>
      </w:pPr>
    </w:p>
    <w:p w14:paraId="0CB104C1" w14:textId="4F309A8B" w:rsidR="009E71CC" w:rsidRPr="00612741" w:rsidRDefault="009E71CC" w:rsidP="00612741">
      <w:pPr>
        <w:spacing w:after="0" w:line="276" w:lineRule="auto"/>
        <w:ind w:firstLine="284"/>
        <w:jc w:val="both"/>
        <w:rPr>
          <w:rFonts w:ascii="Sylfaen" w:hAnsi="Sylfaen"/>
          <w:b/>
          <w:sz w:val="24"/>
          <w:szCs w:val="24"/>
          <w:lang w:val="ka-GE"/>
        </w:rPr>
      </w:pPr>
      <w:r w:rsidRPr="00612741">
        <w:rPr>
          <w:rFonts w:ascii="Sylfaen" w:eastAsiaTheme="minorHAnsi" w:hAnsi="Sylfaen" w:cstheme="minorBidi"/>
          <w:sz w:val="24"/>
          <w:szCs w:val="24"/>
          <w:lang w:val="ka-GE"/>
        </w:rPr>
        <w:t>1700</w:t>
      </w:r>
      <w:r w:rsidR="00C921F0" w:rsidRPr="00612741">
        <w:rPr>
          <w:rFonts w:ascii="Sylfaen" w:eastAsiaTheme="minorHAnsi" w:hAnsi="Sylfaen" w:cstheme="minorBidi"/>
          <w:sz w:val="24"/>
          <w:szCs w:val="24"/>
          <w:lang w:val="ka-GE"/>
        </w:rPr>
        <w:t>-ე</w:t>
      </w:r>
      <w:r w:rsidRPr="00612741">
        <w:rPr>
          <w:rFonts w:ascii="Sylfaen" w:eastAsiaTheme="minorHAnsi" w:hAnsi="Sylfaen" w:cstheme="minorBidi"/>
          <w:sz w:val="24"/>
          <w:szCs w:val="24"/>
          <w:lang w:val="ka-GE"/>
        </w:rPr>
        <w:t xml:space="preserve"> კონსტიტუციური სარჩელის ფარგლებში, </w:t>
      </w:r>
      <w:r w:rsidRPr="00612741">
        <w:rPr>
          <w:rFonts w:ascii="Sylfaen" w:hAnsi="Sylfaen" w:cstheme="minorBidi"/>
          <w:sz w:val="24"/>
          <w:szCs w:val="24"/>
          <w:lang w:val="ka-GE"/>
        </w:rPr>
        <w:t>მოსარჩელე მხარის</w:t>
      </w:r>
      <w:r w:rsidR="007C2FB3" w:rsidRPr="00612741">
        <w:rPr>
          <w:rFonts w:ascii="Sylfaen" w:hAnsi="Sylfaen" w:cstheme="minorBidi"/>
          <w:sz w:val="24"/>
          <w:szCs w:val="24"/>
          <w:lang w:val="ka-GE"/>
        </w:rPr>
        <w:t xml:space="preserve"> მიერ</w:t>
      </w:r>
      <w:r w:rsidRPr="00612741">
        <w:rPr>
          <w:rFonts w:ascii="Sylfaen" w:hAnsi="Sylfaen" w:cstheme="minorBidi"/>
          <w:sz w:val="24"/>
          <w:szCs w:val="24"/>
          <w:lang w:val="ka-GE"/>
        </w:rPr>
        <w:t xml:space="preserve"> (სახალხო დამცველი)</w:t>
      </w:r>
      <w:r w:rsidR="0012188C" w:rsidRPr="00612741">
        <w:rPr>
          <w:rFonts w:ascii="Sylfaen" w:hAnsi="Sylfaen" w:cstheme="minorBidi"/>
          <w:sz w:val="24"/>
          <w:szCs w:val="24"/>
          <w:lang w:val="ka-GE"/>
        </w:rPr>
        <w:t xml:space="preserve"> </w:t>
      </w:r>
      <w:r w:rsidRPr="00612741">
        <w:rPr>
          <w:rFonts w:ascii="Sylfaen" w:hAnsi="Sylfaen" w:cstheme="minorBidi"/>
          <w:sz w:val="24"/>
          <w:szCs w:val="24"/>
          <w:lang w:val="ka-GE"/>
        </w:rPr>
        <w:t xml:space="preserve">არანებაყოფლობით მივლინებასთან დაკავშირებული ნორმების არაკონსტიტუციურად ცნობა მოთხოვნილი იყო  აგრეთვე საქართველოს კონსტიტუციის 31-ე მუხლის პირველ პუნქტთან მიმართებით.  მოსარჩელე სწორედ იმას უთითებდა, რომ    თანხმობის გარეშე მოსამართლის მივლინების არსებული მოდელი შესაძლოა, გამოყენებული ყოფილიყო მოსამართლეზე ზემოქმედების გზით, მის მიერ გადასაწყვეტ საქმეზე გავლენის მოსახდენად. </w:t>
      </w:r>
      <w:r w:rsidRPr="00612741">
        <w:rPr>
          <w:rFonts w:ascii="Sylfaen" w:hAnsi="Sylfaen"/>
          <w:sz w:val="24"/>
          <w:szCs w:val="24"/>
          <w:lang w:val="ka-GE"/>
        </w:rPr>
        <w:t xml:space="preserve">მისი აზრით, ვინაიდან სადავო ნორმებით გათვალისწინებული საფუძველი და პროცედურა წარმოშობდა იუსტიციის უმაღლესი საბჭოს მხრიდან უფლებამოსილების ბოროტად გამოყენების საფრთხეს და არ შეიცავდა მოსამართლის უფლებების დაცვის საკმარის გარანტიებს, ეს  ქმნიდა </w:t>
      </w:r>
      <w:r w:rsidRPr="00612741">
        <w:rPr>
          <w:rFonts w:ascii="Sylfaen" w:hAnsi="Sylfaen" w:cstheme="minorBidi"/>
          <w:sz w:val="24"/>
          <w:szCs w:val="24"/>
          <w:lang w:val="ka-GE"/>
        </w:rPr>
        <w:t xml:space="preserve">მოსამართლის საქმიანობაში ჩაურევლობისა და მისი დამოუკიდებლობის პრინციპების დარღვევის საფრთხეს. ამგვარი საფრთხის არსებობა კი საზოგადოებას უკარგავდა ნდობას  სასამართლოს მიმართ და ლახავდა პირის </w:t>
      </w:r>
      <w:r w:rsidR="00C921F0" w:rsidRPr="00612741">
        <w:rPr>
          <w:rFonts w:ascii="Sylfaen" w:hAnsi="Sylfaen" w:cstheme="minorBidi"/>
          <w:sz w:val="24"/>
          <w:szCs w:val="24"/>
          <w:lang w:val="ka-GE"/>
        </w:rPr>
        <w:t>შესაძლებლო</w:t>
      </w:r>
      <w:r w:rsidRPr="00612741">
        <w:rPr>
          <w:rFonts w:ascii="Sylfaen" w:hAnsi="Sylfaen" w:cstheme="minorBidi"/>
          <w:sz w:val="24"/>
          <w:szCs w:val="24"/>
          <w:lang w:val="ka-GE"/>
        </w:rPr>
        <w:t>ბას, საკუთარი უფლებები და თავისუფლებები დაეცვა დამოუკიდებელი სასამართლოს წინაშე. ამიტომაც,  სადავო ნორმების საფუძველზე დადგენილი მივლინების მექანიზმი ვერ პასუხობდა სამართლიანი სასამართლოს უფლებით დადგენილ სტანდარტებს.</w:t>
      </w:r>
      <w:r w:rsidRPr="00612741">
        <w:rPr>
          <w:rFonts w:ascii="Sylfaen" w:hAnsi="Sylfaen"/>
          <w:sz w:val="24"/>
          <w:szCs w:val="24"/>
          <w:lang w:val="ka-GE"/>
        </w:rPr>
        <w:t xml:space="preserve"> სასამართლომ  ამაზე უპასუხა, რომ ვინაიდან  თანხმობის გარეშე მოსამართლის სხვა სასამართლოში მივლინების მოქმედი მექანიზმი მან კონსტიტუციურად შეაფასა</w:t>
      </w:r>
      <w:r w:rsidR="002C4C64" w:rsidRPr="00612741">
        <w:rPr>
          <w:rFonts w:ascii="Sylfaen" w:hAnsi="Sylfaen"/>
          <w:sz w:val="24"/>
          <w:szCs w:val="24"/>
          <w:lang w:val="ka-GE"/>
        </w:rPr>
        <w:t xml:space="preserve"> </w:t>
      </w:r>
      <w:r w:rsidRPr="00612741">
        <w:rPr>
          <w:rFonts w:ascii="Sylfaen" w:hAnsi="Sylfaen"/>
          <w:sz w:val="24"/>
          <w:szCs w:val="24"/>
          <w:lang w:val="ka-GE"/>
        </w:rPr>
        <w:t xml:space="preserve">მოსამართლის საქმიანობის შეუფერხებელი განხორციელების კონსტიტუციურ უფლებასთან მიმართებით და </w:t>
      </w:r>
      <w:r w:rsidR="002C4C64" w:rsidRPr="00612741">
        <w:rPr>
          <w:rFonts w:ascii="Sylfaen" w:hAnsi="Sylfaen"/>
          <w:sz w:val="24"/>
          <w:szCs w:val="24"/>
          <w:lang w:val="ka-GE"/>
        </w:rPr>
        <w:t>დ</w:t>
      </w:r>
      <w:r w:rsidRPr="00612741">
        <w:rPr>
          <w:rFonts w:ascii="Sylfaen" w:hAnsi="Sylfaen"/>
          <w:sz w:val="24"/>
          <w:szCs w:val="24"/>
          <w:lang w:val="ka-GE"/>
        </w:rPr>
        <w:t xml:space="preserve">ადგინდა მისი თავსებადობა საქართველოს კონსტიტუციის მოთხოვნებთან,  </w:t>
      </w:r>
      <w:r w:rsidRPr="00612741">
        <w:rPr>
          <w:rFonts w:ascii="Sylfaen" w:hAnsi="Sylfaen"/>
          <w:b/>
          <w:sz w:val="24"/>
          <w:szCs w:val="24"/>
          <w:lang w:val="ka-GE"/>
        </w:rPr>
        <w:t xml:space="preserve"> სასამართლო ვეღარ  ხედავდა სადავო ნორმების საქართველოს კონსტიტუციის 31-ე მუხლის პირველ პუნქტთან მიმართებით დამოუკიდებელი შეფასების საჭიროებას.</w:t>
      </w:r>
    </w:p>
    <w:p w14:paraId="7E101D07" w14:textId="77777777" w:rsidR="009E71CC" w:rsidRPr="00612741" w:rsidRDefault="009E71CC" w:rsidP="00612741">
      <w:pPr>
        <w:spacing w:after="0" w:line="276" w:lineRule="auto"/>
        <w:ind w:firstLine="284"/>
        <w:jc w:val="both"/>
        <w:rPr>
          <w:rFonts w:ascii="Sylfaen" w:hAnsi="Sylfaen"/>
          <w:b/>
          <w:sz w:val="24"/>
          <w:szCs w:val="24"/>
          <w:lang w:val="ka-GE"/>
        </w:rPr>
      </w:pPr>
    </w:p>
    <w:p w14:paraId="4B36893B" w14:textId="70D533C9" w:rsidR="009E71CC" w:rsidRPr="00612741" w:rsidRDefault="009E71CC" w:rsidP="00612741">
      <w:pPr>
        <w:spacing w:after="0" w:line="276" w:lineRule="auto"/>
        <w:ind w:firstLine="284"/>
        <w:jc w:val="both"/>
        <w:rPr>
          <w:rFonts w:ascii="Sylfaen" w:hAnsi="Sylfaen"/>
          <w:strike/>
          <w:sz w:val="24"/>
          <w:szCs w:val="24"/>
          <w:lang w:val="ka-GE"/>
        </w:rPr>
      </w:pPr>
      <w:r w:rsidRPr="00612741">
        <w:rPr>
          <w:rFonts w:ascii="Sylfaen" w:hAnsi="Sylfaen"/>
          <w:sz w:val="24"/>
          <w:szCs w:val="24"/>
          <w:lang w:val="ka-GE"/>
        </w:rPr>
        <w:t xml:space="preserve">ამგვარად, მოსარჩელე იმ საფუძვლით მოითხოვდა თანხმობის გარეშე მივლინებასთან დაკავშირებული ნორმების კონსტიტუციის 31-ე მუხლთან მიმართებაში არაკონსტიტუციურად ცნობას, რომ  სადავო რეგულაციას </w:t>
      </w:r>
      <w:r w:rsidRPr="00612741">
        <w:rPr>
          <w:rFonts w:ascii="Sylfaen" w:hAnsi="Sylfaen"/>
          <w:sz w:val="24"/>
          <w:szCs w:val="24"/>
          <w:lang w:val="ka-GE"/>
        </w:rPr>
        <w:lastRenderedPageBreak/>
        <w:t>შეუსაბამოდ მიიჩნევდა   სასამართლოს დამოუკიდებლობის პრინციპთან,  რაც სამართლიანი სასამართლოს უფლების არსებითი კომპონენტს წარმოადგენს.  შესაბამისად, სასამართლოს უარი კონსტიტუციის 31-ე მუხლთან მიმართებაში</w:t>
      </w:r>
      <w:r w:rsidR="00096D98" w:rsidRPr="00612741">
        <w:rPr>
          <w:rFonts w:ascii="Sylfaen" w:hAnsi="Sylfaen"/>
          <w:sz w:val="24"/>
          <w:szCs w:val="24"/>
          <w:lang w:val="ka-GE"/>
        </w:rPr>
        <w:t xml:space="preserve"> </w:t>
      </w:r>
      <w:r w:rsidRPr="00612741">
        <w:rPr>
          <w:rFonts w:ascii="Sylfaen" w:hAnsi="Sylfaen"/>
          <w:sz w:val="24"/>
          <w:szCs w:val="24"/>
          <w:lang w:val="ka-GE"/>
        </w:rPr>
        <w:t>მხოლოდ იმ დასკვნაზე შეიძლებოდა ყოფილიყო დაფუძნებული, რომ სადავო რეგულაცია სასამართლოს დამოუკიდებლობის პრინციპებს არ ეწინააღმდეგებოდა, რაც,  მხოლოდ    კონსტიტუციის მე-6 თავის დებულებებთან მიმართებაში</w:t>
      </w:r>
      <w:r w:rsidR="00DE4742" w:rsidRPr="00612741">
        <w:rPr>
          <w:rFonts w:ascii="Sylfaen" w:hAnsi="Sylfaen"/>
          <w:sz w:val="24"/>
          <w:szCs w:val="24"/>
          <w:lang w:val="ka-GE"/>
        </w:rPr>
        <w:t xml:space="preserve"> </w:t>
      </w:r>
      <w:r w:rsidRPr="00612741">
        <w:rPr>
          <w:rFonts w:ascii="Sylfaen" w:hAnsi="Sylfaen"/>
          <w:sz w:val="24"/>
          <w:szCs w:val="24"/>
          <w:lang w:val="ka-GE"/>
        </w:rPr>
        <w:t xml:space="preserve">შეფასების გზით შეიძლებოდა განხორციელებულიყო, რომლებიც ამ ფუძემდებლურ პრინციპებს ამკვიდრებს, ცხადია, მათი  სიღრმისეული განმარტებების შედეგად.  მხოლოდ </w:t>
      </w:r>
      <w:r w:rsidR="00096D98" w:rsidRPr="00612741">
        <w:rPr>
          <w:rFonts w:ascii="Sylfaen" w:hAnsi="Sylfaen"/>
          <w:sz w:val="24"/>
          <w:szCs w:val="24"/>
          <w:lang w:val="ka-GE"/>
        </w:rPr>
        <w:t xml:space="preserve">ასე </w:t>
      </w:r>
      <w:r w:rsidRPr="00612741">
        <w:rPr>
          <w:rFonts w:ascii="Sylfaen" w:hAnsi="Sylfaen"/>
          <w:sz w:val="24"/>
          <w:szCs w:val="24"/>
          <w:lang w:val="ka-GE"/>
        </w:rPr>
        <w:t xml:space="preserve">  იქნებოდა შესაძლებელი იმ დასკვნაზე გასვლა, რომ რეგულაცია საფრთხეს არ </w:t>
      </w:r>
      <w:r w:rsidR="00015BBF" w:rsidRPr="00612741">
        <w:rPr>
          <w:rFonts w:ascii="Sylfaen" w:hAnsi="Sylfaen"/>
          <w:sz w:val="24"/>
          <w:szCs w:val="24"/>
          <w:lang w:val="ka-GE"/>
        </w:rPr>
        <w:t>უ</w:t>
      </w:r>
      <w:r w:rsidRPr="00612741">
        <w:rPr>
          <w:rFonts w:ascii="Sylfaen" w:hAnsi="Sylfaen"/>
          <w:sz w:val="24"/>
          <w:szCs w:val="24"/>
          <w:lang w:val="ka-GE"/>
        </w:rPr>
        <w:t>ქმნიდა დამოუკიდებელი სასამართლოს ძირითად უფლებას</w:t>
      </w:r>
      <w:r w:rsidR="003F5EA3" w:rsidRPr="00612741">
        <w:rPr>
          <w:rFonts w:ascii="Sylfaen" w:hAnsi="Sylfaen"/>
          <w:sz w:val="24"/>
          <w:szCs w:val="24"/>
          <w:lang w:val="ka-GE"/>
        </w:rPr>
        <w:t xml:space="preserve">. </w:t>
      </w:r>
      <w:r w:rsidRPr="00612741">
        <w:rPr>
          <w:rFonts w:ascii="Sylfaen" w:hAnsi="Sylfaen"/>
          <w:sz w:val="24"/>
          <w:szCs w:val="24"/>
          <w:lang w:val="ka-GE"/>
        </w:rPr>
        <w:t>კოლეგებმა კი სხვაგვარი ლოგიკური გზა აირჩიეს. მათი აზრით, დამოუკიდებელი სასამართლოს უფლებასთან მიმართებ</w:t>
      </w:r>
      <w:r w:rsidR="00015BBF" w:rsidRPr="00612741">
        <w:rPr>
          <w:rFonts w:ascii="Sylfaen" w:hAnsi="Sylfaen"/>
          <w:sz w:val="24"/>
          <w:szCs w:val="24"/>
          <w:lang w:val="ka-GE"/>
        </w:rPr>
        <w:t>ით</w:t>
      </w:r>
      <w:r w:rsidRPr="00612741">
        <w:rPr>
          <w:rFonts w:ascii="Sylfaen" w:hAnsi="Sylfaen"/>
          <w:sz w:val="24"/>
          <w:szCs w:val="24"/>
          <w:lang w:val="ka-GE"/>
        </w:rPr>
        <w:t xml:space="preserve">  რეგულაციის შემოწმებ</w:t>
      </w:r>
      <w:r w:rsidR="008F4FD8" w:rsidRPr="00612741">
        <w:rPr>
          <w:rFonts w:ascii="Sylfaen" w:hAnsi="Sylfaen"/>
          <w:sz w:val="24"/>
          <w:szCs w:val="24"/>
          <w:lang w:val="ka-GE"/>
        </w:rPr>
        <w:t xml:space="preserve">ის </w:t>
      </w:r>
      <w:r w:rsidRPr="00612741">
        <w:rPr>
          <w:rFonts w:ascii="Sylfaen" w:hAnsi="Sylfaen"/>
          <w:sz w:val="24"/>
          <w:szCs w:val="24"/>
          <w:lang w:val="ka-GE"/>
        </w:rPr>
        <w:t xml:space="preserve"> საჭირო</w:t>
      </w:r>
      <w:r w:rsidR="008F4FD8" w:rsidRPr="00612741">
        <w:rPr>
          <w:rFonts w:ascii="Sylfaen" w:hAnsi="Sylfaen"/>
          <w:sz w:val="24"/>
          <w:szCs w:val="24"/>
          <w:lang w:val="ka-GE"/>
        </w:rPr>
        <w:t>ება არ არსებობდა ვინაიდან</w:t>
      </w:r>
      <w:r w:rsidRPr="00612741">
        <w:rPr>
          <w:rFonts w:ascii="Sylfaen" w:hAnsi="Sylfaen"/>
          <w:sz w:val="24"/>
          <w:szCs w:val="24"/>
          <w:lang w:val="ka-GE"/>
        </w:rPr>
        <w:t xml:space="preserve">,  უკვე დადგენილი იყო, რომ იგი  არ არღვევდა მოსამართლის  საქმიანობის შეუფერხებელი განხორციელების უფლებას (კონსტიტუციის 25-ე მუხლის </w:t>
      </w:r>
      <w:r w:rsidR="00B15203" w:rsidRPr="00612741">
        <w:rPr>
          <w:rFonts w:ascii="Sylfaen" w:hAnsi="Sylfaen"/>
          <w:sz w:val="24"/>
          <w:szCs w:val="24"/>
          <w:lang w:val="ka-GE"/>
        </w:rPr>
        <w:t>პირვე</w:t>
      </w:r>
      <w:r w:rsidRPr="00612741">
        <w:rPr>
          <w:rFonts w:ascii="Sylfaen" w:hAnsi="Sylfaen"/>
          <w:sz w:val="24"/>
          <w:szCs w:val="24"/>
          <w:lang w:val="ka-GE"/>
        </w:rPr>
        <w:t xml:space="preserve">ლი </w:t>
      </w:r>
      <w:r w:rsidR="007A0E10" w:rsidRPr="00612741">
        <w:rPr>
          <w:rFonts w:ascii="Sylfaen" w:hAnsi="Sylfaen"/>
          <w:sz w:val="24"/>
          <w:szCs w:val="24"/>
          <w:lang w:val="ka-GE"/>
        </w:rPr>
        <w:t>პუნქტის</w:t>
      </w:r>
      <w:r w:rsidRPr="00612741">
        <w:rPr>
          <w:rFonts w:ascii="Sylfaen" w:hAnsi="Sylfaen"/>
          <w:sz w:val="24"/>
          <w:szCs w:val="24"/>
          <w:lang w:val="ka-GE"/>
        </w:rPr>
        <w:t xml:space="preserve"> </w:t>
      </w:r>
      <w:r w:rsidR="007A0E10" w:rsidRPr="00612741">
        <w:rPr>
          <w:rFonts w:ascii="Sylfaen" w:hAnsi="Sylfaen"/>
          <w:sz w:val="24"/>
          <w:szCs w:val="24"/>
          <w:lang w:val="ka-GE"/>
        </w:rPr>
        <w:t>მე-2</w:t>
      </w:r>
      <w:r w:rsidRPr="00612741">
        <w:rPr>
          <w:rFonts w:ascii="Sylfaen" w:hAnsi="Sylfaen"/>
          <w:sz w:val="24"/>
          <w:szCs w:val="24"/>
          <w:lang w:val="ka-GE"/>
        </w:rPr>
        <w:t xml:space="preserve"> </w:t>
      </w:r>
      <w:r w:rsidR="00B15203" w:rsidRPr="00612741">
        <w:rPr>
          <w:rFonts w:ascii="Sylfaen" w:hAnsi="Sylfaen"/>
          <w:sz w:val="24"/>
          <w:szCs w:val="24"/>
          <w:lang w:val="ka-GE"/>
        </w:rPr>
        <w:t>წინადადების</w:t>
      </w:r>
      <w:r w:rsidRPr="00612741">
        <w:rPr>
          <w:rFonts w:ascii="Sylfaen" w:hAnsi="Sylfaen"/>
          <w:sz w:val="24"/>
          <w:szCs w:val="24"/>
          <w:lang w:val="ka-GE"/>
        </w:rPr>
        <w:t xml:space="preserve"> გაგებით). არადა, დასკვნა, რომ რეგულაცია მოსამართლის  საქმიანობის შეუფერხებელი განხორციელების უფლებას არ არღვევს</w:t>
      </w:r>
      <w:r w:rsidR="007A0E10" w:rsidRPr="00612741">
        <w:rPr>
          <w:rFonts w:ascii="Sylfaen" w:hAnsi="Sylfaen"/>
          <w:sz w:val="24"/>
          <w:szCs w:val="24"/>
          <w:lang w:val="ka-GE"/>
        </w:rPr>
        <w:t xml:space="preserve">, </w:t>
      </w:r>
      <w:r w:rsidRPr="00612741">
        <w:rPr>
          <w:rFonts w:ascii="Sylfaen" w:hAnsi="Sylfaen"/>
          <w:sz w:val="24"/>
          <w:szCs w:val="24"/>
          <w:lang w:val="ka-GE"/>
        </w:rPr>
        <w:t xml:space="preserve">არ ნიშნავს იმავდროულად იმასაც, რომ, ამის გამო რეგულაცია სრულ შესაბამისობაშია სასამართლოს/მოსამართლის დამოუკიდებლობის </w:t>
      </w:r>
      <w:r w:rsidR="00795686" w:rsidRPr="00612741">
        <w:rPr>
          <w:rFonts w:ascii="Sylfaen" w:hAnsi="Sylfaen"/>
          <w:sz w:val="24"/>
          <w:szCs w:val="24"/>
          <w:lang w:val="ka-GE"/>
        </w:rPr>
        <w:t>პრინციპებ</w:t>
      </w:r>
      <w:r w:rsidRPr="00612741">
        <w:rPr>
          <w:rFonts w:ascii="Sylfaen" w:hAnsi="Sylfaen"/>
          <w:sz w:val="24"/>
          <w:szCs w:val="24"/>
          <w:lang w:val="ka-GE"/>
        </w:rPr>
        <w:t xml:space="preserve">თან კონსტიტუციის 59-ე მუხლის პირველი </w:t>
      </w:r>
      <w:r w:rsidR="00B15203" w:rsidRPr="00612741">
        <w:rPr>
          <w:rFonts w:ascii="Sylfaen" w:hAnsi="Sylfaen"/>
          <w:sz w:val="24"/>
          <w:szCs w:val="24"/>
          <w:lang w:val="ka-GE"/>
        </w:rPr>
        <w:t>პუნქტის</w:t>
      </w:r>
      <w:r w:rsidRPr="00612741">
        <w:rPr>
          <w:rFonts w:ascii="Sylfaen" w:hAnsi="Sylfaen"/>
          <w:sz w:val="24"/>
          <w:szCs w:val="24"/>
          <w:lang w:val="ka-GE"/>
        </w:rPr>
        <w:t xml:space="preserve">  ან 63-ე მუხლის  პირველი </w:t>
      </w:r>
      <w:r w:rsidR="00AF3843" w:rsidRPr="00612741">
        <w:rPr>
          <w:rFonts w:ascii="Sylfaen" w:hAnsi="Sylfaen"/>
          <w:sz w:val="24"/>
          <w:szCs w:val="24"/>
          <w:lang w:val="ka-GE"/>
        </w:rPr>
        <w:t>პუნქტის</w:t>
      </w:r>
      <w:r w:rsidRPr="00612741">
        <w:rPr>
          <w:rFonts w:ascii="Sylfaen" w:hAnsi="Sylfaen"/>
          <w:sz w:val="24"/>
          <w:szCs w:val="24"/>
          <w:lang w:val="ka-GE"/>
        </w:rPr>
        <w:t xml:space="preserve"> პირველი </w:t>
      </w:r>
      <w:r w:rsidR="00AF3843" w:rsidRPr="00612741">
        <w:rPr>
          <w:rFonts w:ascii="Sylfaen" w:hAnsi="Sylfaen"/>
          <w:sz w:val="24"/>
          <w:szCs w:val="24"/>
          <w:lang w:val="ka-GE"/>
        </w:rPr>
        <w:t>წინადადების</w:t>
      </w:r>
      <w:r w:rsidRPr="00612741">
        <w:rPr>
          <w:rFonts w:ascii="Sylfaen" w:hAnsi="Sylfaen"/>
          <w:sz w:val="24"/>
          <w:szCs w:val="24"/>
          <w:lang w:val="ka-GE"/>
        </w:rPr>
        <w:t xml:space="preserve">  გაგებით, და მასთან ერთად, დამოუკიდებელი სასამართლოს ძირითად უფლებასთან.</w:t>
      </w:r>
    </w:p>
    <w:p w14:paraId="063B87A9" w14:textId="77777777" w:rsidR="009E71CC" w:rsidRPr="00612741" w:rsidRDefault="009E71CC" w:rsidP="00612741">
      <w:pPr>
        <w:spacing w:after="0" w:line="276" w:lineRule="auto"/>
        <w:ind w:firstLine="284"/>
        <w:jc w:val="both"/>
        <w:rPr>
          <w:rFonts w:ascii="Sylfaen" w:hAnsi="Sylfaen"/>
          <w:sz w:val="24"/>
          <w:szCs w:val="24"/>
          <w:lang w:val="ka-GE"/>
        </w:rPr>
      </w:pPr>
    </w:p>
    <w:p w14:paraId="34D00F19" w14:textId="0FAFEDAE" w:rsidR="009E71CC" w:rsidRPr="00612741" w:rsidRDefault="009E71CC" w:rsidP="00612741">
      <w:pPr>
        <w:spacing w:after="0" w:line="276" w:lineRule="auto"/>
        <w:ind w:firstLine="284"/>
        <w:jc w:val="both"/>
        <w:rPr>
          <w:rFonts w:ascii="Sylfaen" w:hAnsi="Sylfaen" w:cstheme="minorBidi"/>
          <w:sz w:val="24"/>
          <w:szCs w:val="24"/>
          <w:lang w:val="ka-GE"/>
        </w:rPr>
      </w:pPr>
      <w:r w:rsidRPr="00612741">
        <w:rPr>
          <w:rFonts w:ascii="Sylfaen" w:hAnsi="Sylfaen"/>
          <w:sz w:val="24"/>
          <w:szCs w:val="24"/>
          <w:lang w:val="ka-GE"/>
        </w:rPr>
        <w:t>ცალკე საკითხია იმის გააზრება, შეეძლო თუ არა სასამართლოს  სადავო რეგულაცია სასამართლოს დამოუკიდებლობის ფუნდამენტურ პრინციპებთან მიმართებაში შეეფასებინა</w:t>
      </w:r>
      <w:r w:rsidR="00C929A4" w:rsidRPr="00612741">
        <w:rPr>
          <w:rFonts w:ascii="Sylfaen" w:hAnsi="Sylfaen"/>
          <w:sz w:val="24"/>
          <w:szCs w:val="24"/>
          <w:lang w:val="ka-GE"/>
        </w:rPr>
        <w:t>.</w:t>
      </w:r>
      <w:r w:rsidRPr="00612741">
        <w:rPr>
          <w:rFonts w:ascii="Sylfaen" w:hAnsi="Sylfaen"/>
          <w:sz w:val="24"/>
          <w:szCs w:val="24"/>
          <w:lang w:val="ka-GE"/>
        </w:rPr>
        <w:t xml:space="preserve"> იმის გათვალისწინებით, რომ სარჩელებით არ ყოფილა მოთხოვნილი</w:t>
      </w:r>
      <w:r w:rsidR="00E61962" w:rsidRPr="00612741">
        <w:rPr>
          <w:rFonts w:ascii="Sylfaen" w:hAnsi="Sylfaen"/>
          <w:sz w:val="24"/>
          <w:szCs w:val="24"/>
          <w:lang w:val="ka-GE"/>
        </w:rPr>
        <w:t xml:space="preserve"> </w:t>
      </w:r>
      <w:r w:rsidR="00C921F0" w:rsidRPr="00612741">
        <w:rPr>
          <w:rFonts w:ascii="Sylfaen" w:hAnsi="Sylfaen"/>
          <w:sz w:val="24"/>
          <w:szCs w:val="24"/>
          <w:lang w:val="ka-GE"/>
        </w:rPr>
        <w:t>(და ვერ იქნებოდა)</w:t>
      </w:r>
      <w:r w:rsidRPr="00612741">
        <w:rPr>
          <w:rFonts w:ascii="Sylfaen" w:hAnsi="Sylfaen"/>
          <w:sz w:val="24"/>
          <w:szCs w:val="24"/>
          <w:lang w:val="ka-GE"/>
        </w:rPr>
        <w:t xml:space="preserve"> </w:t>
      </w:r>
      <w:r w:rsidR="00E20884" w:rsidRPr="00612741">
        <w:rPr>
          <w:rFonts w:ascii="Sylfaen" w:hAnsi="Sylfaen"/>
          <w:sz w:val="24"/>
          <w:szCs w:val="24"/>
          <w:lang w:val="ka-GE"/>
        </w:rPr>
        <w:t>არაკონსტი</w:t>
      </w:r>
      <w:r w:rsidRPr="00612741">
        <w:rPr>
          <w:rFonts w:ascii="Sylfaen" w:hAnsi="Sylfaen"/>
          <w:sz w:val="24"/>
          <w:szCs w:val="24"/>
          <w:lang w:val="ka-GE"/>
        </w:rPr>
        <w:t>ტუციურად ცნობა უშუალოდ სასამართლოს/მოსამართლის დამოუკიდებლობის თაობაზე კონსტიტუციის მე-6 თავით გათვალისწინებულ ნორმებთან მიმართებაში. ვფიქრობ, ამ კონტექსტში შეეძლო, რადგან მოცემულ შემთხვევაში ეს წარმოადგენდა კონსტიტუციის 31-ე მუხლთან, კერძოდ, დამოუკიდებელი სასამართლოს უფლებ</w:t>
      </w:r>
      <w:r w:rsidR="00496526" w:rsidRPr="00612741">
        <w:rPr>
          <w:rFonts w:ascii="Sylfaen" w:hAnsi="Sylfaen"/>
          <w:sz w:val="24"/>
          <w:szCs w:val="24"/>
          <w:lang w:val="ka-GE"/>
        </w:rPr>
        <w:t>ის ჭრილში</w:t>
      </w:r>
      <w:r w:rsidRPr="00612741">
        <w:rPr>
          <w:rFonts w:ascii="Sylfaen" w:hAnsi="Sylfaen"/>
          <w:sz w:val="24"/>
          <w:szCs w:val="24"/>
          <w:lang w:val="ka-GE"/>
        </w:rPr>
        <w:t xml:space="preserve"> საჩივრის საფუძვლიანობის გამოკვლევის ერთადერთ სწორ გზას, დასაბუთების სქემის ნაწილს და მის ერთ-ერთ ეტაპს. რაკი საკითხი დაყენებული იყო დამოუკიდებელი სასამართლოს უფლებ</w:t>
      </w:r>
      <w:r w:rsidR="002E211C" w:rsidRPr="00612741">
        <w:rPr>
          <w:rFonts w:ascii="Sylfaen" w:hAnsi="Sylfaen"/>
          <w:sz w:val="24"/>
          <w:szCs w:val="24"/>
          <w:lang w:val="ka-GE"/>
        </w:rPr>
        <w:t>ის კონტექსტში</w:t>
      </w:r>
      <w:r w:rsidRPr="00612741">
        <w:rPr>
          <w:rFonts w:ascii="Sylfaen" w:hAnsi="Sylfaen"/>
          <w:sz w:val="24"/>
          <w:szCs w:val="24"/>
          <w:lang w:val="ka-GE"/>
        </w:rPr>
        <w:t>, ეს თემა უფრო სი</w:t>
      </w:r>
      <w:r w:rsidR="005A051B" w:rsidRPr="00612741">
        <w:rPr>
          <w:rFonts w:ascii="Sylfaen" w:hAnsi="Sylfaen"/>
          <w:sz w:val="24"/>
          <w:szCs w:val="24"/>
          <w:lang w:val="ka-GE"/>
        </w:rPr>
        <w:t>ს</w:t>
      </w:r>
      <w:r w:rsidRPr="00612741">
        <w:rPr>
          <w:rFonts w:ascii="Sylfaen" w:hAnsi="Sylfaen"/>
          <w:sz w:val="24"/>
          <w:szCs w:val="24"/>
          <w:lang w:val="ka-GE"/>
        </w:rPr>
        <w:t xml:space="preserve">ხლხორცეულ გამოკვლევას მოითხოვდა. მხოლოდ იმ დასკვნას, რომ </w:t>
      </w:r>
      <w:r w:rsidRPr="00612741">
        <w:rPr>
          <w:rFonts w:ascii="Sylfaen" w:hAnsi="Sylfaen" w:cstheme="minorBidi"/>
          <w:sz w:val="24"/>
          <w:szCs w:val="24"/>
          <w:lang w:val="ka-GE"/>
        </w:rPr>
        <w:t xml:space="preserve">თანხმობის გარეშე მოსამართლის სხვა სასამართლოში მივლინების მოქმედი მექანიზმი კონსტიტუციური იყო მოსამართლის საქმიანობის შეუფერხებელი განხორციელების კონსტიტუციურ უფლებასთან მიმართებით, არ შეიძლებოდა </w:t>
      </w:r>
      <w:r w:rsidRPr="00612741">
        <w:rPr>
          <w:rFonts w:ascii="Sylfaen" w:hAnsi="Sylfaen" w:cstheme="minorBidi"/>
          <w:sz w:val="24"/>
          <w:szCs w:val="24"/>
          <w:lang w:val="ka-GE"/>
        </w:rPr>
        <w:lastRenderedPageBreak/>
        <w:t>დაფუძნებოდა 31-ე მუხლ</w:t>
      </w:r>
      <w:r w:rsidR="00DE4742" w:rsidRPr="00612741">
        <w:rPr>
          <w:rFonts w:ascii="Sylfaen" w:hAnsi="Sylfaen" w:cstheme="minorBidi"/>
          <w:sz w:val="24"/>
          <w:szCs w:val="24"/>
          <w:lang w:val="ka-GE"/>
        </w:rPr>
        <w:t xml:space="preserve">ის </w:t>
      </w:r>
      <w:r w:rsidR="00CC7D0E" w:rsidRPr="00612741">
        <w:rPr>
          <w:rFonts w:ascii="Sylfaen" w:hAnsi="Sylfaen" w:cstheme="minorBidi"/>
          <w:sz w:val="24"/>
          <w:szCs w:val="24"/>
          <w:lang w:val="ka-GE"/>
        </w:rPr>
        <w:t>პირვე</w:t>
      </w:r>
      <w:r w:rsidR="00DE4742" w:rsidRPr="00612741">
        <w:rPr>
          <w:rFonts w:ascii="Sylfaen" w:hAnsi="Sylfaen" w:cstheme="minorBidi"/>
          <w:sz w:val="24"/>
          <w:szCs w:val="24"/>
          <w:lang w:val="ka-GE"/>
        </w:rPr>
        <w:t xml:space="preserve">ლ პუნქტთან  </w:t>
      </w:r>
      <w:r w:rsidRPr="00612741">
        <w:rPr>
          <w:rFonts w:ascii="Sylfaen" w:hAnsi="Sylfaen" w:cstheme="minorBidi"/>
          <w:sz w:val="24"/>
          <w:szCs w:val="24"/>
          <w:lang w:val="ka-GE"/>
        </w:rPr>
        <w:t xml:space="preserve">მიმართებაში სარჩელის შემოწმების საჭიროების არარსებობა. </w:t>
      </w:r>
    </w:p>
    <w:p w14:paraId="54F81DC6" w14:textId="58D099D8" w:rsidR="00C344D6" w:rsidRPr="00612741" w:rsidRDefault="00C344D6" w:rsidP="00612741">
      <w:pPr>
        <w:spacing w:after="0" w:line="276" w:lineRule="auto"/>
        <w:ind w:firstLine="284"/>
        <w:jc w:val="both"/>
        <w:rPr>
          <w:rFonts w:ascii="Sylfaen" w:hAnsi="Sylfaen" w:cstheme="minorBidi"/>
          <w:sz w:val="24"/>
          <w:szCs w:val="24"/>
          <w:lang w:val="ka-GE"/>
        </w:rPr>
      </w:pPr>
    </w:p>
    <w:p w14:paraId="20F93575" w14:textId="762A5FF5" w:rsidR="009E71CC" w:rsidRPr="00612741" w:rsidRDefault="009E71CC" w:rsidP="00612741">
      <w:pPr>
        <w:spacing w:after="0" w:line="276" w:lineRule="auto"/>
        <w:ind w:firstLine="284"/>
        <w:jc w:val="both"/>
        <w:rPr>
          <w:rFonts w:ascii="Sylfaen" w:hAnsi="Sylfaen" w:cstheme="minorBidi"/>
          <w:sz w:val="24"/>
          <w:szCs w:val="24"/>
          <w:lang w:val="ka-GE"/>
        </w:rPr>
      </w:pPr>
      <w:r w:rsidRPr="00612741">
        <w:rPr>
          <w:rFonts w:ascii="Sylfaen" w:hAnsi="Sylfaen" w:cstheme="minorBidi"/>
          <w:sz w:val="24"/>
          <w:szCs w:val="24"/>
          <w:lang w:val="ka-GE"/>
        </w:rPr>
        <w:t>ყოველივე ზემოთქმული არ გულისხმობს იმას, თითქოს სადავო ნორმებით დადგენილი მოსამართლის მივლინების ინსტიტუტ</w:t>
      </w:r>
      <w:r w:rsidR="00303398" w:rsidRPr="00612741">
        <w:rPr>
          <w:rFonts w:ascii="Sylfaen" w:hAnsi="Sylfaen" w:cstheme="minorBidi"/>
          <w:sz w:val="24"/>
          <w:szCs w:val="24"/>
          <w:lang w:val="ka-GE"/>
        </w:rPr>
        <w:t>ი</w:t>
      </w:r>
      <w:r w:rsidRPr="00612741">
        <w:rPr>
          <w:rFonts w:ascii="Sylfaen" w:hAnsi="Sylfaen" w:cstheme="minorBidi"/>
          <w:sz w:val="24"/>
          <w:szCs w:val="24"/>
          <w:lang w:val="ka-GE"/>
        </w:rPr>
        <w:t xml:space="preserve"> რეალური საფრთხის ქვეშ აყენებს სასამართლოს დამოუკიდებლობას და თითქოს იგი იმდენად ხარვეზიანია, რომ არაკონსტიტუციურობის ხარ</w:t>
      </w:r>
      <w:r w:rsidR="00303398" w:rsidRPr="00612741">
        <w:rPr>
          <w:rFonts w:ascii="Sylfaen" w:hAnsi="Sylfaen" w:cstheme="minorBidi"/>
          <w:sz w:val="24"/>
          <w:szCs w:val="24"/>
          <w:lang w:val="ka-GE"/>
        </w:rPr>
        <w:t>ი</w:t>
      </w:r>
      <w:r w:rsidRPr="00612741">
        <w:rPr>
          <w:rFonts w:ascii="Sylfaen" w:hAnsi="Sylfaen" w:cstheme="minorBidi"/>
          <w:sz w:val="24"/>
          <w:szCs w:val="24"/>
          <w:lang w:val="ka-GE"/>
        </w:rPr>
        <w:t>სხს აღწევს</w:t>
      </w:r>
      <w:r w:rsidR="005E0CD0" w:rsidRPr="00612741">
        <w:rPr>
          <w:rFonts w:ascii="Sylfaen" w:hAnsi="Sylfaen" w:cstheme="minorBidi"/>
          <w:sz w:val="24"/>
          <w:szCs w:val="24"/>
          <w:lang w:val="ka-GE"/>
        </w:rPr>
        <w:t xml:space="preserve">; </w:t>
      </w:r>
      <w:r w:rsidRPr="00612741">
        <w:rPr>
          <w:rFonts w:ascii="Sylfaen" w:hAnsi="Sylfaen" w:cstheme="minorBidi"/>
          <w:sz w:val="24"/>
          <w:szCs w:val="24"/>
          <w:lang w:val="ka-GE"/>
        </w:rPr>
        <w:t>მით უმეტეს იმას, რომ მასზე შეიძლება დამოუკიდებელი სასამართლოს უფლების დარღვეულობის პრეზუმ</w:t>
      </w:r>
      <w:r w:rsidR="002C741F" w:rsidRPr="00612741">
        <w:rPr>
          <w:rFonts w:ascii="Sylfaen" w:hAnsi="Sylfaen" w:cstheme="minorBidi"/>
          <w:sz w:val="24"/>
          <w:szCs w:val="24"/>
          <w:lang w:val="ka-GE"/>
        </w:rPr>
        <w:t>ფ</w:t>
      </w:r>
      <w:r w:rsidRPr="00612741">
        <w:rPr>
          <w:rFonts w:ascii="Sylfaen" w:hAnsi="Sylfaen" w:cstheme="minorBidi"/>
          <w:sz w:val="24"/>
          <w:szCs w:val="24"/>
          <w:lang w:val="ka-GE"/>
        </w:rPr>
        <w:t xml:space="preserve">ციაც აღმოცენდეს. ჩემი მოსაზრებები მხოლოდ  საკითხთა გააზრებას, სისტემურ ხედვასა და დასაბუთების ლოგიკას შეეხება და წინააღმდეგობა არ მაქვს გადაწყვეტილების სარეზოლუციო ნაწილთან.  </w:t>
      </w:r>
    </w:p>
    <w:p w14:paraId="64B07597" w14:textId="77777777" w:rsidR="009A4E9A" w:rsidRPr="00612741" w:rsidRDefault="009A4E9A" w:rsidP="00612741">
      <w:pPr>
        <w:spacing w:after="0" w:line="276" w:lineRule="auto"/>
        <w:ind w:firstLine="284"/>
        <w:jc w:val="both"/>
        <w:rPr>
          <w:rFonts w:ascii="Sylfaen" w:hAnsi="Sylfaen" w:cstheme="minorBidi"/>
          <w:sz w:val="24"/>
          <w:szCs w:val="24"/>
          <w:lang w:val="ka-GE"/>
        </w:rPr>
      </w:pPr>
    </w:p>
    <w:p w14:paraId="13847E1B" w14:textId="5514E53E" w:rsidR="009E71CC" w:rsidRPr="00612741" w:rsidRDefault="00F95A79" w:rsidP="00612741">
      <w:pPr>
        <w:pStyle w:val="Heading2"/>
        <w:numPr>
          <w:ilvl w:val="0"/>
          <w:numId w:val="6"/>
        </w:numPr>
        <w:spacing w:line="276" w:lineRule="auto"/>
        <w:ind w:left="0" w:firstLine="284"/>
        <w:rPr>
          <w:rFonts w:ascii="Sylfaen" w:hAnsi="Sylfaen"/>
          <w:b/>
          <w:color w:val="auto"/>
          <w:sz w:val="24"/>
          <w:szCs w:val="24"/>
          <w:lang w:val="ka-GE"/>
        </w:rPr>
      </w:pPr>
      <w:r w:rsidRPr="00612741">
        <w:rPr>
          <w:rFonts w:ascii="Sylfaen" w:hAnsi="Sylfaen" w:cs="Sylfaen"/>
          <w:b/>
          <w:color w:val="auto"/>
          <w:sz w:val="24"/>
          <w:szCs w:val="24"/>
          <w:lang w:val="ka-GE"/>
        </w:rPr>
        <w:t>მოსამართლე</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და</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პოლიტიკური</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გამოხატვა</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შეზღუდვის</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საფუძვლების</w:t>
      </w:r>
      <w:r w:rsidRPr="00612741">
        <w:rPr>
          <w:rFonts w:ascii="Sylfaen" w:hAnsi="Sylfaen"/>
          <w:b/>
          <w:color w:val="auto"/>
          <w:sz w:val="24"/>
          <w:szCs w:val="24"/>
          <w:lang w:val="ka-GE"/>
        </w:rPr>
        <w:t xml:space="preserve"> </w:t>
      </w:r>
      <w:r w:rsidRPr="00612741">
        <w:rPr>
          <w:rFonts w:ascii="Sylfaen" w:hAnsi="Sylfaen" w:cs="Sylfaen"/>
          <w:b/>
          <w:color w:val="auto"/>
          <w:sz w:val="24"/>
          <w:szCs w:val="24"/>
          <w:lang w:val="ka-GE"/>
        </w:rPr>
        <w:t>დასაბუთება</w:t>
      </w:r>
      <w:r w:rsidRPr="00612741">
        <w:rPr>
          <w:rFonts w:ascii="Sylfaen" w:hAnsi="Sylfaen"/>
          <w:b/>
          <w:color w:val="auto"/>
          <w:sz w:val="24"/>
          <w:szCs w:val="24"/>
          <w:lang w:val="ka-GE"/>
        </w:rPr>
        <w:t>)</w:t>
      </w:r>
    </w:p>
    <w:p w14:paraId="5CE698EA" w14:textId="77777777" w:rsidR="009E71CC" w:rsidRPr="00612741" w:rsidRDefault="009E71CC" w:rsidP="00612741">
      <w:pPr>
        <w:spacing w:after="0" w:line="276" w:lineRule="auto"/>
        <w:ind w:firstLine="284"/>
        <w:contextualSpacing/>
        <w:jc w:val="both"/>
        <w:rPr>
          <w:rFonts w:ascii="Sylfaen" w:hAnsi="Sylfaen"/>
          <w:b/>
          <w:sz w:val="24"/>
          <w:szCs w:val="24"/>
          <w:lang w:val="ka-GE"/>
        </w:rPr>
      </w:pPr>
      <w:r w:rsidRPr="00612741">
        <w:rPr>
          <w:rFonts w:ascii="Sylfaen" w:hAnsi="Sylfaen" w:cstheme="minorBidi"/>
          <w:b/>
          <w:sz w:val="24"/>
          <w:szCs w:val="24"/>
          <w:lang w:val="ka-GE"/>
        </w:rPr>
        <w:t xml:space="preserve"> </w:t>
      </w:r>
    </w:p>
    <w:p w14:paraId="457EC34C" w14:textId="4B5E7548" w:rsidR="0012310B" w:rsidRPr="00612741" w:rsidRDefault="001F20E8" w:rsidP="00612741">
      <w:pPr>
        <w:spacing w:after="0" w:line="276" w:lineRule="auto"/>
        <w:ind w:firstLine="284"/>
        <w:jc w:val="both"/>
        <w:rPr>
          <w:rFonts w:ascii="Sylfaen" w:hAnsi="Sylfaen"/>
          <w:sz w:val="24"/>
          <w:szCs w:val="24"/>
          <w:lang w:val="ka-GE"/>
        </w:rPr>
      </w:pPr>
      <w:r w:rsidRPr="00612741">
        <w:rPr>
          <w:rFonts w:ascii="Sylfaen" w:hAnsi="Sylfaen"/>
          <w:sz w:val="24"/>
          <w:szCs w:val="24"/>
          <w:lang w:val="ka-GE"/>
        </w:rPr>
        <w:t xml:space="preserve">სადავო ნორმით </w:t>
      </w:r>
      <w:r w:rsidR="00DF4E55" w:rsidRPr="00612741">
        <w:rPr>
          <w:rFonts w:ascii="Sylfaen" w:hAnsi="Sylfaen"/>
          <w:sz w:val="24"/>
          <w:szCs w:val="24"/>
          <w:lang w:val="ka-GE"/>
        </w:rPr>
        <w:t xml:space="preserve"> მოსამართლის გამოხატვის თავისუფლების</w:t>
      </w:r>
      <w:r w:rsidRPr="00612741">
        <w:rPr>
          <w:rFonts w:ascii="Sylfaen" w:hAnsi="Sylfaen"/>
          <w:sz w:val="24"/>
          <w:szCs w:val="24"/>
          <w:lang w:val="ka-GE"/>
        </w:rPr>
        <w:t xml:space="preserve"> შეზღუდვის დასაბუთება  გადაწყვეტილებაში</w:t>
      </w:r>
      <w:r w:rsidR="0012310B" w:rsidRPr="00612741">
        <w:rPr>
          <w:rFonts w:ascii="Sylfaen" w:hAnsi="Sylfaen"/>
          <w:sz w:val="24"/>
          <w:szCs w:val="24"/>
          <w:lang w:val="ka-GE"/>
        </w:rPr>
        <w:t xml:space="preserve">, მართებულად </w:t>
      </w:r>
      <w:r w:rsidRPr="00612741">
        <w:rPr>
          <w:rFonts w:ascii="Sylfaen" w:hAnsi="Sylfaen"/>
          <w:sz w:val="24"/>
          <w:szCs w:val="24"/>
          <w:lang w:val="ka-GE"/>
        </w:rPr>
        <w:t>არის წარმოდგენილი</w:t>
      </w:r>
      <w:r w:rsidR="00B6320C" w:rsidRPr="00612741">
        <w:rPr>
          <w:rFonts w:ascii="Sylfaen" w:hAnsi="Sylfaen"/>
          <w:sz w:val="24"/>
          <w:szCs w:val="24"/>
          <w:lang w:val="ka-GE"/>
        </w:rPr>
        <w:t xml:space="preserve"> და</w:t>
      </w:r>
      <w:r w:rsidRPr="00612741">
        <w:rPr>
          <w:rFonts w:ascii="Sylfaen" w:hAnsi="Sylfaen"/>
          <w:sz w:val="24"/>
          <w:szCs w:val="24"/>
          <w:lang w:val="ka-GE"/>
        </w:rPr>
        <w:t xml:space="preserve"> </w:t>
      </w:r>
      <w:r w:rsidR="00B6320C" w:rsidRPr="00612741">
        <w:rPr>
          <w:rFonts w:ascii="Sylfaen" w:hAnsi="Sylfaen"/>
          <w:sz w:val="24"/>
          <w:szCs w:val="24"/>
          <w:lang w:val="ka-GE"/>
        </w:rPr>
        <w:t xml:space="preserve"> </w:t>
      </w:r>
      <w:r w:rsidRPr="00612741">
        <w:rPr>
          <w:rFonts w:ascii="Sylfaen" w:hAnsi="Sylfaen"/>
          <w:sz w:val="24"/>
          <w:szCs w:val="24"/>
          <w:lang w:val="ka-GE"/>
        </w:rPr>
        <w:t>სრულ</w:t>
      </w:r>
      <w:r w:rsidR="00250FAF" w:rsidRPr="00612741">
        <w:rPr>
          <w:rFonts w:ascii="Sylfaen" w:hAnsi="Sylfaen"/>
          <w:sz w:val="24"/>
          <w:szCs w:val="24"/>
          <w:lang w:val="ka-GE"/>
        </w:rPr>
        <w:t>ი</w:t>
      </w:r>
      <w:r w:rsidRPr="00612741">
        <w:rPr>
          <w:rFonts w:ascii="Sylfaen" w:hAnsi="Sylfaen"/>
          <w:sz w:val="24"/>
          <w:szCs w:val="24"/>
          <w:lang w:val="ka-GE"/>
        </w:rPr>
        <w:t xml:space="preserve">ად ვიზიარებ ჩემი კოლეგების </w:t>
      </w:r>
      <w:r w:rsidR="0012310B" w:rsidRPr="00612741">
        <w:rPr>
          <w:rFonts w:ascii="Sylfaen" w:hAnsi="Sylfaen"/>
          <w:sz w:val="24"/>
          <w:szCs w:val="24"/>
          <w:lang w:val="ka-GE"/>
        </w:rPr>
        <w:t xml:space="preserve">მოსაზრებებს </w:t>
      </w:r>
      <w:r w:rsidRPr="00612741">
        <w:rPr>
          <w:rFonts w:ascii="Sylfaen" w:hAnsi="Sylfaen"/>
          <w:sz w:val="24"/>
          <w:szCs w:val="24"/>
          <w:lang w:val="ka-GE"/>
        </w:rPr>
        <w:t>შეზღუდვის აუცილებლობისა</w:t>
      </w:r>
      <w:r w:rsidR="00497B0F" w:rsidRPr="00612741">
        <w:rPr>
          <w:rFonts w:ascii="Sylfaen" w:hAnsi="Sylfaen"/>
          <w:sz w:val="24"/>
          <w:szCs w:val="24"/>
          <w:lang w:val="ka-GE"/>
        </w:rPr>
        <w:t xml:space="preserve"> და</w:t>
      </w:r>
      <w:r w:rsidRPr="00612741">
        <w:rPr>
          <w:rFonts w:ascii="Sylfaen" w:hAnsi="Sylfaen"/>
          <w:sz w:val="24"/>
          <w:szCs w:val="24"/>
          <w:lang w:val="ka-GE"/>
        </w:rPr>
        <w:t xml:space="preserve"> </w:t>
      </w:r>
      <w:r w:rsidR="0012310B" w:rsidRPr="00612741">
        <w:rPr>
          <w:rFonts w:ascii="Sylfaen" w:hAnsi="Sylfaen"/>
          <w:sz w:val="24"/>
          <w:szCs w:val="24"/>
          <w:lang w:val="ka-GE"/>
        </w:rPr>
        <w:t>თ</w:t>
      </w:r>
      <w:r w:rsidRPr="00612741">
        <w:rPr>
          <w:rFonts w:ascii="Sylfaen" w:hAnsi="Sylfaen"/>
          <w:sz w:val="24"/>
          <w:szCs w:val="24"/>
          <w:lang w:val="ka-GE"/>
        </w:rPr>
        <w:t xml:space="preserve">ანაზომიერების საკითხზე. </w:t>
      </w:r>
      <w:r w:rsidR="0012310B" w:rsidRPr="00612741">
        <w:rPr>
          <w:rFonts w:ascii="Sylfaen" w:hAnsi="Sylfaen"/>
          <w:sz w:val="24"/>
          <w:szCs w:val="24"/>
          <w:lang w:val="ka-GE"/>
        </w:rPr>
        <w:t xml:space="preserve"> ამ ნაწილში ჩემი თანმხვედრი აზრი</w:t>
      </w:r>
      <w:r w:rsidRPr="00612741">
        <w:rPr>
          <w:rFonts w:ascii="Sylfaen" w:hAnsi="Sylfaen"/>
          <w:sz w:val="24"/>
          <w:szCs w:val="24"/>
          <w:lang w:val="ka-GE"/>
        </w:rPr>
        <w:t xml:space="preserve"> უკავშირდება </w:t>
      </w:r>
      <w:r w:rsidR="0012310B" w:rsidRPr="00612741">
        <w:rPr>
          <w:rFonts w:ascii="Sylfaen" w:hAnsi="Sylfaen"/>
          <w:sz w:val="24"/>
          <w:szCs w:val="24"/>
          <w:lang w:val="ka-GE"/>
        </w:rPr>
        <w:t xml:space="preserve">ერთგვარი დანაკლისის გრძნობას, რაც გამოიწვია </w:t>
      </w:r>
      <w:r w:rsidR="00626049" w:rsidRPr="00612741">
        <w:rPr>
          <w:rFonts w:ascii="Sylfaen" w:hAnsi="Sylfaen"/>
          <w:sz w:val="24"/>
          <w:szCs w:val="24"/>
          <w:lang w:val="ka-GE"/>
        </w:rPr>
        <w:t>ამ სფეროში საერთაშორისო პრაქტიკისა და ნორმების გამოუყენე</w:t>
      </w:r>
      <w:r w:rsidR="00D605F8" w:rsidRPr="00612741">
        <w:rPr>
          <w:rFonts w:ascii="Sylfaen" w:hAnsi="Sylfaen"/>
          <w:sz w:val="24"/>
          <w:szCs w:val="24"/>
          <w:lang w:val="ka-GE"/>
        </w:rPr>
        <w:t>ბ</w:t>
      </w:r>
      <w:r w:rsidR="0012310B" w:rsidRPr="00612741">
        <w:rPr>
          <w:rFonts w:ascii="Sylfaen" w:hAnsi="Sylfaen"/>
          <w:sz w:val="24"/>
          <w:szCs w:val="24"/>
          <w:lang w:val="ka-GE"/>
        </w:rPr>
        <w:t>ლობამ</w:t>
      </w:r>
      <w:r w:rsidR="00626049" w:rsidRPr="00612741">
        <w:rPr>
          <w:rFonts w:ascii="Sylfaen" w:hAnsi="Sylfaen"/>
          <w:sz w:val="24"/>
          <w:szCs w:val="24"/>
          <w:lang w:val="ka-GE"/>
        </w:rPr>
        <w:t>, რომელთა მომარჯვება უფრო დამარწმუნებელს გახდიდა გადაწყვეტილებას</w:t>
      </w:r>
      <w:r w:rsidR="0012310B" w:rsidRPr="00612741">
        <w:rPr>
          <w:rFonts w:ascii="Sylfaen" w:hAnsi="Sylfaen"/>
          <w:sz w:val="24"/>
          <w:szCs w:val="24"/>
          <w:lang w:val="ka-GE"/>
        </w:rPr>
        <w:t xml:space="preserve">. </w:t>
      </w:r>
      <w:r w:rsidR="00626049" w:rsidRPr="00612741">
        <w:rPr>
          <w:rFonts w:ascii="Sylfaen" w:hAnsi="Sylfaen"/>
          <w:sz w:val="24"/>
          <w:szCs w:val="24"/>
          <w:lang w:val="ka-GE"/>
        </w:rPr>
        <w:t xml:space="preserve"> </w:t>
      </w:r>
      <w:r w:rsidR="0012310B" w:rsidRPr="00612741">
        <w:rPr>
          <w:rFonts w:ascii="Sylfaen" w:hAnsi="Sylfaen"/>
          <w:sz w:val="24"/>
          <w:szCs w:val="24"/>
          <w:lang w:val="ka-GE"/>
        </w:rPr>
        <w:t xml:space="preserve">ჩემი კრიტიკა აგრეთვე შეეხება  </w:t>
      </w:r>
      <w:r w:rsidRPr="00612741">
        <w:rPr>
          <w:rFonts w:ascii="Sylfaen" w:hAnsi="Sylfaen"/>
          <w:sz w:val="24"/>
          <w:szCs w:val="24"/>
          <w:lang w:val="ka-GE"/>
        </w:rPr>
        <w:t xml:space="preserve">ზოგიერთი </w:t>
      </w:r>
      <w:r w:rsidR="00626049" w:rsidRPr="00612741">
        <w:rPr>
          <w:rFonts w:ascii="Sylfaen" w:hAnsi="Sylfaen"/>
          <w:sz w:val="24"/>
          <w:szCs w:val="24"/>
          <w:lang w:val="ka-GE"/>
        </w:rPr>
        <w:t xml:space="preserve">არსებითი </w:t>
      </w:r>
      <w:r w:rsidR="0012310B" w:rsidRPr="00612741">
        <w:rPr>
          <w:rFonts w:ascii="Sylfaen" w:hAnsi="Sylfaen"/>
          <w:sz w:val="24"/>
          <w:szCs w:val="24"/>
          <w:lang w:val="ka-GE"/>
        </w:rPr>
        <w:t xml:space="preserve">არგუმენტის გაუთვალისწინებლობას,  და </w:t>
      </w:r>
      <w:r w:rsidRPr="00612741">
        <w:rPr>
          <w:rFonts w:ascii="Sylfaen" w:hAnsi="Sylfaen"/>
          <w:sz w:val="24"/>
          <w:szCs w:val="24"/>
          <w:lang w:val="ka-GE"/>
        </w:rPr>
        <w:t xml:space="preserve">დებულებას, თითქოს, ამ საკითხზე დემოკრატიულ </w:t>
      </w:r>
      <w:r w:rsidR="0012310B" w:rsidRPr="00612741">
        <w:rPr>
          <w:rFonts w:ascii="Sylfaen" w:hAnsi="Sylfaen"/>
          <w:sz w:val="24"/>
          <w:szCs w:val="24"/>
          <w:lang w:val="ka-GE"/>
        </w:rPr>
        <w:t>საზოგად</w:t>
      </w:r>
      <w:r w:rsidRPr="00612741">
        <w:rPr>
          <w:rFonts w:ascii="Sylfaen" w:hAnsi="Sylfaen"/>
          <w:sz w:val="24"/>
          <w:szCs w:val="24"/>
          <w:lang w:val="ka-GE"/>
        </w:rPr>
        <w:t>ოებაში კონსენსუსი არ არსებობს</w:t>
      </w:r>
      <w:r w:rsidR="00064446" w:rsidRPr="00612741">
        <w:rPr>
          <w:rFonts w:ascii="Sylfaen" w:hAnsi="Sylfaen"/>
          <w:sz w:val="24"/>
          <w:szCs w:val="24"/>
          <w:lang w:val="ka-GE"/>
        </w:rPr>
        <w:t xml:space="preserve"> და</w:t>
      </w:r>
      <w:r w:rsidR="001C1FE6" w:rsidRPr="00612741">
        <w:rPr>
          <w:rFonts w:ascii="Sylfaen" w:hAnsi="Sylfaen"/>
          <w:sz w:val="24"/>
          <w:szCs w:val="24"/>
          <w:lang w:val="ka-GE"/>
        </w:rPr>
        <w:t xml:space="preserve"> სახელმწიფოს</w:t>
      </w:r>
      <w:r w:rsidR="00064446" w:rsidRPr="00612741">
        <w:rPr>
          <w:rFonts w:ascii="Sylfaen" w:hAnsi="Sylfaen"/>
          <w:sz w:val="24"/>
          <w:szCs w:val="24"/>
          <w:lang w:val="ka-GE"/>
        </w:rPr>
        <w:t xml:space="preserve"> შეფასების თავისუფლებას ფართო ფარგლები აქვს</w:t>
      </w:r>
      <w:r w:rsidR="00250FAF" w:rsidRPr="00612741">
        <w:rPr>
          <w:rFonts w:ascii="Sylfaen" w:hAnsi="Sylfaen"/>
          <w:sz w:val="24"/>
          <w:szCs w:val="24"/>
          <w:lang w:val="ka-GE"/>
        </w:rPr>
        <w:t xml:space="preserve"> (იხ. სამოტივაციო ნაწილის</w:t>
      </w:r>
      <w:r w:rsidR="0012310B" w:rsidRPr="00612741">
        <w:rPr>
          <w:rFonts w:ascii="Sylfaen" w:hAnsi="Sylfaen"/>
          <w:sz w:val="24"/>
          <w:szCs w:val="24"/>
          <w:lang w:val="ka-GE"/>
        </w:rPr>
        <w:t xml:space="preserve"> 140</w:t>
      </w:r>
      <w:r w:rsidR="00250FAF" w:rsidRPr="00612741">
        <w:rPr>
          <w:rFonts w:ascii="Sylfaen" w:hAnsi="Sylfaen"/>
          <w:sz w:val="24"/>
          <w:szCs w:val="24"/>
          <w:lang w:val="ka-GE"/>
        </w:rPr>
        <w:t xml:space="preserve">-ე და </w:t>
      </w:r>
      <w:r w:rsidR="0012310B" w:rsidRPr="00612741">
        <w:rPr>
          <w:rFonts w:ascii="Sylfaen" w:hAnsi="Sylfaen"/>
          <w:sz w:val="24"/>
          <w:szCs w:val="24"/>
          <w:lang w:val="ka-GE"/>
        </w:rPr>
        <w:t>160</w:t>
      </w:r>
      <w:r w:rsidR="00250FAF" w:rsidRPr="00612741">
        <w:rPr>
          <w:rFonts w:ascii="Sylfaen" w:hAnsi="Sylfaen"/>
          <w:sz w:val="24"/>
          <w:szCs w:val="24"/>
          <w:lang w:val="ka-GE"/>
        </w:rPr>
        <w:t>-ე პუნქტები</w:t>
      </w:r>
      <w:r w:rsidR="0012310B" w:rsidRPr="00612741">
        <w:rPr>
          <w:rFonts w:ascii="Sylfaen" w:hAnsi="Sylfaen"/>
          <w:sz w:val="24"/>
          <w:szCs w:val="24"/>
          <w:lang w:val="ka-GE"/>
        </w:rPr>
        <w:t>).</w:t>
      </w:r>
    </w:p>
    <w:p w14:paraId="15853150" w14:textId="4D463DF6" w:rsidR="009E71CC" w:rsidRPr="00612741" w:rsidRDefault="009E71CC" w:rsidP="00612741">
      <w:pPr>
        <w:spacing w:after="0" w:line="276" w:lineRule="auto"/>
        <w:ind w:firstLine="284"/>
        <w:jc w:val="both"/>
        <w:rPr>
          <w:rFonts w:ascii="Sylfaen" w:hAnsi="Sylfaen"/>
          <w:sz w:val="24"/>
          <w:szCs w:val="24"/>
          <w:lang w:val="ka-GE"/>
        </w:rPr>
      </w:pPr>
    </w:p>
    <w:p w14:paraId="71C89C8B" w14:textId="3539D16E" w:rsidR="006A74C1" w:rsidRPr="00612741" w:rsidRDefault="006A74C1" w:rsidP="00612741">
      <w:pPr>
        <w:spacing w:after="0" w:line="276" w:lineRule="auto"/>
        <w:ind w:firstLine="284"/>
        <w:jc w:val="both"/>
        <w:rPr>
          <w:rFonts w:ascii="Sylfaen" w:hAnsi="Sylfaen"/>
          <w:b/>
          <w:sz w:val="24"/>
          <w:szCs w:val="24"/>
          <w:lang w:val="ka-GE"/>
        </w:rPr>
      </w:pPr>
      <w:r w:rsidRPr="00612741">
        <w:rPr>
          <w:rFonts w:ascii="Sylfaen" w:hAnsi="Sylfaen"/>
          <w:sz w:val="24"/>
          <w:szCs w:val="24"/>
          <w:lang w:val="ka-GE"/>
        </w:rPr>
        <w:t>ა)</w:t>
      </w:r>
      <w:r w:rsidR="0012310B" w:rsidRPr="00612741">
        <w:rPr>
          <w:rFonts w:ascii="Sylfaen" w:hAnsi="Sylfaen"/>
          <w:sz w:val="24"/>
          <w:szCs w:val="24"/>
          <w:lang w:val="ka-GE"/>
        </w:rPr>
        <w:t xml:space="preserve"> </w:t>
      </w:r>
      <w:r w:rsidRPr="00612741">
        <w:rPr>
          <w:rFonts w:ascii="Sylfaen" w:hAnsi="Sylfaen"/>
          <w:b/>
          <w:sz w:val="24"/>
          <w:szCs w:val="24"/>
          <w:lang w:val="ka-GE"/>
        </w:rPr>
        <w:t>მოსამართლის პოლიტიკისაგან დისტანცირების თემაზე დემოკრატიულ საზოგადოებაში   კონსენსუსი</w:t>
      </w:r>
      <w:r w:rsidR="0012310B" w:rsidRPr="00612741">
        <w:rPr>
          <w:rFonts w:ascii="Sylfaen" w:hAnsi="Sylfaen"/>
          <w:b/>
          <w:sz w:val="24"/>
          <w:szCs w:val="24"/>
          <w:lang w:val="ka-GE"/>
        </w:rPr>
        <w:t xml:space="preserve">ს არარსებობისა </w:t>
      </w:r>
      <w:r w:rsidRPr="00612741">
        <w:rPr>
          <w:rFonts w:ascii="Sylfaen" w:hAnsi="Sylfaen"/>
          <w:b/>
          <w:sz w:val="24"/>
          <w:szCs w:val="24"/>
          <w:lang w:val="ka-GE"/>
        </w:rPr>
        <w:t xml:space="preserve"> </w:t>
      </w:r>
      <w:r w:rsidR="0012310B" w:rsidRPr="00612741">
        <w:rPr>
          <w:rFonts w:ascii="Sylfaen" w:hAnsi="Sylfaen"/>
          <w:b/>
          <w:sz w:val="24"/>
          <w:szCs w:val="24"/>
          <w:lang w:val="ka-GE"/>
        </w:rPr>
        <w:t xml:space="preserve"> </w:t>
      </w:r>
      <w:r w:rsidRPr="00612741">
        <w:rPr>
          <w:rFonts w:ascii="Sylfaen" w:hAnsi="Sylfaen"/>
          <w:b/>
          <w:sz w:val="24"/>
          <w:szCs w:val="24"/>
          <w:lang w:val="ka-GE"/>
        </w:rPr>
        <w:t xml:space="preserve"> და ამიტომ ამ სფეროში სახელმწიფოს შეფასების თავისუფლების ფართო ფარგლები</w:t>
      </w:r>
      <w:r w:rsidR="0012310B" w:rsidRPr="00612741">
        <w:rPr>
          <w:rFonts w:ascii="Sylfaen" w:hAnsi="Sylfaen"/>
          <w:b/>
          <w:sz w:val="24"/>
          <w:szCs w:val="24"/>
          <w:lang w:val="ka-GE"/>
        </w:rPr>
        <w:t>ს თაობაზე</w:t>
      </w:r>
    </w:p>
    <w:p w14:paraId="28DCD74C" w14:textId="09A4107D" w:rsidR="006A74C1" w:rsidRPr="00612741" w:rsidRDefault="006A74C1" w:rsidP="00612741">
      <w:pPr>
        <w:spacing w:after="0" w:line="276" w:lineRule="auto"/>
        <w:ind w:firstLine="284"/>
        <w:jc w:val="both"/>
        <w:rPr>
          <w:rFonts w:ascii="Sylfaen" w:hAnsi="Sylfaen"/>
          <w:b/>
          <w:sz w:val="24"/>
          <w:szCs w:val="24"/>
          <w:lang w:val="ka-GE"/>
        </w:rPr>
      </w:pPr>
    </w:p>
    <w:p w14:paraId="363BD7C9" w14:textId="3AA6AEC1" w:rsidR="00064446" w:rsidRPr="00612741" w:rsidRDefault="006A74C1" w:rsidP="00612741">
      <w:pPr>
        <w:spacing w:after="0" w:line="276" w:lineRule="auto"/>
        <w:ind w:firstLine="284"/>
        <w:jc w:val="both"/>
        <w:rPr>
          <w:rFonts w:ascii="Sylfaen" w:hAnsi="Sylfaen"/>
          <w:sz w:val="24"/>
          <w:szCs w:val="24"/>
          <w:lang w:val="ka-GE"/>
        </w:rPr>
      </w:pPr>
      <w:r w:rsidRPr="00612741">
        <w:rPr>
          <w:rFonts w:ascii="Sylfaen" w:hAnsi="Sylfaen"/>
          <w:b/>
          <w:sz w:val="24"/>
          <w:szCs w:val="24"/>
          <w:lang w:val="ka-GE"/>
        </w:rPr>
        <w:t>ჯერ ერთი</w:t>
      </w:r>
      <w:r w:rsidRPr="00612741">
        <w:rPr>
          <w:rFonts w:ascii="Sylfaen" w:hAnsi="Sylfaen"/>
          <w:sz w:val="24"/>
          <w:szCs w:val="24"/>
          <w:lang w:val="ka-GE"/>
        </w:rPr>
        <w:t xml:space="preserve">, </w:t>
      </w:r>
      <w:r w:rsidR="00064446" w:rsidRPr="00612741">
        <w:rPr>
          <w:rFonts w:ascii="Sylfaen" w:hAnsi="Sylfaen"/>
          <w:sz w:val="24"/>
          <w:szCs w:val="24"/>
          <w:lang w:val="ka-GE"/>
        </w:rPr>
        <w:t xml:space="preserve">გაუგებარია, </w:t>
      </w:r>
      <w:r w:rsidR="00795686" w:rsidRPr="00612741">
        <w:rPr>
          <w:rFonts w:ascii="Sylfaen" w:hAnsi="Sylfaen"/>
          <w:sz w:val="24"/>
          <w:szCs w:val="24"/>
          <w:lang w:val="ka-GE"/>
        </w:rPr>
        <w:t>რას</w:t>
      </w:r>
      <w:r w:rsidR="00064446" w:rsidRPr="00612741">
        <w:rPr>
          <w:rFonts w:ascii="Sylfaen" w:hAnsi="Sylfaen"/>
          <w:sz w:val="24"/>
          <w:szCs w:val="24"/>
          <w:lang w:val="ka-GE"/>
        </w:rPr>
        <w:t xml:space="preserve">თან მიმართებაში შეფასების თავისუფლებაზეა საუბარი. </w:t>
      </w:r>
      <w:r w:rsidRPr="00612741">
        <w:rPr>
          <w:rFonts w:ascii="Sylfaen" w:hAnsi="Sylfaen"/>
          <w:sz w:val="24"/>
          <w:szCs w:val="24"/>
          <w:lang w:val="ka-GE"/>
        </w:rPr>
        <w:t>შ</w:t>
      </w:r>
      <w:r w:rsidR="00064446" w:rsidRPr="00612741">
        <w:rPr>
          <w:rFonts w:ascii="Sylfaen" w:hAnsi="Sylfaen"/>
          <w:sz w:val="24"/>
          <w:szCs w:val="24"/>
          <w:lang w:val="ka-GE"/>
        </w:rPr>
        <w:t>ე</w:t>
      </w:r>
      <w:r w:rsidRPr="00612741">
        <w:rPr>
          <w:rFonts w:ascii="Sylfaen" w:hAnsi="Sylfaen"/>
          <w:sz w:val="24"/>
          <w:szCs w:val="24"/>
          <w:lang w:val="ka-GE"/>
        </w:rPr>
        <w:t xml:space="preserve">ფასების თავისუფლება ყოველთვის არსებობს რაიმე </w:t>
      </w:r>
      <w:r w:rsidR="00064446" w:rsidRPr="00612741">
        <w:rPr>
          <w:rFonts w:ascii="Sylfaen" w:hAnsi="Sylfaen"/>
          <w:sz w:val="24"/>
          <w:szCs w:val="24"/>
          <w:lang w:val="ka-GE"/>
        </w:rPr>
        <w:t>საერთ</w:t>
      </w:r>
      <w:r w:rsidRPr="00612741">
        <w:rPr>
          <w:rFonts w:ascii="Sylfaen" w:hAnsi="Sylfaen"/>
          <w:sz w:val="24"/>
          <w:szCs w:val="24"/>
          <w:lang w:val="ka-GE"/>
        </w:rPr>
        <w:t>აშორისო ხელშ</w:t>
      </w:r>
      <w:r w:rsidR="00292036" w:rsidRPr="00612741">
        <w:rPr>
          <w:rFonts w:ascii="Sylfaen" w:hAnsi="Sylfaen"/>
          <w:sz w:val="24"/>
          <w:szCs w:val="24"/>
          <w:lang w:val="ka-GE"/>
        </w:rPr>
        <w:t>ე</w:t>
      </w:r>
      <w:r w:rsidRPr="00612741">
        <w:rPr>
          <w:rFonts w:ascii="Sylfaen" w:hAnsi="Sylfaen"/>
          <w:sz w:val="24"/>
          <w:szCs w:val="24"/>
          <w:lang w:val="ka-GE"/>
        </w:rPr>
        <w:t xml:space="preserve">კრულებასთან </w:t>
      </w:r>
      <w:r w:rsidR="00064446" w:rsidRPr="00612741">
        <w:rPr>
          <w:rFonts w:ascii="Sylfaen" w:hAnsi="Sylfaen"/>
          <w:sz w:val="24"/>
          <w:szCs w:val="24"/>
          <w:lang w:val="ka-GE"/>
        </w:rPr>
        <w:t>მიმართ</w:t>
      </w:r>
      <w:r w:rsidRPr="00612741">
        <w:rPr>
          <w:rFonts w:ascii="Sylfaen" w:hAnsi="Sylfaen"/>
          <w:sz w:val="24"/>
          <w:szCs w:val="24"/>
          <w:lang w:val="ka-GE"/>
        </w:rPr>
        <w:t>ებაში, რომლითაც სახელმწიფოს აღიარებული აქვს კონკრეტული ვალდებულებები იმისა, რომ შ</w:t>
      </w:r>
      <w:r w:rsidR="00064446" w:rsidRPr="00612741">
        <w:rPr>
          <w:rFonts w:ascii="Sylfaen" w:hAnsi="Sylfaen"/>
          <w:sz w:val="24"/>
          <w:szCs w:val="24"/>
          <w:lang w:val="ka-GE"/>
        </w:rPr>
        <w:t>ე</w:t>
      </w:r>
      <w:r w:rsidRPr="00612741">
        <w:rPr>
          <w:rFonts w:ascii="Sylfaen" w:hAnsi="Sylfaen"/>
          <w:sz w:val="24"/>
          <w:szCs w:val="24"/>
          <w:lang w:val="ka-GE"/>
        </w:rPr>
        <w:t>საბამისი საკითხები სწორედ ისე დაარეგულიროს, როგორც ამას ხელშ</w:t>
      </w:r>
      <w:r w:rsidR="003010B5" w:rsidRPr="00612741">
        <w:rPr>
          <w:rFonts w:ascii="Sylfaen" w:hAnsi="Sylfaen"/>
          <w:sz w:val="24"/>
          <w:szCs w:val="24"/>
          <w:lang w:val="ka-GE"/>
        </w:rPr>
        <w:t>ე</w:t>
      </w:r>
      <w:r w:rsidRPr="00612741">
        <w:rPr>
          <w:rFonts w:ascii="Sylfaen" w:hAnsi="Sylfaen"/>
          <w:sz w:val="24"/>
          <w:szCs w:val="24"/>
          <w:lang w:val="ka-GE"/>
        </w:rPr>
        <w:t xml:space="preserve">კრულება ავალებს. </w:t>
      </w:r>
      <w:r w:rsidR="00064446" w:rsidRPr="00612741">
        <w:rPr>
          <w:rFonts w:ascii="Sylfaen" w:hAnsi="Sylfaen"/>
          <w:sz w:val="24"/>
          <w:szCs w:val="24"/>
          <w:lang w:val="ka-GE"/>
        </w:rPr>
        <w:t xml:space="preserve"> შეფასების თავისუფლებაზე საუბარი რელევანტური მაშინ არის,</w:t>
      </w:r>
      <w:r w:rsidRPr="00612741">
        <w:rPr>
          <w:rFonts w:ascii="Sylfaen" w:hAnsi="Sylfaen"/>
          <w:sz w:val="24"/>
          <w:szCs w:val="24"/>
          <w:lang w:val="ka-GE"/>
        </w:rPr>
        <w:t xml:space="preserve"> როდესაც </w:t>
      </w:r>
      <w:r w:rsidR="00064446" w:rsidRPr="00612741">
        <w:rPr>
          <w:rFonts w:ascii="Sylfaen" w:hAnsi="Sylfaen"/>
          <w:sz w:val="24"/>
          <w:szCs w:val="24"/>
          <w:lang w:val="ka-GE"/>
        </w:rPr>
        <w:t xml:space="preserve">საერთაშორისო </w:t>
      </w:r>
      <w:r w:rsidRPr="00612741">
        <w:rPr>
          <w:rFonts w:ascii="Sylfaen" w:hAnsi="Sylfaen"/>
          <w:sz w:val="24"/>
          <w:szCs w:val="24"/>
          <w:lang w:val="ka-GE"/>
        </w:rPr>
        <w:t>ხელშ</w:t>
      </w:r>
      <w:r w:rsidR="00A82ED3" w:rsidRPr="00612741">
        <w:rPr>
          <w:rFonts w:ascii="Sylfaen" w:hAnsi="Sylfaen"/>
          <w:sz w:val="24"/>
          <w:szCs w:val="24"/>
          <w:lang w:val="ka-GE"/>
        </w:rPr>
        <w:t>ე</w:t>
      </w:r>
      <w:r w:rsidRPr="00612741">
        <w:rPr>
          <w:rFonts w:ascii="Sylfaen" w:hAnsi="Sylfaen"/>
          <w:sz w:val="24"/>
          <w:szCs w:val="24"/>
          <w:lang w:val="ka-GE"/>
        </w:rPr>
        <w:t xml:space="preserve">კრულების მხრიდან ვალდებულებები </w:t>
      </w:r>
      <w:r w:rsidR="00064446" w:rsidRPr="00612741">
        <w:rPr>
          <w:rFonts w:ascii="Sylfaen" w:hAnsi="Sylfaen"/>
          <w:sz w:val="24"/>
          <w:szCs w:val="24"/>
          <w:lang w:val="ka-GE"/>
        </w:rPr>
        <w:t xml:space="preserve">მკვეთრი და დაკონკრეტებული არ </w:t>
      </w:r>
      <w:r w:rsidR="00064446" w:rsidRPr="00612741">
        <w:rPr>
          <w:rFonts w:ascii="Sylfaen" w:hAnsi="Sylfaen"/>
          <w:sz w:val="24"/>
          <w:szCs w:val="24"/>
          <w:lang w:val="ka-GE"/>
        </w:rPr>
        <w:lastRenderedPageBreak/>
        <w:t>არის, ან</w:t>
      </w:r>
      <w:r w:rsidR="0012310B" w:rsidRPr="00612741">
        <w:rPr>
          <w:rFonts w:ascii="Sylfaen" w:hAnsi="Sylfaen"/>
          <w:sz w:val="24"/>
          <w:szCs w:val="24"/>
          <w:lang w:val="ka-GE"/>
        </w:rPr>
        <w:t>და</w:t>
      </w:r>
      <w:r w:rsidR="00064446" w:rsidRPr="00612741">
        <w:rPr>
          <w:rFonts w:ascii="Sylfaen" w:hAnsi="Sylfaen"/>
          <w:sz w:val="24"/>
          <w:szCs w:val="24"/>
          <w:lang w:val="ka-GE"/>
        </w:rPr>
        <w:t xml:space="preserve"> </w:t>
      </w:r>
      <w:r w:rsidR="00647668" w:rsidRPr="00612741">
        <w:rPr>
          <w:rFonts w:ascii="Sylfaen" w:hAnsi="Sylfaen"/>
          <w:sz w:val="24"/>
          <w:szCs w:val="24"/>
          <w:lang w:val="ka-GE"/>
        </w:rPr>
        <w:t>მიხედულო</w:t>
      </w:r>
      <w:r w:rsidR="00064446" w:rsidRPr="00612741">
        <w:rPr>
          <w:rFonts w:ascii="Sylfaen" w:hAnsi="Sylfaen"/>
          <w:sz w:val="24"/>
          <w:szCs w:val="24"/>
          <w:lang w:val="ka-GE"/>
        </w:rPr>
        <w:t>ბის გარკვეულ</w:t>
      </w:r>
      <w:r w:rsidR="00292036" w:rsidRPr="00612741">
        <w:rPr>
          <w:rFonts w:ascii="Sylfaen" w:hAnsi="Sylfaen"/>
          <w:sz w:val="24"/>
          <w:szCs w:val="24"/>
          <w:lang w:val="ka-GE"/>
        </w:rPr>
        <w:t>ი</w:t>
      </w:r>
      <w:r w:rsidR="00064446" w:rsidRPr="00612741">
        <w:rPr>
          <w:rFonts w:ascii="Sylfaen" w:hAnsi="Sylfaen"/>
          <w:sz w:val="24"/>
          <w:szCs w:val="24"/>
          <w:lang w:val="ka-GE"/>
        </w:rPr>
        <w:t xml:space="preserve"> </w:t>
      </w:r>
      <w:r w:rsidR="00292036" w:rsidRPr="00612741">
        <w:rPr>
          <w:rFonts w:ascii="Sylfaen" w:hAnsi="Sylfaen"/>
          <w:sz w:val="24"/>
          <w:szCs w:val="24"/>
          <w:lang w:val="ka-GE"/>
        </w:rPr>
        <w:t>თავისუფლება</w:t>
      </w:r>
      <w:r w:rsidR="00064446" w:rsidRPr="00612741">
        <w:rPr>
          <w:rFonts w:ascii="Sylfaen" w:hAnsi="Sylfaen"/>
          <w:sz w:val="24"/>
          <w:szCs w:val="24"/>
          <w:lang w:val="ka-GE"/>
        </w:rPr>
        <w:t xml:space="preserve"> </w:t>
      </w:r>
      <w:r w:rsidR="0012310B" w:rsidRPr="00612741">
        <w:rPr>
          <w:rFonts w:ascii="Sylfaen" w:hAnsi="Sylfaen"/>
          <w:sz w:val="24"/>
          <w:szCs w:val="24"/>
          <w:lang w:val="ka-GE"/>
        </w:rPr>
        <w:t>პირდაპირ ენიჭება</w:t>
      </w:r>
      <w:r w:rsidR="00064446" w:rsidRPr="00612741">
        <w:rPr>
          <w:rFonts w:ascii="Sylfaen" w:hAnsi="Sylfaen"/>
          <w:sz w:val="24"/>
          <w:szCs w:val="24"/>
          <w:lang w:val="ka-GE"/>
        </w:rPr>
        <w:t xml:space="preserve"> ხელშ</w:t>
      </w:r>
      <w:r w:rsidR="00292036" w:rsidRPr="00612741">
        <w:rPr>
          <w:rFonts w:ascii="Sylfaen" w:hAnsi="Sylfaen"/>
          <w:sz w:val="24"/>
          <w:szCs w:val="24"/>
          <w:lang w:val="ka-GE"/>
        </w:rPr>
        <w:t>ე</w:t>
      </w:r>
      <w:r w:rsidR="00064446" w:rsidRPr="00612741">
        <w:rPr>
          <w:rFonts w:ascii="Sylfaen" w:hAnsi="Sylfaen"/>
          <w:sz w:val="24"/>
          <w:szCs w:val="24"/>
          <w:lang w:val="ka-GE"/>
        </w:rPr>
        <w:t>კრულების ხელმომწერ მხარეს ამა თუ იმ საკითხის დარეგულირებისა თუ მისი აღსრულების საკითხში</w:t>
      </w:r>
      <w:r w:rsidR="00631EF7" w:rsidRPr="00612741">
        <w:rPr>
          <w:rFonts w:ascii="Sylfaen" w:hAnsi="Sylfaen"/>
          <w:sz w:val="24"/>
          <w:szCs w:val="24"/>
          <w:lang w:val="ka-GE"/>
        </w:rPr>
        <w:t xml:space="preserve">. </w:t>
      </w:r>
      <w:r w:rsidR="00064446" w:rsidRPr="00612741">
        <w:rPr>
          <w:rFonts w:ascii="Sylfaen" w:hAnsi="Sylfaen"/>
          <w:sz w:val="24"/>
          <w:szCs w:val="24"/>
          <w:lang w:val="ka-GE"/>
        </w:rPr>
        <w:t>ვინაიდან გადაწყვეტილებაში არცერთი საერთაშორისო ხელშ</w:t>
      </w:r>
      <w:r w:rsidR="00A82ED3" w:rsidRPr="00612741">
        <w:rPr>
          <w:rFonts w:ascii="Sylfaen" w:hAnsi="Sylfaen"/>
          <w:sz w:val="24"/>
          <w:szCs w:val="24"/>
          <w:lang w:val="ka-GE"/>
        </w:rPr>
        <w:t>ე</w:t>
      </w:r>
      <w:r w:rsidR="00064446" w:rsidRPr="00612741">
        <w:rPr>
          <w:rFonts w:ascii="Sylfaen" w:hAnsi="Sylfaen"/>
          <w:sz w:val="24"/>
          <w:szCs w:val="24"/>
          <w:lang w:val="ka-GE"/>
        </w:rPr>
        <w:t>კრულება ამ ნაწილში ნახსენები არ არის, გაუგებარი დარჩა, რა იგულისხმება მასში. თუკი სახელმწიფო არ არის მონაწილე შესაბამისი ვალდებულებების შემცველი საერთაშორისო ხელშ</w:t>
      </w:r>
      <w:r w:rsidR="0012310B" w:rsidRPr="00612741">
        <w:rPr>
          <w:rFonts w:ascii="Sylfaen" w:hAnsi="Sylfaen"/>
          <w:sz w:val="24"/>
          <w:szCs w:val="24"/>
          <w:lang w:val="ka-GE"/>
        </w:rPr>
        <w:t>ე</w:t>
      </w:r>
      <w:r w:rsidR="00064446" w:rsidRPr="00612741">
        <w:rPr>
          <w:rFonts w:ascii="Sylfaen" w:hAnsi="Sylfaen"/>
          <w:sz w:val="24"/>
          <w:szCs w:val="24"/>
          <w:lang w:val="ka-GE"/>
        </w:rPr>
        <w:t>კრულებისა</w:t>
      </w:r>
      <w:r w:rsidR="001C1FE6" w:rsidRPr="00612741">
        <w:rPr>
          <w:rFonts w:ascii="Sylfaen" w:hAnsi="Sylfaen"/>
          <w:sz w:val="24"/>
          <w:szCs w:val="24"/>
          <w:lang w:val="ka-GE"/>
        </w:rPr>
        <w:t xml:space="preserve"> და </w:t>
      </w:r>
      <w:r w:rsidR="0012310B" w:rsidRPr="00612741">
        <w:rPr>
          <w:rFonts w:ascii="Sylfaen" w:hAnsi="Sylfaen"/>
          <w:sz w:val="24"/>
          <w:szCs w:val="24"/>
          <w:lang w:val="ka-GE"/>
        </w:rPr>
        <w:t>სა</w:t>
      </w:r>
      <w:r w:rsidR="001C1FE6" w:rsidRPr="00612741">
        <w:rPr>
          <w:rFonts w:ascii="Sylfaen" w:hAnsi="Sylfaen"/>
          <w:sz w:val="24"/>
          <w:szCs w:val="24"/>
          <w:lang w:val="ka-GE"/>
        </w:rPr>
        <w:t xml:space="preserve">კითხი არც საერთაშორისო სამართლის იმპერატიულ ნორმებს შეეხება, </w:t>
      </w:r>
      <w:r w:rsidR="00064446" w:rsidRPr="00612741">
        <w:rPr>
          <w:rFonts w:ascii="Sylfaen" w:hAnsi="Sylfaen"/>
          <w:sz w:val="24"/>
          <w:szCs w:val="24"/>
          <w:lang w:val="ka-GE"/>
        </w:rPr>
        <w:t>ცხადია, სახელმწიფოს სუვერენიტეტიდან ისედაც გამომდინარეობს</w:t>
      </w:r>
      <w:r w:rsidR="001C1FE6" w:rsidRPr="00612741">
        <w:rPr>
          <w:rFonts w:ascii="Sylfaen" w:hAnsi="Sylfaen"/>
          <w:sz w:val="24"/>
          <w:szCs w:val="24"/>
          <w:lang w:val="ka-GE"/>
        </w:rPr>
        <w:t xml:space="preserve"> სრული დისკრეცია,</w:t>
      </w:r>
      <w:r w:rsidR="00064446" w:rsidRPr="00612741">
        <w:rPr>
          <w:rFonts w:ascii="Sylfaen" w:hAnsi="Sylfaen"/>
          <w:sz w:val="24"/>
          <w:szCs w:val="24"/>
          <w:lang w:val="ka-GE"/>
        </w:rPr>
        <w:t xml:space="preserve"> ნებისმიერი საკითხი ისე დაარეგულიროს, როგორ</w:t>
      </w:r>
      <w:r w:rsidR="001C1FE6" w:rsidRPr="00612741">
        <w:rPr>
          <w:rFonts w:ascii="Sylfaen" w:hAnsi="Sylfaen"/>
          <w:sz w:val="24"/>
          <w:szCs w:val="24"/>
          <w:lang w:val="ka-GE"/>
        </w:rPr>
        <w:t>ადა</w:t>
      </w:r>
      <w:r w:rsidR="00064446" w:rsidRPr="00612741">
        <w:rPr>
          <w:rFonts w:ascii="Sylfaen" w:hAnsi="Sylfaen"/>
          <w:sz w:val="24"/>
          <w:szCs w:val="24"/>
          <w:lang w:val="ka-GE"/>
        </w:rPr>
        <w:t xml:space="preserve">ც მოესურვება. </w:t>
      </w:r>
    </w:p>
    <w:p w14:paraId="6A56F51A" w14:textId="77777777" w:rsidR="005F39C4" w:rsidRPr="00612741" w:rsidRDefault="005F39C4" w:rsidP="00612741">
      <w:pPr>
        <w:spacing w:after="0" w:line="276" w:lineRule="auto"/>
        <w:ind w:firstLine="284"/>
        <w:jc w:val="both"/>
        <w:rPr>
          <w:rFonts w:ascii="Sylfaen" w:hAnsi="Sylfaen"/>
          <w:sz w:val="24"/>
          <w:szCs w:val="24"/>
          <w:lang w:val="ka-GE"/>
        </w:rPr>
      </w:pPr>
    </w:p>
    <w:p w14:paraId="206EAC9A" w14:textId="59C567F0" w:rsidR="00E47585" w:rsidRPr="00612741" w:rsidRDefault="00064446" w:rsidP="00612741">
      <w:pPr>
        <w:spacing w:after="0" w:line="276" w:lineRule="auto"/>
        <w:ind w:firstLine="284"/>
        <w:jc w:val="both"/>
        <w:rPr>
          <w:rFonts w:ascii="Sylfaen" w:hAnsi="Sylfaen"/>
          <w:sz w:val="24"/>
          <w:szCs w:val="24"/>
          <w:lang w:val="ka-GE"/>
        </w:rPr>
      </w:pPr>
      <w:r w:rsidRPr="00612741">
        <w:rPr>
          <w:rFonts w:ascii="Sylfaen" w:hAnsi="Sylfaen"/>
          <w:b/>
          <w:sz w:val="24"/>
          <w:szCs w:val="24"/>
          <w:lang w:val="ka-GE"/>
        </w:rPr>
        <w:t>მეორე,</w:t>
      </w:r>
      <w:r w:rsidRPr="00612741">
        <w:rPr>
          <w:rFonts w:ascii="Sylfaen" w:hAnsi="Sylfaen"/>
          <w:sz w:val="24"/>
          <w:szCs w:val="24"/>
          <w:lang w:val="ka-GE"/>
        </w:rPr>
        <w:t xml:space="preserve"> </w:t>
      </w:r>
      <w:r w:rsidR="007824E5" w:rsidRPr="00612741">
        <w:rPr>
          <w:rFonts w:ascii="Sylfaen" w:hAnsi="Sylfaen"/>
          <w:sz w:val="24"/>
          <w:szCs w:val="24"/>
          <w:lang w:val="ka-GE"/>
        </w:rPr>
        <w:t xml:space="preserve">დებულება იმის შესახებ, რომ მოსამართლის </w:t>
      </w:r>
      <w:r w:rsidR="0012310B" w:rsidRPr="00612741">
        <w:rPr>
          <w:rFonts w:ascii="Sylfaen" w:hAnsi="Sylfaen"/>
          <w:sz w:val="24"/>
          <w:szCs w:val="24"/>
          <w:lang w:val="ka-GE"/>
        </w:rPr>
        <w:t>პოლიტიკური</w:t>
      </w:r>
      <w:r w:rsidR="007824E5" w:rsidRPr="00612741">
        <w:rPr>
          <w:rFonts w:ascii="Sylfaen" w:hAnsi="Sylfaen"/>
          <w:sz w:val="24"/>
          <w:szCs w:val="24"/>
          <w:lang w:val="ka-GE"/>
        </w:rPr>
        <w:t xml:space="preserve"> </w:t>
      </w:r>
      <w:r w:rsidR="0012310B" w:rsidRPr="00612741">
        <w:rPr>
          <w:rFonts w:ascii="Sylfaen" w:hAnsi="Sylfaen"/>
          <w:sz w:val="24"/>
          <w:szCs w:val="24"/>
          <w:lang w:val="ka-GE"/>
        </w:rPr>
        <w:t>თვით</w:t>
      </w:r>
      <w:r w:rsidR="007824E5" w:rsidRPr="00612741">
        <w:rPr>
          <w:rFonts w:ascii="Sylfaen" w:hAnsi="Sylfaen"/>
          <w:sz w:val="24"/>
          <w:szCs w:val="24"/>
          <w:lang w:val="ka-GE"/>
        </w:rPr>
        <w:t xml:space="preserve">გამოხატვის </w:t>
      </w:r>
      <w:r w:rsidR="0012310B" w:rsidRPr="00612741">
        <w:rPr>
          <w:rFonts w:ascii="Sylfaen" w:hAnsi="Sylfaen"/>
          <w:sz w:val="24"/>
          <w:szCs w:val="24"/>
          <w:lang w:val="ka-GE"/>
        </w:rPr>
        <w:t xml:space="preserve"> </w:t>
      </w:r>
      <w:r w:rsidR="007824E5" w:rsidRPr="00612741">
        <w:rPr>
          <w:rFonts w:ascii="Sylfaen" w:hAnsi="Sylfaen"/>
          <w:sz w:val="24"/>
          <w:szCs w:val="24"/>
          <w:lang w:val="ka-GE"/>
        </w:rPr>
        <w:t>შეზღუდვის თემაზე დემოკრატიულ საზოგადოებაში</w:t>
      </w:r>
      <w:r w:rsidR="00297520" w:rsidRPr="00612741">
        <w:rPr>
          <w:rFonts w:ascii="Sylfaen" w:hAnsi="Sylfaen"/>
          <w:sz w:val="24"/>
          <w:szCs w:val="24"/>
          <w:lang w:val="ka-GE"/>
        </w:rPr>
        <w:t xml:space="preserve">  </w:t>
      </w:r>
      <w:r w:rsidR="007824E5" w:rsidRPr="00612741">
        <w:rPr>
          <w:rFonts w:ascii="Sylfaen" w:hAnsi="Sylfaen"/>
          <w:sz w:val="24"/>
          <w:szCs w:val="24"/>
          <w:lang w:val="ka-GE"/>
        </w:rPr>
        <w:t>კონსენსუსი არ არსებობს, მართებული არ არის. პირიქით. ეს სწორედ ის საკითხია, რომელსაც დიდი ყურადღება ექცევა დემოკრატიულ ქვეყნებში</w:t>
      </w:r>
      <w:r w:rsidR="005F39C4" w:rsidRPr="00612741">
        <w:rPr>
          <w:rFonts w:ascii="Sylfaen" w:hAnsi="Sylfaen"/>
          <w:sz w:val="24"/>
          <w:szCs w:val="24"/>
          <w:lang w:val="ka-GE"/>
        </w:rPr>
        <w:t xml:space="preserve"> და ნამდვილად არსებობს </w:t>
      </w:r>
      <w:r w:rsidR="001C1FE6" w:rsidRPr="00612741">
        <w:rPr>
          <w:rFonts w:ascii="Sylfaen" w:hAnsi="Sylfaen"/>
          <w:sz w:val="24"/>
          <w:szCs w:val="24"/>
          <w:lang w:val="ka-GE"/>
        </w:rPr>
        <w:t xml:space="preserve">ერთიანი </w:t>
      </w:r>
      <w:r w:rsidR="005F39C4" w:rsidRPr="00612741">
        <w:rPr>
          <w:rFonts w:ascii="Sylfaen" w:hAnsi="Sylfaen"/>
          <w:sz w:val="24"/>
          <w:szCs w:val="24"/>
          <w:lang w:val="ka-GE"/>
        </w:rPr>
        <w:t>ხედვა და მიდგომები.</w:t>
      </w:r>
      <w:r w:rsidR="007824E5" w:rsidRPr="00612741">
        <w:rPr>
          <w:rFonts w:ascii="Sylfaen" w:hAnsi="Sylfaen"/>
          <w:sz w:val="24"/>
          <w:szCs w:val="24"/>
          <w:lang w:val="ka-GE"/>
        </w:rPr>
        <w:t xml:space="preserve"> </w:t>
      </w:r>
      <w:r w:rsidR="008D1E8F" w:rsidRPr="00612741">
        <w:rPr>
          <w:rFonts w:ascii="Sylfaen" w:hAnsi="Sylfaen"/>
          <w:sz w:val="24"/>
          <w:szCs w:val="24"/>
          <w:lang w:val="ka-GE"/>
        </w:rPr>
        <w:t xml:space="preserve"> </w:t>
      </w:r>
      <w:r w:rsidR="00626049" w:rsidRPr="00612741">
        <w:rPr>
          <w:rFonts w:ascii="Sylfaen" w:hAnsi="Sylfaen"/>
          <w:sz w:val="24"/>
          <w:szCs w:val="24"/>
          <w:lang w:val="ka-GE"/>
        </w:rPr>
        <w:t xml:space="preserve">მოსამართლეთა გამოხატვის თავისუფლების შეზღუდვა სასამართლოს ავტორიტეტის, დამოუკიდებლობის, მიუკერძოებლობისა და მათდამი ხალხის ნდობის შენარჩუნების მიზნით, საყოველთაო </w:t>
      </w:r>
      <w:r w:rsidR="008D1E8F" w:rsidRPr="00612741">
        <w:rPr>
          <w:rFonts w:ascii="Sylfaen" w:hAnsi="Sylfaen"/>
          <w:sz w:val="24"/>
          <w:szCs w:val="24"/>
          <w:lang w:val="ka-GE"/>
        </w:rPr>
        <w:t xml:space="preserve">მიდგომაა </w:t>
      </w:r>
      <w:r w:rsidR="00626049" w:rsidRPr="00612741">
        <w:rPr>
          <w:rFonts w:ascii="Sylfaen" w:hAnsi="Sylfaen"/>
          <w:sz w:val="24"/>
          <w:szCs w:val="24"/>
          <w:lang w:val="ka-GE"/>
        </w:rPr>
        <w:t xml:space="preserve">დემოკრატიულ ქვეყნებში და ამ სფეროში  </w:t>
      </w:r>
      <w:r w:rsidR="008D1E8F" w:rsidRPr="00612741">
        <w:rPr>
          <w:rFonts w:ascii="Sylfaen" w:hAnsi="Sylfaen"/>
          <w:sz w:val="24"/>
          <w:szCs w:val="24"/>
          <w:lang w:val="ka-GE"/>
        </w:rPr>
        <w:t xml:space="preserve">არსებობს კარგი ნორმატიული განვითარება და შესაბამისი პრაქტიკა.  გაეროს ადამიანის უფლებათა საბჭო, </w:t>
      </w:r>
      <w:r w:rsidR="007824E5" w:rsidRPr="00612741">
        <w:rPr>
          <w:rFonts w:ascii="Sylfaen" w:hAnsi="Sylfaen"/>
          <w:sz w:val="24"/>
          <w:szCs w:val="24"/>
          <w:lang w:val="ka-GE"/>
        </w:rPr>
        <w:t xml:space="preserve">ადამიანის </w:t>
      </w:r>
      <w:r w:rsidR="005F39C4" w:rsidRPr="00612741">
        <w:rPr>
          <w:rFonts w:ascii="Sylfaen" w:hAnsi="Sylfaen"/>
          <w:sz w:val="24"/>
          <w:szCs w:val="24"/>
          <w:lang w:val="ka-GE"/>
        </w:rPr>
        <w:t>უფლებათ</w:t>
      </w:r>
      <w:r w:rsidR="007824E5" w:rsidRPr="00612741">
        <w:rPr>
          <w:rFonts w:ascii="Sylfaen" w:hAnsi="Sylfaen"/>
          <w:sz w:val="24"/>
          <w:szCs w:val="24"/>
          <w:lang w:val="ka-GE"/>
        </w:rPr>
        <w:t xml:space="preserve">ა ევროპული კონვენცია და მის საფუძველზე </w:t>
      </w:r>
      <w:r w:rsidR="005F39C4" w:rsidRPr="00612741">
        <w:rPr>
          <w:rFonts w:ascii="Sylfaen" w:hAnsi="Sylfaen"/>
          <w:sz w:val="24"/>
          <w:szCs w:val="24"/>
          <w:lang w:val="ka-GE"/>
        </w:rPr>
        <w:t>შე</w:t>
      </w:r>
      <w:r w:rsidR="00297520" w:rsidRPr="00612741">
        <w:rPr>
          <w:rFonts w:ascii="Sylfaen" w:hAnsi="Sylfaen"/>
          <w:sz w:val="24"/>
          <w:szCs w:val="24"/>
          <w:lang w:val="ka-GE"/>
        </w:rPr>
        <w:t>ქ</w:t>
      </w:r>
      <w:r w:rsidR="007824E5" w:rsidRPr="00612741">
        <w:rPr>
          <w:rFonts w:ascii="Sylfaen" w:hAnsi="Sylfaen"/>
          <w:sz w:val="24"/>
          <w:szCs w:val="24"/>
          <w:lang w:val="ka-GE"/>
        </w:rPr>
        <w:t xml:space="preserve">მნილი იურისპრუდენცია, </w:t>
      </w:r>
      <w:r w:rsidR="005F39C4" w:rsidRPr="00612741">
        <w:rPr>
          <w:rFonts w:ascii="Sylfaen" w:hAnsi="Sylfaen"/>
          <w:sz w:val="24"/>
          <w:szCs w:val="24"/>
          <w:lang w:val="ka-GE"/>
        </w:rPr>
        <w:t>ევროპული კომისია დემოკრატიისათვის სამართლის მეშვეობით (</w:t>
      </w:r>
      <w:r w:rsidR="007824E5" w:rsidRPr="00612741">
        <w:rPr>
          <w:rFonts w:ascii="Sylfaen" w:hAnsi="Sylfaen"/>
          <w:sz w:val="24"/>
          <w:szCs w:val="24"/>
          <w:lang w:val="ka-GE"/>
        </w:rPr>
        <w:t>ვენეციის კომისია</w:t>
      </w:r>
      <w:r w:rsidR="005F39C4" w:rsidRPr="00612741">
        <w:rPr>
          <w:rFonts w:ascii="Sylfaen" w:hAnsi="Sylfaen"/>
          <w:sz w:val="24"/>
          <w:szCs w:val="24"/>
          <w:lang w:val="ka-GE"/>
        </w:rPr>
        <w:t>), ევროპელ მოსამართლეთა საკონსულტაციო საბჭო, მოსამართლეთა ქცევის შესახებ ბანგალორის პრინციპები</w:t>
      </w:r>
      <w:r w:rsidR="008D1E8F" w:rsidRPr="00612741">
        <w:rPr>
          <w:rFonts w:ascii="Sylfaen" w:hAnsi="Sylfaen"/>
          <w:sz w:val="24"/>
          <w:szCs w:val="24"/>
          <w:lang w:val="ka-GE"/>
        </w:rPr>
        <w:t>,</w:t>
      </w:r>
      <w:r w:rsidR="005F39C4" w:rsidRPr="00612741">
        <w:rPr>
          <w:rFonts w:ascii="Sylfaen" w:hAnsi="Sylfaen"/>
          <w:sz w:val="24"/>
          <w:szCs w:val="24"/>
          <w:lang w:val="ka-GE"/>
        </w:rPr>
        <w:t xml:space="preserve"> </w:t>
      </w:r>
      <w:r w:rsidR="003776BB" w:rsidRPr="00612741">
        <w:rPr>
          <w:rFonts w:ascii="Sylfaen" w:hAnsi="Sylfaen"/>
          <w:sz w:val="24"/>
          <w:szCs w:val="24"/>
          <w:lang w:val="ka-GE"/>
        </w:rPr>
        <w:t>მათზე</w:t>
      </w:r>
      <w:r w:rsidR="005F39C4" w:rsidRPr="00612741">
        <w:rPr>
          <w:rFonts w:ascii="Sylfaen" w:hAnsi="Sylfaen"/>
          <w:sz w:val="24"/>
          <w:szCs w:val="24"/>
          <w:lang w:val="ka-GE"/>
        </w:rPr>
        <w:t xml:space="preserve"> </w:t>
      </w:r>
      <w:r w:rsidR="00E47585" w:rsidRPr="00612741">
        <w:rPr>
          <w:rFonts w:ascii="Sylfaen" w:hAnsi="Sylfaen"/>
          <w:sz w:val="24"/>
          <w:szCs w:val="24"/>
          <w:lang w:val="ka-GE"/>
        </w:rPr>
        <w:t xml:space="preserve">უამრავი </w:t>
      </w:r>
      <w:r w:rsidR="005F39C4" w:rsidRPr="00612741">
        <w:rPr>
          <w:rFonts w:ascii="Sylfaen" w:hAnsi="Sylfaen"/>
          <w:sz w:val="24"/>
          <w:szCs w:val="24"/>
          <w:lang w:val="ka-GE"/>
        </w:rPr>
        <w:t>კომენტარი</w:t>
      </w:r>
      <w:r w:rsidR="00E47585" w:rsidRPr="00612741">
        <w:rPr>
          <w:rFonts w:ascii="Sylfaen" w:hAnsi="Sylfaen"/>
          <w:sz w:val="24"/>
          <w:szCs w:val="24"/>
          <w:lang w:val="ka-GE"/>
        </w:rPr>
        <w:t>,</w:t>
      </w:r>
      <w:r w:rsidR="005F39C4" w:rsidRPr="00612741">
        <w:rPr>
          <w:rFonts w:ascii="Sylfaen" w:hAnsi="Sylfaen"/>
          <w:sz w:val="24"/>
          <w:szCs w:val="24"/>
          <w:lang w:val="ka-GE"/>
        </w:rPr>
        <w:t xml:space="preserve"> სხვა ს</w:t>
      </w:r>
      <w:r w:rsidR="00E47585" w:rsidRPr="00612741">
        <w:rPr>
          <w:rFonts w:ascii="Sylfaen" w:hAnsi="Sylfaen"/>
          <w:sz w:val="24"/>
          <w:szCs w:val="24"/>
          <w:lang w:val="ka-GE"/>
        </w:rPr>
        <w:t>აერთაშ</w:t>
      </w:r>
      <w:r w:rsidR="005F39C4" w:rsidRPr="00612741">
        <w:rPr>
          <w:rFonts w:ascii="Sylfaen" w:hAnsi="Sylfaen"/>
          <w:sz w:val="24"/>
          <w:szCs w:val="24"/>
          <w:lang w:val="ka-GE"/>
        </w:rPr>
        <w:t>ორისო ინსტრუმენტები</w:t>
      </w:r>
      <w:r w:rsidR="00E47585" w:rsidRPr="00612741">
        <w:rPr>
          <w:rFonts w:ascii="Sylfaen" w:hAnsi="Sylfaen"/>
          <w:sz w:val="24"/>
          <w:szCs w:val="24"/>
          <w:lang w:val="ka-GE"/>
        </w:rPr>
        <w:t>, ისევე როგორც,</w:t>
      </w:r>
      <w:r w:rsidR="008D1E8F" w:rsidRPr="00612741">
        <w:rPr>
          <w:rFonts w:ascii="Sylfaen" w:hAnsi="Sylfaen"/>
          <w:sz w:val="24"/>
          <w:szCs w:val="24"/>
          <w:lang w:val="ka-GE"/>
        </w:rPr>
        <w:t xml:space="preserve"> მოსამართლეთა პროფესიული/სამოსამართლო ქცევისა თუ სამოსამართლო ეთიკის ეროვნული კოდექსები</w:t>
      </w:r>
      <w:r w:rsidR="00836C49" w:rsidRPr="00612741">
        <w:rPr>
          <w:rFonts w:ascii="Sylfaen" w:hAnsi="Sylfaen"/>
          <w:sz w:val="24"/>
          <w:szCs w:val="24"/>
          <w:lang w:val="ka-GE"/>
        </w:rPr>
        <w:t xml:space="preserve"> არა მარტო განმარტავს</w:t>
      </w:r>
      <w:r w:rsidR="005F39C4" w:rsidRPr="00612741">
        <w:rPr>
          <w:rFonts w:ascii="Sylfaen" w:hAnsi="Sylfaen"/>
          <w:sz w:val="24"/>
          <w:szCs w:val="24"/>
          <w:lang w:val="ka-GE"/>
        </w:rPr>
        <w:t xml:space="preserve">  მოსამართლეთა </w:t>
      </w:r>
      <w:r w:rsidR="008D1E8F" w:rsidRPr="00612741">
        <w:rPr>
          <w:rFonts w:ascii="Sylfaen" w:hAnsi="Sylfaen"/>
          <w:sz w:val="24"/>
          <w:szCs w:val="24"/>
          <w:lang w:val="ka-GE"/>
        </w:rPr>
        <w:t xml:space="preserve">პოლიტიკური </w:t>
      </w:r>
      <w:r w:rsidR="005F39C4" w:rsidRPr="00612741">
        <w:rPr>
          <w:rFonts w:ascii="Sylfaen" w:hAnsi="Sylfaen"/>
          <w:sz w:val="24"/>
          <w:szCs w:val="24"/>
          <w:lang w:val="ka-GE"/>
        </w:rPr>
        <w:t xml:space="preserve">გამოხატვის </w:t>
      </w:r>
      <w:r w:rsidR="008D1E8F" w:rsidRPr="00612741">
        <w:rPr>
          <w:rFonts w:ascii="Sylfaen" w:hAnsi="Sylfaen"/>
          <w:sz w:val="24"/>
          <w:szCs w:val="24"/>
          <w:lang w:val="ka-GE"/>
        </w:rPr>
        <w:t xml:space="preserve"> </w:t>
      </w:r>
      <w:r w:rsidR="005F39C4" w:rsidRPr="00612741">
        <w:rPr>
          <w:rFonts w:ascii="Sylfaen" w:hAnsi="Sylfaen"/>
          <w:sz w:val="24"/>
          <w:szCs w:val="24"/>
          <w:lang w:val="ka-GE"/>
        </w:rPr>
        <w:t xml:space="preserve">შეზღუდვის </w:t>
      </w:r>
      <w:r w:rsidR="008D1E8F" w:rsidRPr="00612741">
        <w:rPr>
          <w:rFonts w:ascii="Sylfaen" w:hAnsi="Sylfaen"/>
          <w:sz w:val="24"/>
          <w:szCs w:val="24"/>
          <w:lang w:val="ka-GE"/>
        </w:rPr>
        <w:t>საჭიროებ</w:t>
      </w:r>
      <w:r w:rsidR="00836C49" w:rsidRPr="00612741">
        <w:rPr>
          <w:rFonts w:ascii="Sylfaen" w:hAnsi="Sylfaen"/>
          <w:sz w:val="24"/>
          <w:szCs w:val="24"/>
          <w:lang w:val="ka-GE"/>
        </w:rPr>
        <w:t>ას და ამკვიდრებს მას,</w:t>
      </w:r>
      <w:r w:rsidR="005F39C4" w:rsidRPr="00612741">
        <w:rPr>
          <w:rFonts w:ascii="Sylfaen" w:hAnsi="Sylfaen"/>
          <w:sz w:val="24"/>
          <w:szCs w:val="24"/>
          <w:lang w:val="ka-GE"/>
        </w:rPr>
        <w:t xml:space="preserve"> არამედ </w:t>
      </w:r>
      <w:r w:rsidR="00CD3D80" w:rsidRPr="00612741">
        <w:rPr>
          <w:rFonts w:ascii="Sylfaen" w:hAnsi="Sylfaen"/>
          <w:sz w:val="24"/>
          <w:szCs w:val="24"/>
          <w:lang w:val="ka-GE"/>
        </w:rPr>
        <w:t>საკმაო</w:t>
      </w:r>
      <w:r w:rsidR="008D1E8F" w:rsidRPr="00612741">
        <w:rPr>
          <w:rFonts w:ascii="Sylfaen" w:hAnsi="Sylfaen"/>
          <w:sz w:val="24"/>
          <w:szCs w:val="24"/>
          <w:lang w:val="ka-GE"/>
        </w:rPr>
        <w:t xml:space="preserve"> სიზუსტით </w:t>
      </w:r>
      <w:r w:rsidR="005F39C4" w:rsidRPr="00612741">
        <w:rPr>
          <w:rFonts w:ascii="Sylfaen" w:hAnsi="Sylfaen"/>
          <w:sz w:val="24"/>
          <w:szCs w:val="24"/>
          <w:lang w:val="ka-GE"/>
        </w:rPr>
        <w:t xml:space="preserve">აყალიბებს შეზღუდვის მიზნებს, </w:t>
      </w:r>
      <w:r w:rsidR="001F1856" w:rsidRPr="00612741">
        <w:rPr>
          <w:rFonts w:ascii="Sylfaen" w:hAnsi="Sylfaen"/>
          <w:sz w:val="24"/>
          <w:szCs w:val="24"/>
          <w:lang w:val="ka-GE"/>
        </w:rPr>
        <w:t xml:space="preserve">გარე </w:t>
      </w:r>
      <w:r w:rsidR="00E47585" w:rsidRPr="00612741">
        <w:rPr>
          <w:rFonts w:ascii="Sylfaen" w:hAnsi="Sylfaen"/>
          <w:sz w:val="24"/>
          <w:szCs w:val="24"/>
          <w:lang w:val="ka-GE"/>
        </w:rPr>
        <w:t>ფარგლებს, უმთავრეს ღირებულებებსა</w:t>
      </w:r>
      <w:r w:rsidR="005F39C4" w:rsidRPr="00612741">
        <w:rPr>
          <w:rFonts w:ascii="Sylfaen" w:hAnsi="Sylfaen"/>
          <w:sz w:val="24"/>
          <w:szCs w:val="24"/>
          <w:lang w:val="ka-GE"/>
        </w:rPr>
        <w:t xml:space="preserve"> და შეფასების კრიტერიუმებს. </w:t>
      </w:r>
      <w:r w:rsidR="008D1E8F" w:rsidRPr="00612741">
        <w:rPr>
          <w:rFonts w:ascii="Sylfaen" w:hAnsi="Sylfaen"/>
          <w:sz w:val="24"/>
          <w:szCs w:val="24"/>
          <w:lang w:val="ka-GE"/>
        </w:rPr>
        <w:t xml:space="preserve"> </w:t>
      </w:r>
      <w:r w:rsidR="001C1FE6" w:rsidRPr="00612741">
        <w:rPr>
          <w:rFonts w:ascii="Sylfaen" w:hAnsi="Sylfaen"/>
          <w:sz w:val="24"/>
          <w:szCs w:val="24"/>
          <w:lang w:val="ka-GE"/>
        </w:rPr>
        <w:t xml:space="preserve"> </w:t>
      </w:r>
    </w:p>
    <w:p w14:paraId="585AD95A" w14:textId="77777777" w:rsidR="00E47585" w:rsidRPr="00612741" w:rsidRDefault="00E47585" w:rsidP="00612741">
      <w:pPr>
        <w:spacing w:after="0" w:line="276" w:lineRule="auto"/>
        <w:ind w:firstLine="284"/>
        <w:jc w:val="both"/>
        <w:rPr>
          <w:rFonts w:ascii="Sylfaen" w:hAnsi="Sylfaen"/>
          <w:sz w:val="24"/>
          <w:szCs w:val="24"/>
          <w:lang w:val="ka-GE"/>
        </w:rPr>
      </w:pPr>
    </w:p>
    <w:p w14:paraId="458567A0" w14:textId="54C990FB" w:rsidR="00297520" w:rsidRPr="00612741" w:rsidRDefault="001C1FE6" w:rsidP="00612741">
      <w:pPr>
        <w:spacing w:line="276" w:lineRule="auto"/>
        <w:ind w:firstLine="284"/>
        <w:contextualSpacing/>
        <w:jc w:val="both"/>
        <w:rPr>
          <w:rFonts w:ascii="Sylfaen" w:eastAsiaTheme="minorHAnsi" w:hAnsi="Sylfaen" w:cstheme="minorBidi"/>
          <w:sz w:val="24"/>
          <w:szCs w:val="24"/>
          <w:lang w:val="ka-GE"/>
        </w:rPr>
      </w:pPr>
      <w:r w:rsidRPr="00612741">
        <w:rPr>
          <w:rFonts w:ascii="Sylfaen" w:hAnsi="Sylfaen"/>
          <w:sz w:val="24"/>
          <w:szCs w:val="24"/>
          <w:lang w:val="ka-GE"/>
        </w:rPr>
        <w:t xml:space="preserve">მაგალითად, </w:t>
      </w:r>
      <w:r w:rsidRPr="00612741">
        <w:rPr>
          <w:rFonts w:ascii="Sylfaen" w:hAnsi="Sylfaen"/>
          <w:b/>
          <w:sz w:val="24"/>
          <w:szCs w:val="24"/>
          <w:lang w:val="ka-GE"/>
        </w:rPr>
        <w:t xml:space="preserve">გაეროს ადამიანის </w:t>
      </w:r>
      <w:r w:rsidR="00286C90" w:rsidRPr="00612741">
        <w:rPr>
          <w:rFonts w:ascii="Sylfaen" w:hAnsi="Sylfaen"/>
          <w:b/>
          <w:sz w:val="24"/>
          <w:szCs w:val="24"/>
          <w:lang w:val="ka-GE"/>
        </w:rPr>
        <w:t>უფლებათ</w:t>
      </w:r>
      <w:r w:rsidRPr="00612741">
        <w:rPr>
          <w:rFonts w:ascii="Sylfaen" w:hAnsi="Sylfaen"/>
          <w:b/>
          <w:sz w:val="24"/>
          <w:szCs w:val="24"/>
          <w:lang w:val="ka-GE"/>
        </w:rPr>
        <w:t>ა საბჭოს</w:t>
      </w:r>
      <w:r w:rsidRPr="00612741">
        <w:rPr>
          <w:rFonts w:ascii="Sylfaen" w:hAnsi="Sylfaen"/>
          <w:sz w:val="24"/>
          <w:szCs w:val="24"/>
          <w:lang w:val="ka-GE"/>
        </w:rPr>
        <w:t xml:space="preserve"> </w:t>
      </w:r>
      <w:r w:rsidR="00286C90" w:rsidRPr="00612741">
        <w:rPr>
          <w:rFonts w:ascii="Sylfaen" w:hAnsi="Sylfaen"/>
          <w:sz w:val="24"/>
          <w:szCs w:val="24"/>
          <w:lang w:val="ka-GE"/>
        </w:rPr>
        <w:t xml:space="preserve">სპეციალური მომხსენებლის ანგარიშში </w:t>
      </w:r>
      <w:r w:rsidRPr="00612741">
        <w:rPr>
          <w:rFonts w:ascii="Sylfaen" w:hAnsi="Sylfaen"/>
          <w:sz w:val="24"/>
          <w:szCs w:val="24"/>
          <w:lang w:val="ka-GE"/>
        </w:rPr>
        <w:t>მოხსენებაში მითითებულია</w:t>
      </w:r>
      <w:r w:rsidR="00286C90" w:rsidRPr="00612741">
        <w:rPr>
          <w:rFonts w:ascii="Sylfaen" w:hAnsi="Sylfaen"/>
          <w:sz w:val="24"/>
          <w:szCs w:val="24"/>
          <w:lang w:val="ka-GE"/>
        </w:rPr>
        <w:t xml:space="preserve"> შ</w:t>
      </w:r>
      <w:r w:rsidR="008D1E8F" w:rsidRPr="00612741">
        <w:rPr>
          <w:rFonts w:ascii="Sylfaen" w:hAnsi="Sylfaen"/>
          <w:sz w:val="24"/>
          <w:szCs w:val="24"/>
          <w:lang w:val="ka-GE"/>
        </w:rPr>
        <w:t>ე</w:t>
      </w:r>
      <w:r w:rsidR="00286C90" w:rsidRPr="00612741">
        <w:rPr>
          <w:rFonts w:ascii="Sylfaen" w:hAnsi="Sylfaen"/>
          <w:sz w:val="24"/>
          <w:szCs w:val="24"/>
          <w:lang w:val="ka-GE"/>
        </w:rPr>
        <w:t>მდეგი</w:t>
      </w:r>
      <w:r w:rsidRPr="00612741">
        <w:rPr>
          <w:rFonts w:ascii="Sylfaen" w:hAnsi="Sylfaen"/>
          <w:sz w:val="24"/>
          <w:szCs w:val="24"/>
          <w:lang w:val="ka-GE"/>
        </w:rPr>
        <w:t xml:space="preserve">: </w:t>
      </w:r>
      <w:r w:rsidR="00286C90" w:rsidRPr="00612741">
        <w:rPr>
          <w:rFonts w:ascii="Sylfaen" w:hAnsi="Sylfaen"/>
          <w:sz w:val="24"/>
          <w:szCs w:val="24"/>
          <w:lang w:val="ka-GE"/>
        </w:rPr>
        <w:t>„უმეტეს ქვეყანაში მოსამართლეებს უფლება არ გააჩნიათ ღიად გამოხატონ პოლიტიკური შეხედულებები, გაერთიანდნენ პოლიტიკურ პარტიაში, მონაწილეობა მიიღონ პოლიტიკური პარტიების შ</w:t>
      </w:r>
      <w:r w:rsidR="00E47585" w:rsidRPr="00612741">
        <w:rPr>
          <w:rFonts w:ascii="Sylfaen" w:hAnsi="Sylfaen"/>
          <w:sz w:val="24"/>
          <w:szCs w:val="24"/>
          <w:lang w:val="ka-GE"/>
        </w:rPr>
        <w:t>ე</w:t>
      </w:r>
      <w:r w:rsidR="00286C90" w:rsidRPr="00612741">
        <w:rPr>
          <w:rFonts w:ascii="Sylfaen" w:hAnsi="Sylfaen"/>
          <w:sz w:val="24"/>
          <w:szCs w:val="24"/>
          <w:lang w:val="ka-GE"/>
        </w:rPr>
        <w:t xml:space="preserve">კრებებზე, ან </w:t>
      </w:r>
      <w:r w:rsidR="00E47585" w:rsidRPr="00612741">
        <w:rPr>
          <w:rFonts w:ascii="Sylfaen" w:hAnsi="Sylfaen"/>
          <w:sz w:val="24"/>
          <w:szCs w:val="24"/>
          <w:lang w:val="ka-GE"/>
        </w:rPr>
        <w:t>ჩ</w:t>
      </w:r>
      <w:r w:rsidR="00286C90" w:rsidRPr="00612741">
        <w:rPr>
          <w:rFonts w:ascii="Sylfaen" w:hAnsi="Sylfaen"/>
          <w:sz w:val="24"/>
          <w:szCs w:val="24"/>
          <w:lang w:val="ka-GE"/>
        </w:rPr>
        <w:t xml:space="preserve">ართული </w:t>
      </w:r>
      <w:r w:rsidR="0020396C" w:rsidRPr="00612741">
        <w:rPr>
          <w:rFonts w:ascii="Sylfaen" w:hAnsi="Sylfaen"/>
          <w:sz w:val="24"/>
          <w:szCs w:val="24"/>
          <w:lang w:val="ka-GE"/>
        </w:rPr>
        <w:t>იყვ</w:t>
      </w:r>
      <w:r w:rsidR="00286C90" w:rsidRPr="00612741">
        <w:rPr>
          <w:rFonts w:ascii="Sylfaen" w:hAnsi="Sylfaen"/>
          <w:sz w:val="24"/>
          <w:szCs w:val="24"/>
          <w:lang w:val="ka-GE"/>
        </w:rPr>
        <w:t xml:space="preserve">ნენ რაიმე სახის პოლიტიკურ საქმიანობაში, რასაც შეუძლია </w:t>
      </w:r>
      <w:r w:rsidR="00E47585" w:rsidRPr="00612741">
        <w:rPr>
          <w:rFonts w:ascii="Sylfaen" w:hAnsi="Sylfaen"/>
          <w:sz w:val="24"/>
          <w:szCs w:val="24"/>
          <w:lang w:val="ka-GE"/>
        </w:rPr>
        <w:t>ეჭვები გააჩინოს მათი</w:t>
      </w:r>
      <w:r w:rsidR="00286C90" w:rsidRPr="00612741">
        <w:rPr>
          <w:rFonts w:ascii="Sylfaen" w:hAnsi="Sylfaen"/>
          <w:sz w:val="24"/>
          <w:szCs w:val="24"/>
          <w:lang w:val="ka-GE"/>
        </w:rPr>
        <w:t xml:space="preserve"> </w:t>
      </w:r>
      <w:r w:rsidR="00E47585" w:rsidRPr="00612741">
        <w:rPr>
          <w:rFonts w:ascii="Sylfaen" w:hAnsi="Sylfaen"/>
          <w:sz w:val="24"/>
          <w:szCs w:val="24"/>
          <w:lang w:val="ka-GE"/>
        </w:rPr>
        <w:t xml:space="preserve">დამოუკიდებლობის საკითხზე </w:t>
      </w:r>
      <w:r w:rsidR="00286C90" w:rsidRPr="00612741">
        <w:rPr>
          <w:rFonts w:ascii="Sylfaen" w:hAnsi="Sylfaen"/>
          <w:sz w:val="24"/>
          <w:szCs w:val="24"/>
          <w:lang w:val="ka-GE"/>
        </w:rPr>
        <w:t xml:space="preserve">ან ზიანი მიაყენოს სასამართლოსადმი ხალხის </w:t>
      </w:r>
      <w:r w:rsidR="00286C90" w:rsidRPr="00612741">
        <w:rPr>
          <w:rFonts w:ascii="Sylfaen" w:hAnsi="Sylfaen"/>
          <w:sz w:val="24"/>
          <w:szCs w:val="24"/>
          <w:lang w:val="ka-GE"/>
        </w:rPr>
        <w:lastRenderedPageBreak/>
        <w:t>ნდობას.“</w:t>
      </w:r>
      <w:r w:rsidR="00286C90" w:rsidRPr="00612741">
        <w:rPr>
          <w:rStyle w:val="FootnoteReference"/>
          <w:rFonts w:ascii="Sylfaen" w:hAnsi="Sylfaen"/>
          <w:sz w:val="24"/>
          <w:szCs w:val="24"/>
          <w:lang w:val="ka-GE"/>
        </w:rPr>
        <w:footnoteReference w:id="3"/>
      </w:r>
      <w:r w:rsidRPr="00612741">
        <w:rPr>
          <w:rFonts w:ascii="Sylfaen" w:hAnsi="Sylfaen"/>
          <w:sz w:val="24"/>
          <w:szCs w:val="24"/>
          <w:lang w:val="ka-GE"/>
        </w:rPr>
        <w:t xml:space="preserve"> </w:t>
      </w:r>
      <w:r w:rsidR="00297520" w:rsidRPr="00612741">
        <w:rPr>
          <w:rFonts w:ascii="Sylfaen" w:eastAsia="DejaVuSans" w:hAnsi="Sylfaen" w:cs="DejaVuSans"/>
          <w:sz w:val="24"/>
          <w:szCs w:val="24"/>
          <w:lang w:val="ka-GE"/>
        </w:rPr>
        <w:t xml:space="preserve"> იგი  მოუწოდებს მოსამართლეს,  </w:t>
      </w:r>
      <w:r w:rsidR="00297520" w:rsidRPr="00612741">
        <w:rPr>
          <w:rFonts w:ascii="Sylfaen" w:eastAsiaTheme="minorHAnsi" w:hAnsi="Sylfaen" w:cstheme="minorBidi"/>
          <w:sz w:val="24"/>
          <w:szCs w:val="24"/>
          <w:lang w:val="ka-GE"/>
        </w:rPr>
        <w:t>სიფრთხილე გამოიჩინოს მედიასთან კომუნიკაციისას და თავი აარიდოს ისეთ გამოხატვას, რაც შეიძლება გახდეს ინტერპრეტაციის საგანი.</w:t>
      </w:r>
      <w:r w:rsidR="00297520" w:rsidRPr="00612741">
        <w:rPr>
          <w:rStyle w:val="FootnoteReference"/>
          <w:rFonts w:ascii="Sylfaen" w:eastAsiaTheme="minorHAnsi" w:hAnsi="Sylfaen" w:cstheme="minorBidi"/>
          <w:sz w:val="24"/>
          <w:szCs w:val="24"/>
          <w:lang w:val="ka-GE"/>
        </w:rPr>
        <w:footnoteReference w:id="4"/>
      </w:r>
    </w:p>
    <w:p w14:paraId="29E52F3B" w14:textId="77777777" w:rsidR="00297520" w:rsidRPr="00612741" w:rsidRDefault="00297520" w:rsidP="00612741">
      <w:pPr>
        <w:spacing w:after="0" w:line="276" w:lineRule="auto"/>
        <w:ind w:firstLine="284"/>
        <w:jc w:val="both"/>
        <w:rPr>
          <w:rFonts w:ascii="Sylfaen" w:hAnsi="Sylfaen"/>
          <w:sz w:val="24"/>
          <w:szCs w:val="24"/>
          <w:lang w:val="ka-GE"/>
        </w:rPr>
      </w:pPr>
    </w:p>
    <w:p w14:paraId="0C321B0C" w14:textId="55284ABA" w:rsidR="00807F0B" w:rsidRPr="00612741" w:rsidRDefault="00807F0B" w:rsidP="00612741">
      <w:pPr>
        <w:autoSpaceDE w:val="0"/>
        <w:autoSpaceDN w:val="0"/>
        <w:adjustRightInd w:val="0"/>
        <w:spacing w:after="0" w:line="276" w:lineRule="auto"/>
        <w:ind w:firstLine="284"/>
        <w:jc w:val="both"/>
        <w:rPr>
          <w:rFonts w:ascii="Sylfaen" w:eastAsia="DejaVuSans" w:hAnsi="Sylfaen" w:cs="DejaVuSans"/>
          <w:sz w:val="24"/>
          <w:szCs w:val="24"/>
          <w:lang w:val="ka-GE"/>
        </w:rPr>
      </w:pPr>
      <w:r w:rsidRPr="00612741">
        <w:rPr>
          <w:rFonts w:ascii="Sylfaen" w:hAnsi="Sylfaen"/>
          <w:b/>
          <w:sz w:val="24"/>
          <w:szCs w:val="24"/>
          <w:lang w:val="ka-GE"/>
        </w:rPr>
        <w:t>ევროპელ მოსამართლეთა  საკონსულტაციო საბჭოს</w:t>
      </w:r>
      <w:r w:rsidRPr="00612741">
        <w:rPr>
          <w:rFonts w:ascii="Sylfaen" w:hAnsi="Sylfaen"/>
          <w:sz w:val="24"/>
          <w:szCs w:val="24"/>
          <w:lang w:val="ka-GE"/>
        </w:rPr>
        <w:t xml:space="preserve"> განმარტებით, მ</w:t>
      </w:r>
      <w:r w:rsidR="003776BB" w:rsidRPr="00612741">
        <w:rPr>
          <w:rFonts w:ascii="Sylfaen" w:hAnsi="Sylfaen"/>
          <w:sz w:val="24"/>
          <w:szCs w:val="24"/>
          <w:lang w:val="ka-GE"/>
        </w:rPr>
        <w:t>ოსამართლემ მხოლოდ</w:t>
      </w:r>
      <w:r w:rsidRPr="00612741">
        <w:rPr>
          <w:rFonts w:ascii="Sylfaen" w:hAnsi="Sylfaen"/>
          <w:sz w:val="24"/>
          <w:szCs w:val="24"/>
          <w:lang w:val="ka-GE"/>
        </w:rPr>
        <w:t xml:space="preserve"> </w:t>
      </w:r>
      <w:r w:rsidR="003776BB" w:rsidRPr="00612741">
        <w:rPr>
          <w:rFonts w:ascii="Sylfaen" w:hAnsi="Sylfaen"/>
          <w:sz w:val="24"/>
          <w:szCs w:val="24"/>
          <w:lang w:val="ka-GE"/>
        </w:rPr>
        <w:t xml:space="preserve"> </w:t>
      </w:r>
      <w:r w:rsidRPr="00612741">
        <w:rPr>
          <w:rFonts w:ascii="Sylfaen" w:hAnsi="Sylfaen"/>
          <w:sz w:val="24"/>
          <w:szCs w:val="24"/>
          <w:lang w:val="ka-GE"/>
        </w:rPr>
        <w:t xml:space="preserve"> პოლიტიკური საქმიანობისაგან</w:t>
      </w:r>
      <w:r w:rsidR="003776BB" w:rsidRPr="00612741">
        <w:rPr>
          <w:rFonts w:ascii="Sylfaen" w:hAnsi="Sylfaen"/>
          <w:sz w:val="24"/>
          <w:szCs w:val="24"/>
          <w:lang w:val="ka-GE"/>
        </w:rPr>
        <w:t xml:space="preserve"> კი არ უნდა შ</w:t>
      </w:r>
      <w:r w:rsidR="00795686" w:rsidRPr="00612741">
        <w:rPr>
          <w:rFonts w:ascii="Sylfaen" w:hAnsi="Sylfaen"/>
          <w:sz w:val="24"/>
          <w:szCs w:val="24"/>
          <w:lang w:val="ka-GE"/>
        </w:rPr>
        <w:t>ეიკავო</w:t>
      </w:r>
      <w:r w:rsidR="003776BB" w:rsidRPr="00612741">
        <w:rPr>
          <w:rFonts w:ascii="Sylfaen" w:hAnsi="Sylfaen"/>
          <w:sz w:val="24"/>
          <w:szCs w:val="24"/>
          <w:lang w:val="ka-GE"/>
        </w:rPr>
        <w:t>ს თავი,</w:t>
      </w:r>
      <w:r w:rsidRPr="00612741">
        <w:rPr>
          <w:rFonts w:ascii="Sylfaen" w:hAnsi="Sylfaen"/>
          <w:sz w:val="24"/>
          <w:szCs w:val="24"/>
          <w:lang w:val="ka-GE"/>
        </w:rPr>
        <w:t xml:space="preserve"> არამედ პოლიტიკური კონტე</w:t>
      </w:r>
      <w:r w:rsidR="003776BB" w:rsidRPr="00612741">
        <w:rPr>
          <w:rFonts w:ascii="Sylfaen" w:hAnsi="Sylfaen"/>
          <w:sz w:val="24"/>
          <w:szCs w:val="24"/>
          <w:lang w:val="ka-GE"/>
        </w:rPr>
        <w:t>ქ</w:t>
      </w:r>
      <w:r w:rsidRPr="00612741">
        <w:rPr>
          <w:rFonts w:ascii="Sylfaen" w:hAnsi="Sylfaen"/>
          <w:sz w:val="24"/>
          <w:szCs w:val="24"/>
          <w:lang w:val="ka-GE"/>
        </w:rPr>
        <w:t>სტის ან ბუნების მქონე დებატებში მონაწილეობისგანაც.</w:t>
      </w:r>
      <w:r w:rsidRPr="00612741">
        <w:rPr>
          <w:rStyle w:val="FootnoteReference"/>
          <w:rFonts w:ascii="Sylfaen" w:hAnsi="Sylfaen"/>
          <w:sz w:val="24"/>
          <w:szCs w:val="24"/>
          <w:lang w:val="ka-GE"/>
        </w:rPr>
        <w:footnoteReference w:id="5"/>
      </w:r>
      <w:r w:rsidRPr="00612741">
        <w:rPr>
          <w:rFonts w:ascii="Sylfaen" w:hAnsi="Sylfaen"/>
          <w:sz w:val="24"/>
          <w:szCs w:val="24"/>
          <w:lang w:val="ka-GE"/>
        </w:rPr>
        <w:t xml:space="preserve"> </w:t>
      </w:r>
    </w:p>
    <w:p w14:paraId="6FEA9CC6" w14:textId="5B33C4E1" w:rsidR="00836C49" w:rsidRPr="00612741" w:rsidRDefault="00807F0B" w:rsidP="00612741">
      <w:pPr>
        <w:spacing w:line="276" w:lineRule="auto"/>
        <w:ind w:firstLine="284"/>
        <w:contextualSpacing/>
        <w:jc w:val="both"/>
        <w:rPr>
          <w:rFonts w:ascii="Sylfaen" w:eastAsiaTheme="minorHAnsi" w:hAnsi="Sylfaen" w:cstheme="minorBidi"/>
          <w:sz w:val="24"/>
          <w:szCs w:val="24"/>
          <w:lang w:val="ka-GE"/>
        </w:rPr>
      </w:pPr>
      <w:r w:rsidRPr="00612741">
        <w:rPr>
          <w:rFonts w:ascii="Sylfaen" w:eastAsia="DejaVuSans" w:hAnsi="Sylfaen" w:cs="DejaVuSans"/>
          <w:sz w:val="24"/>
          <w:szCs w:val="24"/>
          <w:lang w:val="ka-GE"/>
        </w:rPr>
        <w:t xml:space="preserve"> </w:t>
      </w:r>
    </w:p>
    <w:p w14:paraId="2D5E8B8E" w14:textId="68E75C65" w:rsidR="00591BEA" w:rsidRPr="00612741" w:rsidRDefault="00E47585" w:rsidP="00612741">
      <w:pPr>
        <w:autoSpaceDE w:val="0"/>
        <w:autoSpaceDN w:val="0"/>
        <w:adjustRightInd w:val="0"/>
        <w:spacing w:after="0" w:line="276" w:lineRule="auto"/>
        <w:ind w:firstLine="284"/>
        <w:jc w:val="both"/>
        <w:rPr>
          <w:rFonts w:ascii="Sylfaen" w:eastAsia="DejaVuSans" w:hAnsi="Sylfaen" w:cs="DejaVuSans"/>
          <w:sz w:val="24"/>
          <w:szCs w:val="24"/>
        </w:rPr>
      </w:pPr>
      <w:r w:rsidRPr="00612741">
        <w:rPr>
          <w:rFonts w:ascii="Sylfaen" w:eastAsiaTheme="minorHAnsi" w:hAnsi="Sylfaen" w:cstheme="minorBidi"/>
          <w:b/>
          <w:sz w:val="24"/>
          <w:szCs w:val="24"/>
          <w:lang w:val="ka-GE"/>
        </w:rPr>
        <w:t>ბანგალორის პრინციპების</w:t>
      </w:r>
      <w:r w:rsidRPr="00612741">
        <w:rPr>
          <w:rFonts w:ascii="Sylfaen" w:eastAsiaTheme="minorHAnsi" w:hAnsi="Sylfaen" w:cstheme="minorBidi"/>
          <w:sz w:val="24"/>
          <w:szCs w:val="24"/>
          <w:lang w:val="ka-GE"/>
        </w:rPr>
        <w:t xml:space="preserve"> მიხედვით, </w:t>
      </w:r>
      <w:r w:rsidR="00C427BC" w:rsidRPr="00612741">
        <w:rPr>
          <w:rFonts w:ascii="Sylfaen" w:hAnsi="Sylfaen"/>
          <w:sz w:val="24"/>
          <w:szCs w:val="24"/>
          <w:lang w:val="ka-GE"/>
        </w:rPr>
        <w:t>„</w:t>
      </w:r>
      <w:r w:rsidR="003776BB" w:rsidRPr="00612741">
        <w:rPr>
          <w:rFonts w:ascii="Sylfaen" w:hAnsi="Sylfaen"/>
          <w:sz w:val="24"/>
          <w:szCs w:val="24"/>
          <w:lang w:val="ka-GE"/>
        </w:rPr>
        <w:t>მოსამართლე არ უნდა ჩაერთოს</w:t>
      </w:r>
      <w:r w:rsidR="00C56FBF" w:rsidRPr="00612741">
        <w:rPr>
          <w:rFonts w:ascii="Sylfaen" w:hAnsi="Sylfaen"/>
          <w:sz w:val="24"/>
          <w:szCs w:val="24"/>
          <w:lang w:val="ka-GE"/>
        </w:rPr>
        <w:t xml:space="preserve"> </w:t>
      </w:r>
      <w:r w:rsidR="003776BB" w:rsidRPr="00612741">
        <w:rPr>
          <w:rFonts w:ascii="Sylfaen" w:hAnsi="Sylfaen"/>
          <w:sz w:val="24"/>
          <w:szCs w:val="24"/>
          <w:lang w:val="ka-GE"/>
        </w:rPr>
        <w:t xml:space="preserve"> </w:t>
      </w:r>
      <w:r w:rsidR="00C56FBF" w:rsidRPr="00612741">
        <w:rPr>
          <w:rFonts w:ascii="Sylfaen" w:hAnsi="Sylfaen"/>
          <w:sz w:val="24"/>
          <w:szCs w:val="24"/>
          <w:lang w:val="ka-GE"/>
        </w:rPr>
        <w:t xml:space="preserve">საჯარო დებატებში. თუ </w:t>
      </w:r>
      <w:r w:rsidR="0020396C" w:rsidRPr="00612741">
        <w:rPr>
          <w:rFonts w:ascii="Sylfaen" w:hAnsi="Sylfaen"/>
          <w:sz w:val="24"/>
          <w:szCs w:val="24"/>
          <w:lang w:val="ka-GE"/>
        </w:rPr>
        <w:t>მო</w:t>
      </w:r>
      <w:r w:rsidR="00C56FBF" w:rsidRPr="00612741">
        <w:rPr>
          <w:rFonts w:ascii="Sylfaen" w:hAnsi="Sylfaen"/>
          <w:sz w:val="24"/>
          <w:szCs w:val="24"/>
          <w:lang w:val="ka-GE"/>
        </w:rPr>
        <w:t xml:space="preserve">სამართლე ჩართულია ამგვარ დებატებში, გამოხატავს </w:t>
      </w:r>
      <w:r w:rsidR="003776BB" w:rsidRPr="00612741">
        <w:rPr>
          <w:rFonts w:ascii="Sylfaen" w:hAnsi="Sylfaen"/>
          <w:sz w:val="24"/>
          <w:szCs w:val="24"/>
          <w:lang w:val="ka-GE"/>
        </w:rPr>
        <w:t>თ</w:t>
      </w:r>
      <w:r w:rsidR="00C56FBF" w:rsidRPr="00612741">
        <w:rPr>
          <w:rFonts w:ascii="Sylfaen" w:hAnsi="Sylfaen"/>
          <w:sz w:val="24"/>
          <w:szCs w:val="24"/>
          <w:lang w:val="ka-GE"/>
        </w:rPr>
        <w:t xml:space="preserve">ავის იდეებს წინააღმდეგობრივ საკითხებზე, აკეთებს განცხადებებს საჯარო პირების შესახებ, ან აკრიტიკებს მთავრობას  ან ადამიანთა სხვა </w:t>
      </w:r>
      <w:r w:rsidR="003776BB" w:rsidRPr="00612741">
        <w:rPr>
          <w:rFonts w:ascii="Sylfaen" w:hAnsi="Sylfaen"/>
          <w:sz w:val="24"/>
          <w:szCs w:val="24"/>
          <w:lang w:val="ka-GE"/>
        </w:rPr>
        <w:t>ჯგუ</w:t>
      </w:r>
      <w:r w:rsidR="00C56FBF" w:rsidRPr="00612741">
        <w:rPr>
          <w:rFonts w:ascii="Sylfaen" w:hAnsi="Sylfaen"/>
          <w:sz w:val="24"/>
          <w:szCs w:val="24"/>
          <w:lang w:val="ka-GE"/>
        </w:rPr>
        <w:t>ფს, ეს მოსამართლე ვეღარ იქნება აღქმული</w:t>
      </w:r>
      <w:r w:rsidR="003776BB" w:rsidRPr="00612741">
        <w:rPr>
          <w:rFonts w:ascii="Sylfaen" w:hAnsi="Sylfaen"/>
          <w:sz w:val="24"/>
          <w:szCs w:val="24"/>
          <w:lang w:val="ka-GE"/>
        </w:rPr>
        <w:t xml:space="preserve"> </w:t>
      </w:r>
      <w:r w:rsidR="00C56FBF" w:rsidRPr="00612741">
        <w:rPr>
          <w:rFonts w:ascii="Sylfaen" w:hAnsi="Sylfaen"/>
          <w:sz w:val="24"/>
          <w:szCs w:val="24"/>
          <w:lang w:val="ka-GE"/>
        </w:rPr>
        <w:t>როგორც მიუკერძოებელი მსაჯული პროცესში, სადაც სასამართლო გადაწყვეტილება უნდა იქნეს მიღებული“.</w:t>
      </w:r>
      <w:r w:rsidR="00C56FBF" w:rsidRPr="00612741">
        <w:rPr>
          <w:rStyle w:val="FootnoteReference"/>
          <w:rFonts w:ascii="Sylfaen" w:hAnsi="Sylfaen"/>
          <w:sz w:val="24"/>
          <w:szCs w:val="24"/>
          <w:lang w:val="ka-GE"/>
        </w:rPr>
        <w:footnoteReference w:id="6"/>
      </w:r>
      <w:r w:rsidR="00C56FBF" w:rsidRPr="00612741">
        <w:rPr>
          <w:rFonts w:ascii="Sylfaen" w:hAnsi="Sylfaen"/>
          <w:sz w:val="24"/>
          <w:szCs w:val="24"/>
          <w:lang w:val="ka-GE"/>
        </w:rPr>
        <w:t xml:space="preserve">  </w:t>
      </w:r>
      <w:r w:rsidR="00807F0B" w:rsidRPr="00612741">
        <w:rPr>
          <w:rFonts w:ascii="Sylfaen" w:eastAsia="DejaVuSans" w:hAnsi="Sylfaen" w:cs="DejaVuSans"/>
          <w:sz w:val="24"/>
          <w:szCs w:val="24"/>
          <w:lang w:val="ka-GE"/>
        </w:rPr>
        <w:t xml:space="preserve"> </w:t>
      </w:r>
      <w:r w:rsidR="00C56FBF" w:rsidRPr="00612741">
        <w:rPr>
          <w:rFonts w:ascii="Sylfaen" w:eastAsiaTheme="minorHAnsi" w:hAnsi="Sylfaen" w:cstheme="minorBidi"/>
          <w:sz w:val="24"/>
          <w:szCs w:val="24"/>
          <w:lang w:val="ka-GE"/>
        </w:rPr>
        <w:t xml:space="preserve"> </w:t>
      </w:r>
      <w:r w:rsidR="00836C49" w:rsidRPr="00612741">
        <w:rPr>
          <w:rFonts w:ascii="Sylfaen" w:eastAsiaTheme="minorHAnsi" w:hAnsi="Sylfaen" w:cstheme="minorBidi"/>
          <w:sz w:val="24"/>
          <w:szCs w:val="24"/>
          <w:lang w:val="ka-GE"/>
        </w:rPr>
        <w:t>„</w:t>
      </w:r>
      <w:r w:rsidRPr="00612741">
        <w:rPr>
          <w:rFonts w:ascii="Sylfaen" w:eastAsiaTheme="minorHAnsi" w:hAnsi="Sylfaen" w:cstheme="minorBidi"/>
          <w:sz w:val="24"/>
          <w:szCs w:val="24"/>
          <w:lang w:val="ka-GE"/>
        </w:rPr>
        <w:t>პოლიტ</w:t>
      </w:r>
      <w:r w:rsidR="00836C49" w:rsidRPr="00612741">
        <w:rPr>
          <w:rFonts w:ascii="Sylfaen" w:eastAsiaTheme="minorHAnsi" w:hAnsi="Sylfaen" w:cstheme="minorBidi"/>
          <w:sz w:val="24"/>
          <w:szCs w:val="24"/>
          <w:lang w:val="ka-GE"/>
        </w:rPr>
        <w:t>ი</w:t>
      </w:r>
      <w:r w:rsidRPr="00612741">
        <w:rPr>
          <w:rFonts w:ascii="Sylfaen" w:eastAsiaTheme="minorHAnsi" w:hAnsi="Sylfaen" w:cstheme="minorBidi"/>
          <w:sz w:val="24"/>
          <w:szCs w:val="24"/>
          <w:lang w:val="ka-GE"/>
        </w:rPr>
        <w:t xml:space="preserve">კური პარტიის ან ძალის სასარგებლოდ </w:t>
      </w:r>
      <w:r w:rsidR="0020396C" w:rsidRPr="00612741">
        <w:rPr>
          <w:rFonts w:ascii="Sylfaen" w:eastAsiaTheme="minorHAnsi" w:hAnsi="Sylfaen" w:cstheme="minorBidi"/>
          <w:sz w:val="24"/>
          <w:szCs w:val="24"/>
          <w:lang w:val="ka-GE"/>
        </w:rPr>
        <w:t>ნებისმ</w:t>
      </w:r>
      <w:r w:rsidRPr="00612741">
        <w:rPr>
          <w:rFonts w:ascii="Sylfaen" w:eastAsiaTheme="minorHAnsi" w:hAnsi="Sylfaen" w:cstheme="minorBidi"/>
          <w:sz w:val="24"/>
          <w:szCs w:val="24"/>
          <w:lang w:val="ka-GE"/>
        </w:rPr>
        <w:t>ი</w:t>
      </w:r>
      <w:r w:rsidR="0020396C" w:rsidRPr="00612741">
        <w:rPr>
          <w:rFonts w:ascii="Sylfaen" w:eastAsiaTheme="minorHAnsi" w:hAnsi="Sylfaen" w:cstheme="minorBidi"/>
          <w:sz w:val="24"/>
          <w:szCs w:val="24"/>
          <w:lang w:val="ka-GE"/>
        </w:rPr>
        <w:t>ე</w:t>
      </w:r>
      <w:r w:rsidRPr="00612741">
        <w:rPr>
          <w:rFonts w:ascii="Sylfaen" w:eastAsiaTheme="minorHAnsi" w:hAnsi="Sylfaen" w:cstheme="minorBidi"/>
          <w:sz w:val="24"/>
          <w:szCs w:val="24"/>
          <w:lang w:val="ka-GE"/>
        </w:rPr>
        <w:t>რი ქმედება ან განცხადება ავტომატურად იმას ნიშნავს, რომ მოსამართლე ირჩევს მხარეს... მოსამართლე, რომელიც თავისი პოლიტიკური შ</w:t>
      </w:r>
      <w:r w:rsidR="00836C49" w:rsidRPr="00612741">
        <w:rPr>
          <w:rFonts w:ascii="Sylfaen" w:eastAsiaTheme="minorHAnsi" w:hAnsi="Sylfaen" w:cstheme="minorBidi"/>
          <w:sz w:val="24"/>
          <w:szCs w:val="24"/>
          <w:lang w:val="ka-GE"/>
        </w:rPr>
        <w:t>ე</w:t>
      </w:r>
      <w:r w:rsidRPr="00612741">
        <w:rPr>
          <w:rFonts w:ascii="Sylfaen" w:eastAsiaTheme="minorHAnsi" w:hAnsi="Sylfaen" w:cstheme="minorBidi"/>
          <w:sz w:val="24"/>
          <w:szCs w:val="24"/>
          <w:lang w:val="ka-GE"/>
        </w:rPr>
        <w:t>ხედულებების გამოსახატად ირჩევს ისეთი მაღალი დონის პლატფორმას, როგორც   სასამართლოა,  ძირს უთხრის სასამართლო ხელისუფლებისა და  მისი მიუკერძოებლობისადმი ნდობას.</w:t>
      </w:r>
      <w:r w:rsidRPr="00612741">
        <w:rPr>
          <w:rStyle w:val="FootnoteReference"/>
          <w:rFonts w:ascii="Sylfaen" w:eastAsiaTheme="minorHAnsi" w:hAnsi="Sylfaen" w:cstheme="minorBidi"/>
          <w:sz w:val="24"/>
          <w:szCs w:val="24"/>
          <w:lang w:val="ka-GE"/>
        </w:rPr>
        <w:footnoteReference w:id="7"/>
      </w:r>
      <w:r w:rsidR="00C02AA5" w:rsidRPr="00612741">
        <w:rPr>
          <w:rFonts w:ascii="Sylfaen" w:eastAsiaTheme="minorHAnsi" w:hAnsi="Sylfaen" w:cstheme="minorBidi"/>
          <w:sz w:val="24"/>
          <w:szCs w:val="24"/>
          <w:lang w:val="ka-GE"/>
        </w:rPr>
        <w:t xml:space="preserve"> მოსამართლის გამოხატვის თავისუფლება „ისე უნდა განხორციელდეს, რომ გაიზარდოს სასამართლოსადმი ნდობა როგორც საზოგადოების, ისე მხარეებისა და ი</w:t>
      </w:r>
      <w:r w:rsidR="0059650C" w:rsidRPr="00612741">
        <w:rPr>
          <w:rFonts w:ascii="Sylfaen" w:eastAsiaTheme="minorHAnsi" w:hAnsi="Sylfaen" w:cstheme="minorBidi"/>
          <w:sz w:val="24"/>
          <w:szCs w:val="24"/>
          <w:lang w:val="ka-GE"/>
        </w:rPr>
        <w:t>უ</w:t>
      </w:r>
      <w:r w:rsidR="00C02AA5" w:rsidRPr="00612741">
        <w:rPr>
          <w:rFonts w:ascii="Sylfaen" w:eastAsiaTheme="minorHAnsi" w:hAnsi="Sylfaen" w:cstheme="minorBidi"/>
          <w:sz w:val="24"/>
          <w:szCs w:val="24"/>
          <w:lang w:val="ka-GE"/>
        </w:rPr>
        <w:t xml:space="preserve">რიდიული   პროფესიის </w:t>
      </w:r>
      <w:r w:rsidR="00A82ED3" w:rsidRPr="00612741">
        <w:rPr>
          <w:rFonts w:ascii="Sylfaen" w:eastAsiaTheme="minorHAnsi" w:hAnsi="Sylfaen" w:cstheme="minorBidi"/>
          <w:sz w:val="24"/>
          <w:szCs w:val="24"/>
          <w:lang w:val="ka-GE"/>
        </w:rPr>
        <w:t>წარმომადგენ</w:t>
      </w:r>
      <w:r w:rsidR="00C02AA5" w:rsidRPr="00612741">
        <w:rPr>
          <w:rFonts w:ascii="Sylfaen" w:eastAsiaTheme="minorHAnsi" w:hAnsi="Sylfaen" w:cstheme="minorBidi"/>
          <w:sz w:val="24"/>
          <w:szCs w:val="24"/>
          <w:lang w:val="ka-GE"/>
        </w:rPr>
        <w:t>ლების მხრიდან.“</w:t>
      </w:r>
      <w:r w:rsidR="00591BEA" w:rsidRPr="00612741">
        <w:rPr>
          <w:rStyle w:val="FootnoteReference"/>
          <w:rFonts w:ascii="Sylfaen" w:eastAsiaTheme="minorHAnsi" w:hAnsi="Sylfaen" w:cstheme="minorBidi"/>
          <w:sz w:val="24"/>
          <w:szCs w:val="24"/>
          <w:lang w:val="ka-GE"/>
        </w:rPr>
        <w:footnoteReference w:id="8"/>
      </w:r>
      <w:r w:rsidR="00C02AA5" w:rsidRPr="00612741">
        <w:rPr>
          <w:rFonts w:ascii="Sylfaen" w:eastAsiaTheme="minorHAnsi" w:hAnsi="Sylfaen" w:cstheme="minorBidi"/>
          <w:sz w:val="24"/>
          <w:szCs w:val="24"/>
          <w:lang w:val="ka-GE"/>
        </w:rPr>
        <w:t xml:space="preserve">   </w:t>
      </w:r>
      <w:r w:rsidR="00C02AA5" w:rsidRPr="00612741">
        <w:rPr>
          <w:rFonts w:ascii="Sylfaen" w:eastAsiaTheme="minorHAnsi" w:hAnsi="Sylfaen" w:cstheme="minorBidi"/>
          <w:b/>
          <w:sz w:val="24"/>
          <w:szCs w:val="24"/>
          <w:lang w:val="ka-GE"/>
        </w:rPr>
        <w:t xml:space="preserve"> </w:t>
      </w:r>
      <w:r w:rsidR="00591BEA" w:rsidRPr="00612741">
        <w:rPr>
          <w:rFonts w:ascii="Sylfaen" w:eastAsiaTheme="minorHAnsi" w:hAnsi="Sylfaen" w:cstheme="minorBidi"/>
          <w:sz w:val="24"/>
          <w:szCs w:val="24"/>
          <w:lang w:val="ka-GE"/>
        </w:rPr>
        <w:t xml:space="preserve">„მოსამართლესაც გააჩნია </w:t>
      </w:r>
      <w:r w:rsidR="0059650C" w:rsidRPr="00612741">
        <w:rPr>
          <w:rFonts w:ascii="Sylfaen" w:eastAsiaTheme="minorHAnsi" w:hAnsi="Sylfaen" w:cstheme="minorBidi"/>
          <w:sz w:val="24"/>
          <w:szCs w:val="24"/>
          <w:lang w:val="ka-GE"/>
        </w:rPr>
        <w:t>გა</w:t>
      </w:r>
      <w:r w:rsidR="00591BEA" w:rsidRPr="00612741">
        <w:rPr>
          <w:rFonts w:ascii="Sylfaen" w:eastAsiaTheme="minorHAnsi" w:hAnsi="Sylfaen" w:cstheme="minorBidi"/>
          <w:sz w:val="24"/>
          <w:szCs w:val="24"/>
          <w:lang w:val="ka-GE"/>
        </w:rPr>
        <w:t>მოხატვის თავისუფლება, მაგრამ როდესაც იგი ამ უფლებას იყენებს, ეს უნდა გააკეთოს ისეთი ფორმით და მანერით, რომ დაიცვას მოსამართლის თანამდებობის ღირსება, სასამართლოს დამოუკიდებლობა და მიუკერძოებლობა.</w:t>
      </w:r>
      <w:r w:rsidR="00591BEA" w:rsidRPr="00612741">
        <w:rPr>
          <w:rStyle w:val="FootnoteReference"/>
          <w:rFonts w:ascii="Sylfaen" w:eastAsiaTheme="minorHAnsi" w:hAnsi="Sylfaen" w:cstheme="minorBidi"/>
          <w:sz w:val="24"/>
          <w:szCs w:val="24"/>
          <w:lang w:val="ka-GE"/>
        </w:rPr>
        <w:footnoteReference w:id="9"/>
      </w:r>
      <w:r w:rsidR="00591BEA" w:rsidRPr="00612741">
        <w:rPr>
          <w:rFonts w:ascii="Sylfaen" w:eastAsiaTheme="minorHAnsi" w:hAnsi="Sylfaen" w:cstheme="minorBidi"/>
          <w:sz w:val="24"/>
          <w:szCs w:val="24"/>
          <w:lang w:val="ka-GE"/>
        </w:rPr>
        <w:t xml:space="preserve"> მოსამართლემ უნდა გამოიჩინოს სიფრთხილე, რათა არ შექმნას შთაბეჭდილება, </w:t>
      </w:r>
      <w:r w:rsidR="00591BEA" w:rsidRPr="00612741">
        <w:rPr>
          <w:rFonts w:ascii="Sylfaen" w:eastAsiaTheme="minorHAnsi" w:hAnsi="Sylfaen" w:cstheme="minorBidi"/>
          <w:sz w:val="24"/>
          <w:szCs w:val="24"/>
          <w:lang w:val="ka-GE"/>
        </w:rPr>
        <w:lastRenderedPageBreak/>
        <w:t xml:space="preserve">რომ ის ხელისუფლებას იწონებს/მისი მომხრეა.. რომ მისი აზრი შეიძლება აღქმული იქნეს როგორც მთელი სასამართლო ხელისუფლების აზრი. </w:t>
      </w:r>
      <w:r w:rsidR="00591BEA" w:rsidRPr="00612741">
        <w:rPr>
          <w:rStyle w:val="FootnoteReference"/>
          <w:rFonts w:ascii="Sylfaen" w:eastAsiaTheme="minorHAnsi" w:hAnsi="Sylfaen" w:cstheme="minorBidi"/>
          <w:sz w:val="24"/>
          <w:szCs w:val="24"/>
          <w:lang w:val="ka-GE"/>
        </w:rPr>
        <w:footnoteReference w:id="10"/>
      </w:r>
    </w:p>
    <w:p w14:paraId="482E7037" w14:textId="14F48766" w:rsidR="00E47585" w:rsidRPr="00612741" w:rsidRDefault="00C56FBF" w:rsidP="00612741">
      <w:pPr>
        <w:spacing w:line="276" w:lineRule="auto"/>
        <w:ind w:firstLine="284"/>
        <w:contextualSpacing/>
        <w:jc w:val="both"/>
        <w:rPr>
          <w:rFonts w:ascii="Sylfaen" w:eastAsiaTheme="minorHAnsi" w:hAnsi="Sylfaen" w:cstheme="minorBidi"/>
          <w:sz w:val="24"/>
          <w:szCs w:val="24"/>
          <w:lang w:val="ka-GE"/>
        </w:rPr>
      </w:pPr>
      <w:r w:rsidRPr="00612741">
        <w:rPr>
          <w:rFonts w:ascii="Sylfaen" w:eastAsia="DejaVuSans" w:hAnsi="Sylfaen" w:cs="DejaVuSans"/>
          <w:sz w:val="24"/>
          <w:szCs w:val="24"/>
          <w:lang w:val="ka-GE"/>
        </w:rPr>
        <w:t xml:space="preserve"> </w:t>
      </w:r>
    </w:p>
    <w:p w14:paraId="6BA1C91D" w14:textId="0A0545A6" w:rsidR="00297520" w:rsidRPr="00612741" w:rsidRDefault="00286C90" w:rsidP="00612741">
      <w:pPr>
        <w:spacing w:line="276" w:lineRule="auto"/>
        <w:ind w:firstLine="284"/>
        <w:contextualSpacing/>
        <w:jc w:val="both"/>
        <w:rPr>
          <w:rFonts w:ascii="Sylfaen" w:eastAsiaTheme="minorHAnsi" w:hAnsi="Sylfaen" w:cstheme="minorBidi"/>
          <w:sz w:val="24"/>
          <w:szCs w:val="24"/>
          <w:lang w:val="ka-GE"/>
        </w:rPr>
      </w:pPr>
      <w:r w:rsidRPr="00612741">
        <w:rPr>
          <w:rFonts w:ascii="Sylfaen" w:hAnsi="Sylfaen"/>
          <w:sz w:val="24"/>
          <w:szCs w:val="24"/>
          <w:lang w:val="ka-GE"/>
        </w:rPr>
        <w:t>მათ შორის, გამოკვეთილია პოლიტიკური გამოხატვის შ</w:t>
      </w:r>
      <w:r w:rsidR="00BD377B" w:rsidRPr="00612741">
        <w:rPr>
          <w:rFonts w:ascii="Sylfaen" w:hAnsi="Sylfaen"/>
          <w:sz w:val="24"/>
          <w:szCs w:val="24"/>
          <w:lang w:val="ka-GE"/>
        </w:rPr>
        <w:t>ე</w:t>
      </w:r>
      <w:r w:rsidRPr="00612741">
        <w:rPr>
          <w:rFonts w:ascii="Sylfaen" w:hAnsi="Sylfaen"/>
          <w:sz w:val="24"/>
          <w:szCs w:val="24"/>
          <w:lang w:val="ka-GE"/>
        </w:rPr>
        <w:t>ზღუდვის ფარგლები და შეფასების კრიტერიუმებიც. კერძოდ,</w:t>
      </w:r>
      <w:r w:rsidR="00BD377B" w:rsidRPr="00612741">
        <w:rPr>
          <w:rFonts w:ascii="Sylfaen" w:hAnsi="Sylfaen"/>
          <w:sz w:val="24"/>
          <w:szCs w:val="24"/>
          <w:lang w:val="ka-GE"/>
        </w:rPr>
        <w:t xml:space="preserve"> პროფესიული, მათ შორის </w:t>
      </w:r>
      <w:r w:rsidR="003776BB" w:rsidRPr="00612741">
        <w:rPr>
          <w:rFonts w:ascii="Sylfaen" w:hAnsi="Sylfaen"/>
          <w:sz w:val="24"/>
          <w:szCs w:val="24"/>
          <w:lang w:val="ka-GE"/>
        </w:rPr>
        <w:t>ეთიკურ</w:t>
      </w:r>
      <w:r w:rsidR="00BD377B" w:rsidRPr="00612741">
        <w:rPr>
          <w:rFonts w:ascii="Sylfaen" w:hAnsi="Sylfaen"/>
          <w:sz w:val="24"/>
          <w:szCs w:val="24"/>
          <w:lang w:val="ka-GE"/>
        </w:rPr>
        <w:t xml:space="preserve">  </w:t>
      </w:r>
      <w:r w:rsidR="003776BB" w:rsidRPr="00612741">
        <w:rPr>
          <w:rFonts w:ascii="Sylfaen" w:hAnsi="Sylfaen"/>
          <w:sz w:val="24"/>
          <w:szCs w:val="24"/>
          <w:lang w:val="ka-GE"/>
        </w:rPr>
        <w:t>ქცევასთან</w:t>
      </w:r>
      <w:r w:rsidR="00BD377B" w:rsidRPr="00612741">
        <w:rPr>
          <w:rFonts w:ascii="Sylfaen" w:hAnsi="Sylfaen"/>
          <w:sz w:val="24"/>
          <w:szCs w:val="24"/>
          <w:lang w:val="ka-GE"/>
        </w:rPr>
        <w:t xml:space="preserve">  შეუთავსებელი საქციელისა და მიკერძოების მარეგულირებელი წესების თაობაზე  </w:t>
      </w:r>
      <w:r w:rsidRPr="00612741">
        <w:rPr>
          <w:rFonts w:ascii="Sylfaen" w:hAnsi="Sylfaen"/>
          <w:b/>
          <w:sz w:val="24"/>
          <w:szCs w:val="24"/>
          <w:lang w:val="ka-GE"/>
        </w:rPr>
        <w:t>ევროპელი მოსამართლეების საკონსულტაციო საბჭოს</w:t>
      </w:r>
      <w:r w:rsidRPr="00612741">
        <w:rPr>
          <w:rFonts w:ascii="Sylfaen" w:hAnsi="Sylfaen"/>
          <w:sz w:val="24"/>
          <w:szCs w:val="24"/>
          <w:lang w:val="ka-GE"/>
        </w:rPr>
        <w:t xml:space="preserve"> </w:t>
      </w:r>
      <w:r w:rsidR="00BD377B" w:rsidRPr="00612741">
        <w:rPr>
          <w:rFonts w:ascii="Sylfaen" w:hAnsi="Sylfaen"/>
          <w:sz w:val="24"/>
          <w:szCs w:val="24"/>
          <w:lang w:val="ka-GE"/>
        </w:rPr>
        <w:t>განმარტებ</w:t>
      </w:r>
      <w:r w:rsidRPr="00612741">
        <w:rPr>
          <w:rFonts w:ascii="Sylfaen" w:hAnsi="Sylfaen"/>
          <w:sz w:val="24"/>
          <w:szCs w:val="24"/>
          <w:lang w:val="ka-GE"/>
        </w:rPr>
        <w:t>ით,</w:t>
      </w:r>
      <w:r w:rsidR="002A12F3" w:rsidRPr="00612741">
        <w:rPr>
          <w:rFonts w:ascii="Sylfaen" w:hAnsi="Sylfaen"/>
          <w:sz w:val="24"/>
          <w:szCs w:val="24"/>
          <w:lang w:val="ka-GE"/>
        </w:rPr>
        <w:t xml:space="preserve"> „ ..მოსამართლემ თავი უნდა აარიდოს ნებისმიერ პოლიტიკურ საქმიანობას, რამაც შ</w:t>
      </w:r>
      <w:r w:rsidR="003776BB" w:rsidRPr="00612741">
        <w:rPr>
          <w:rFonts w:ascii="Sylfaen" w:hAnsi="Sylfaen"/>
          <w:sz w:val="24"/>
          <w:szCs w:val="24"/>
          <w:lang w:val="ka-GE"/>
        </w:rPr>
        <w:t>ე</w:t>
      </w:r>
      <w:r w:rsidR="002A12F3" w:rsidRPr="00612741">
        <w:rPr>
          <w:rFonts w:ascii="Sylfaen" w:hAnsi="Sylfaen"/>
          <w:sz w:val="24"/>
          <w:szCs w:val="24"/>
          <w:lang w:val="ka-GE"/>
        </w:rPr>
        <w:t>იძლება ზიანი მიაყენოს მის დამოუკიდებლობას ან ითამაშოს ნეგატიური როლი მისი მიუკერძოებლობის შ</w:t>
      </w:r>
      <w:r w:rsidR="00297520" w:rsidRPr="00612741">
        <w:rPr>
          <w:rFonts w:ascii="Sylfaen" w:hAnsi="Sylfaen"/>
          <w:sz w:val="24"/>
          <w:szCs w:val="24"/>
          <w:lang w:val="ka-GE"/>
        </w:rPr>
        <w:t>ე</w:t>
      </w:r>
      <w:r w:rsidR="002A12F3" w:rsidRPr="00612741">
        <w:rPr>
          <w:rFonts w:ascii="Sylfaen" w:hAnsi="Sylfaen"/>
          <w:sz w:val="24"/>
          <w:szCs w:val="24"/>
          <w:lang w:val="ka-GE"/>
        </w:rPr>
        <w:t>სახებ ხალხის აღქმაში</w:t>
      </w:r>
      <w:r w:rsidR="0059650C" w:rsidRPr="00612741">
        <w:rPr>
          <w:rFonts w:ascii="Sylfaen" w:hAnsi="Sylfaen"/>
          <w:sz w:val="24"/>
          <w:szCs w:val="24"/>
          <w:lang w:val="ka-GE"/>
        </w:rPr>
        <w:t>.“</w:t>
      </w:r>
      <w:r w:rsidR="002A12F3" w:rsidRPr="00612741">
        <w:rPr>
          <w:rStyle w:val="FootnoteReference"/>
          <w:rFonts w:ascii="Sylfaen" w:hAnsi="Sylfaen"/>
          <w:sz w:val="24"/>
          <w:szCs w:val="24"/>
          <w:lang w:val="ka-GE"/>
        </w:rPr>
        <w:footnoteReference w:id="11"/>
      </w:r>
      <w:r w:rsidRPr="00612741">
        <w:rPr>
          <w:rFonts w:ascii="Sylfaen" w:hAnsi="Sylfaen"/>
          <w:sz w:val="24"/>
          <w:szCs w:val="24"/>
          <w:lang w:val="ka-GE"/>
        </w:rPr>
        <w:t xml:space="preserve"> </w:t>
      </w:r>
      <w:r w:rsidR="002A12F3" w:rsidRPr="00612741">
        <w:rPr>
          <w:rFonts w:ascii="Sylfaen" w:eastAsia="DejaVuSans" w:hAnsi="Sylfaen" w:cs="DejaVuSans"/>
          <w:sz w:val="24"/>
          <w:szCs w:val="24"/>
          <w:lang w:val="ka-GE"/>
        </w:rPr>
        <w:t xml:space="preserve"> „</w:t>
      </w:r>
      <w:r w:rsidRPr="00612741">
        <w:rPr>
          <w:rFonts w:ascii="Sylfaen" w:hAnsi="Sylfaen"/>
          <w:sz w:val="24"/>
          <w:szCs w:val="24"/>
          <w:lang w:val="ka-GE"/>
        </w:rPr>
        <w:t>საჯარო დებატებში ჩართულობის მიზანშ</w:t>
      </w:r>
      <w:r w:rsidR="00BD377B" w:rsidRPr="00612741">
        <w:rPr>
          <w:rFonts w:ascii="Sylfaen" w:hAnsi="Sylfaen"/>
          <w:sz w:val="24"/>
          <w:szCs w:val="24"/>
          <w:lang w:val="ka-GE"/>
        </w:rPr>
        <w:t>ე</w:t>
      </w:r>
      <w:r w:rsidRPr="00612741">
        <w:rPr>
          <w:rFonts w:ascii="Sylfaen" w:hAnsi="Sylfaen"/>
          <w:sz w:val="24"/>
          <w:szCs w:val="24"/>
          <w:lang w:val="ka-GE"/>
        </w:rPr>
        <w:t>წონილობის შ</w:t>
      </w:r>
      <w:r w:rsidR="00BD377B" w:rsidRPr="00612741">
        <w:rPr>
          <w:rFonts w:ascii="Sylfaen" w:hAnsi="Sylfaen"/>
          <w:sz w:val="24"/>
          <w:szCs w:val="24"/>
          <w:lang w:val="ka-GE"/>
        </w:rPr>
        <w:t>ე</w:t>
      </w:r>
      <w:r w:rsidRPr="00612741">
        <w:rPr>
          <w:rFonts w:ascii="Sylfaen" w:hAnsi="Sylfaen"/>
          <w:sz w:val="24"/>
          <w:szCs w:val="24"/>
          <w:lang w:val="ka-GE"/>
        </w:rPr>
        <w:t>ფასებისას, ორი ფაქტორი უნდა იქნეს გათვალისწინებული, პირველი, შ</w:t>
      </w:r>
      <w:r w:rsidR="00BD377B" w:rsidRPr="00612741">
        <w:rPr>
          <w:rFonts w:ascii="Sylfaen" w:hAnsi="Sylfaen"/>
          <w:sz w:val="24"/>
          <w:szCs w:val="24"/>
          <w:lang w:val="ka-GE"/>
        </w:rPr>
        <w:t>ე</w:t>
      </w:r>
      <w:r w:rsidRPr="00612741">
        <w:rPr>
          <w:rFonts w:ascii="Sylfaen" w:hAnsi="Sylfaen"/>
          <w:sz w:val="24"/>
          <w:szCs w:val="24"/>
          <w:lang w:val="ka-GE"/>
        </w:rPr>
        <w:t xml:space="preserve">იძლება თუ არა საჯარო დებატებში მოსამართლის მონაწილეობამ გამოიწვიოს მისი მიუკერძოებლობისადმი ეჭვი, და მეორე, შეიძლება თუ არა </w:t>
      </w:r>
      <w:r w:rsidR="00BD377B" w:rsidRPr="00612741">
        <w:rPr>
          <w:rFonts w:ascii="Sylfaen" w:hAnsi="Sylfaen"/>
          <w:sz w:val="24"/>
          <w:szCs w:val="24"/>
          <w:lang w:val="ka-GE"/>
        </w:rPr>
        <w:t>ამგვარმა</w:t>
      </w:r>
      <w:r w:rsidRPr="00612741">
        <w:rPr>
          <w:rFonts w:ascii="Sylfaen" w:hAnsi="Sylfaen"/>
          <w:sz w:val="24"/>
          <w:szCs w:val="24"/>
          <w:lang w:val="ka-GE"/>
        </w:rPr>
        <w:t xml:space="preserve"> ჩართულობა</w:t>
      </w:r>
      <w:r w:rsidR="00BD377B" w:rsidRPr="00612741">
        <w:rPr>
          <w:rFonts w:ascii="Sylfaen" w:hAnsi="Sylfaen"/>
          <w:sz w:val="24"/>
          <w:szCs w:val="24"/>
          <w:lang w:val="ka-GE"/>
        </w:rPr>
        <w:t xml:space="preserve">მ მოსამართლე გახადოს პოლიტიკური თავდასხმის ობიექტი. </w:t>
      </w:r>
      <w:r w:rsidRPr="00612741">
        <w:rPr>
          <w:rFonts w:ascii="Sylfaen" w:hAnsi="Sylfaen"/>
          <w:sz w:val="24"/>
          <w:szCs w:val="24"/>
          <w:lang w:val="ka-GE"/>
        </w:rPr>
        <w:t xml:space="preserve"> </w:t>
      </w:r>
      <w:r w:rsidR="00BD377B" w:rsidRPr="00612741">
        <w:rPr>
          <w:rFonts w:ascii="Sylfaen" w:hAnsi="Sylfaen"/>
          <w:sz w:val="24"/>
          <w:szCs w:val="24"/>
          <w:lang w:val="ka-GE"/>
        </w:rPr>
        <w:t xml:space="preserve"> ორივე შემთხვევაში მოსამართლემ თავი უნდა შეიკავოს </w:t>
      </w:r>
      <w:r w:rsidR="00836C49" w:rsidRPr="00612741">
        <w:rPr>
          <w:rFonts w:ascii="Sylfaen" w:hAnsi="Sylfaen"/>
          <w:sz w:val="24"/>
          <w:szCs w:val="24"/>
          <w:lang w:val="ka-GE"/>
        </w:rPr>
        <w:t>ამგ</w:t>
      </w:r>
      <w:r w:rsidR="00BD377B" w:rsidRPr="00612741">
        <w:rPr>
          <w:rFonts w:ascii="Sylfaen" w:hAnsi="Sylfaen"/>
          <w:sz w:val="24"/>
          <w:szCs w:val="24"/>
          <w:lang w:val="ka-GE"/>
        </w:rPr>
        <w:t>ვ</w:t>
      </w:r>
      <w:r w:rsidR="00836C49" w:rsidRPr="00612741">
        <w:rPr>
          <w:rFonts w:ascii="Sylfaen" w:hAnsi="Sylfaen"/>
          <w:sz w:val="24"/>
          <w:szCs w:val="24"/>
          <w:lang w:val="ka-GE"/>
        </w:rPr>
        <w:t>ა</w:t>
      </w:r>
      <w:r w:rsidR="00BD377B" w:rsidRPr="00612741">
        <w:rPr>
          <w:rFonts w:ascii="Sylfaen" w:hAnsi="Sylfaen"/>
          <w:sz w:val="24"/>
          <w:szCs w:val="24"/>
          <w:lang w:val="ka-GE"/>
        </w:rPr>
        <w:t xml:space="preserve">რ დებატებში მონაწილეობისაგან. სასამართლო სისტემისადმი ხალხის ნდობის შესანარჩუნებლად, მოსამართლეები არ უნდა </w:t>
      </w:r>
      <w:r w:rsidR="00E12968" w:rsidRPr="00612741">
        <w:rPr>
          <w:rFonts w:ascii="Sylfaen" w:hAnsi="Sylfaen"/>
          <w:sz w:val="24"/>
          <w:szCs w:val="24"/>
          <w:lang w:val="ka-GE"/>
        </w:rPr>
        <w:t>ხდებოდ</w:t>
      </w:r>
      <w:r w:rsidR="00BD377B" w:rsidRPr="00612741">
        <w:rPr>
          <w:rFonts w:ascii="Sylfaen" w:hAnsi="Sylfaen"/>
          <w:sz w:val="24"/>
          <w:szCs w:val="24"/>
          <w:lang w:val="ka-GE"/>
        </w:rPr>
        <w:t>ნენ პოლიტიკური თავდას</w:t>
      </w:r>
      <w:r w:rsidR="00836C49" w:rsidRPr="00612741">
        <w:rPr>
          <w:rFonts w:ascii="Sylfaen" w:hAnsi="Sylfaen"/>
          <w:sz w:val="24"/>
          <w:szCs w:val="24"/>
          <w:lang w:val="ka-GE"/>
        </w:rPr>
        <w:t>ხ</w:t>
      </w:r>
      <w:r w:rsidR="00BD377B" w:rsidRPr="00612741">
        <w:rPr>
          <w:rFonts w:ascii="Sylfaen" w:hAnsi="Sylfaen"/>
          <w:sz w:val="24"/>
          <w:szCs w:val="24"/>
          <w:lang w:val="ka-GE"/>
        </w:rPr>
        <w:t>მის სამიზნე, რამდენადაც ეს შ</w:t>
      </w:r>
      <w:r w:rsidR="00E12968" w:rsidRPr="00612741">
        <w:rPr>
          <w:rFonts w:ascii="Sylfaen" w:hAnsi="Sylfaen"/>
          <w:sz w:val="24"/>
          <w:szCs w:val="24"/>
          <w:lang w:val="ka-GE"/>
        </w:rPr>
        <w:t>ე</w:t>
      </w:r>
      <w:r w:rsidR="00BD377B" w:rsidRPr="00612741">
        <w:rPr>
          <w:rFonts w:ascii="Sylfaen" w:hAnsi="Sylfaen"/>
          <w:sz w:val="24"/>
          <w:szCs w:val="24"/>
          <w:lang w:val="ka-GE"/>
        </w:rPr>
        <w:t xml:space="preserve">უთავსებელია ნეიტრალურობასთან, რომელიც </w:t>
      </w:r>
      <w:r w:rsidR="00E12968" w:rsidRPr="00612741">
        <w:rPr>
          <w:rFonts w:ascii="Sylfaen" w:hAnsi="Sylfaen"/>
          <w:sz w:val="24"/>
          <w:szCs w:val="24"/>
          <w:lang w:val="ka-GE"/>
        </w:rPr>
        <w:t xml:space="preserve">სასამართლო ხელისუფლებას </w:t>
      </w:r>
      <w:r w:rsidR="00BD377B" w:rsidRPr="00612741">
        <w:rPr>
          <w:rFonts w:ascii="Sylfaen" w:hAnsi="Sylfaen"/>
          <w:sz w:val="24"/>
          <w:szCs w:val="24"/>
          <w:lang w:val="ka-GE"/>
        </w:rPr>
        <w:t xml:space="preserve">მოეთხოვება“. </w:t>
      </w:r>
      <w:r w:rsidR="00BD377B" w:rsidRPr="00612741">
        <w:rPr>
          <w:rStyle w:val="FootnoteReference"/>
          <w:rFonts w:ascii="Sylfaen" w:hAnsi="Sylfaen"/>
          <w:sz w:val="24"/>
          <w:szCs w:val="24"/>
          <w:lang w:val="ka-GE"/>
        </w:rPr>
        <w:footnoteReference w:id="12"/>
      </w:r>
      <w:r w:rsidR="00BD377B" w:rsidRPr="00612741">
        <w:rPr>
          <w:rFonts w:ascii="Sylfaen" w:hAnsi="Sylfaen"/>
          <w:sz w:val="24"/>
          <w:szCs w:val="24"/>
          <w:lang w:val="ka-GE"/>
        </w:rPr>
        <w:t xml:space="preserve"> </w:t>
      </w:r>
      <w:r w:rsidR="0013419E" w:rsidRPr="00612741">
        <w:rPr>
          <w:rFonts w:ascii="Sylfaen" w:hAnsi="Sylfaen"/>
          <w:sz w:val="24"/>
          <w:szCs w:val="24"/>
          <w:lang w:val="ka-GE"/>
        </w:rPr>
        <w:t>„</w:t>
      </w:r>
      <w:r w:rsidR="0013419E" w:rsidRPr="00612741">
        <w:rPr>
          <w:rFonts w:ascii="Sylfaen" w:eastAsiaTheme="minorHAnsi" w:hAnsi="Sylfaen" w:cstheme="minorBidi"/>
          <w:sz w:val="24"/>
          <w:szCs w:val="24"/>
          <w:lang w:val="ka-GE"/>
        </w:rPr>
        <w:t>მოსამართლემ თავი უნდა აარიდოს არა მარტო პოლიტიკურ საქმიანობას, აგრეთვე პოლიტიკური კონტექსტის ან პოლიტიკური ბუნების დებატებსაც“</w:t>
      </w:r>
      <w:r w:rsidR="0013419E" w:rsidRPr="00612741">
        <w:rPr>
          <w:rStyle w:val="FootnoteReference"/>
          <w:rFonts w:ascii="Sylfaen" w:eastAsiaTheme="minorHAnsi" w:hAnsi="Sylfaen" w:cstheme="minorBidi"/>
          <w:sz w:val="24"/>
          <w:szCs w:val="24"/>
          <w:lang w:val="ka-GE"/>
        </w:rPr>
        <w:footnoteReference w:id="13"/>
      </w:r>
      <w:r w:rsidR="00297520" w:rsidRPr="00612741">
        <w:rPr>
          <w:rFonts w:ascii="Sylfaen" w:eastAsiaTheme="minorHAnsi" w:hAnsi="Sylfaen" w:cstheme="minorBidi"/>
          <w:b/>
          <w:sz w:val="24"/>
          <w:szCs w:val="24"/>
          <w:lang w:val="ka-GE"/>
        </w:rPr>
        <w:t xml:space="preserve">  </w:t>
      </w:r>
      <w:r w:rsidR="00297520" w:rsidRPr="00612741">
        <w:rPr>
          <w:rFonts w:ascii="Sylfaen" w:eastAsiaTheme="minorHAnsi" w:hAnsi="Sylfaen" w:cstheme="minorBidi"/>
          <w:sz w:val="24"/>
          <w:szCs w:val="24"/>
          <w:lang w:val="ka-GE"/>
        </w:rPr>
        <w:t>„მოსამართლე ნებადართულია საჯარო განცხადება გააკეთოს, თუკი ის მიზნად ისახავს</w:t>
      </w:r>
      <w:r w:rsidR="003776BB" w:rsidRPr="00612741">
        <w:rPr>
          <w:rFonts w:ascii="Sylfaen" w:eastAsiaTheme="minorHAnsi" w:hAnsi="Sylfaen" w:cstheme="minorBidi"/>
          <w:sz w:val="24"/>
          <w:szCs w:val="24"/>
          <w:lang w:val="ka-GE"/>
        </w:rPr>
        <w:t>,</w:t>
      </w:r>
      <w:r w:rsidR="00297520" w:rsidRPr="00612741">
        <w:rPr>
          <w:rFonts w:ascii="Sylfaen" w:eastAsiaTheme="minorHAnsi" w:hAnsi="Sylfaen" w:cstheme="minorBidi"/>
          <w:sz w:val="24"/>
          <w:szCs w:val="24"/>
          <w:lang w:val="ka-GE"/>
        </w:rPr>
        <w:t xml:space="preserve"> დაიცვას სასამართლოს ინსტიტუცია, ადამიანის უფლებები ან  სამართლის უზენაესობა. თუმცა, ამ შემთხვევაშიც ზომიერი უნდა იყოს, რათა მისი აზრი არ ქმნიდეს განცდას, რომ ის აფილირებულია კონკრეტულ საკითხთან ან პოლიტიკურ მიკერძოებასთან. .. კრიტიკაზე პასუხისგან თავი უნდა შეიკავოს“.</w:t>
      </w:r>
      <w:r w:rsidR="00297520" w:rsidRPr="00612741">
        <w:rPr>
          <w:rStyle w:val="FootnoteReference"/>
          <w:rFonts w:ascii="Sylfaen" w:eastAsiaTheme="minorHAnsi" w:hAnsi="Sylfaen" w:cstheme="minorBidi"/>
          <w:sz w:val="24"/>
          <w:szCs w:val="24"/>
          <w:lang w:val="ka-GE"/>
        </w:rPr>
        <w:footnoteReference w:id="14"/>
      </w:r>
    </w:p>
    <w:p w14:paraId="38AD4280" w14:textId="77777777" w:rsidR="00297520" w:rsidRPr="00612741" w:rsidRDefault="00297520" w:rsidP="00612741">
      <w:pPr>
        <w:spacing w:after="0" w:line="276" w:lineRule="auto"/>
        <w:ind w:firstLine="284"/>
        <w:jc w:val="both"/>
        <w:rPr>
          <w:rFonts w:ascii="Sylfaen" w:eastAsia="Times New Roman" w:hAnsi="Sylfaen" w:cs="Sylfaen"/>
          <w:b/>
          <w:sz w:val="24"/>
          <w:szCs w:val="24"/>
          <w:lang w:val="ka-GE"/>
        </w:rPr>
      </w:pPr>
    </w:p>
    <w:p w14:paraId="1CCA01F3" w14:textId="503CFEBE" w:rsidR="002A12F3" w:rsidRPr="00612741" w:rsidRDefault="00807F0B" w:rsidP="00612741">
      <w:pPr>
        <w:spacing w:line="276" w:lineRule="auto"/>
        <w:ind w:firstLine="284"/>
        <w:contextualSpacing/>
        <w:jc w:val="both"/>
        <w:rPr>
          <w:rFonts w:ascii="Sylfaen" w:hAnsi="Sylfaen"/>
          <w:sz w:val="24"/>
          <w:szCs w:val="24"/>
          <w:lang w:val="ka-GE"/>
        </w:rPr>
      </w:pPr>
      <w:r w:rsidRPr="00612741">
        <w:rPr>
          <w:rFonts w:ascii="Sylfaen" w:hAnsi="Sylfaen"/>
          <w:b/>
          <w:sz w:val="24"/>
          <w:szCs w:val="24"/>
          <w:lang w:val="ka-GE"/>
        </w:rPr>
        <w:lastRenderedPageBreak/>
        <w:t>ადამიანის უფლებათა ევროპული კონვენციის სამართალი</w:t>
      </w:r>
      <w:r w:rsidRPr="00612741">
        <w:rPr>
          <w:rFonts w:ascii="Sylfaen" w:hAnsi="Sylfaen"/>
          <w:sz w:val="24"/>
          <w:szCs w:val="24"/>
          <w:lang w:val="ka-GE"/>
        </w:rPr>
        <w:t xml:space="preserve"> კი ადგენს არა მარტო გამოხატვის თავისუფლების შეზღუდვას სასამართლოს ავტორიტეტისა და მიუკერძოებლობის დასა</w:t>
      </w:r>
      <w:r w:rsidR="00B42F4C" w:rsidRPr="00612741">
        <w:rPr>
          <w:rFonts w:ascii="Sylfaen" w:hAnsi="Sylfaen"/>
          <w:sz w:val="24"/>
          <w:szCs w:val="24"/>
          <w:lang w:val="ka-GE"/>
        </w:rPr>
        <w:t>ცა</w:t>
      </w:r>
      <w:r w:rsidRPr="00612741">
        <w:rPr>
          <w:rFonts w:ascii="Sylfaen" w:hAnsi="Sylfaen"/>
          <w:sz w:val="24"/>
          <w:szCs w:val="24"/>
          <w:lang w:val="ka-GE"/>
        </w:rPr>
        <w:t xml:space="preserve">ვად (კონვენციის მე-10 მუხლი), არამედ </w:t>
      </w:r>
      <w:r w:rsidR="0013419E" w:rsidRPr="00612741">
        <w:rPr>
          <w:rFonts w:ascii="Sylfaen" w:hAnsi="Sylfaen"/>
          <w:sz w:val="24"/>
          <w:szCs w:val="24"/>
          <w:lang w:val="ka-GE"/>
        </w:rPr>
        <w:t xml:space="preserve"> </w:t>
      </w:r>
      <w:r w:rsidR="002A12F3" w:rsidRPr="00612741">
        <w:rPr>
          <w:rFonts w:ascii="Sylfaen" w:hAnsi="Sylfaen"/>
          <w:sz w:val="24"/>
          <w:szCs w:val="24"/>
          <w:lang w:val="ka-GE"/>
        </w:rPr>
        <w:t>ადგენს დაბალა</w:t>
      </w:r>
      <w:r w:rsidR="00D605F8" w:rsidRPr="00612741">
        <w:rPr>
          <w:rFonts w:ascii="Sylfaen" w:hAnsi="Sylfaen"/>
          <w:sz w:val="24"/>
          <w:szCs w:val="24"/>
          <w:lang w:val="ka-GE"/>
        </w:rPr>
        <w:t>ნ</w:t>
      </w:r>
      <w:r w:rsidR="002A12F3" w:rsidRPr="00612741">
        <w:rPr>
          <w:rFonts w:ascii="Sylfaen" w:hAnsi="Sylfaen"/>
          <w:sz w:val="24"/>
          <w:szCs w:val="24"/>
          <w:lang w:val="ka-GE"/>
        </w:rPr>
        <w:t xml:space="preserve">სების საჭიროებას  ინდივიდის უფლებასა და </w:t>
      </w:r>
      <w:r w:rsidR="003776BB" w:rsidRPr="00612741">
        <w:rPr>
          <w:rFonts w:ascii="Sylfaen" w:hAnsi="Sylfaen"/>
          <w:sz w:val="24"/>
          <w:szCs w:val="24"/>
          <w:lang w:val="ka-GE"/>
        </w:rPr>
        <w:t>დემოკ</w:t>
      </w:r>
      <w:r w:rsidR="002A12F3" w:rsidRPr="00612741">
        <w:rPr>
          <w:rFonts w:ascii="Sylfaen" w:hAnsi="Sylfaen"/>
          <w:sz w:val="24"/>
          <w:szCs w:val="24"/>
          <w:lang w:val="ka-GE"/>
        </w:rPr>
        <w:t>რატიული სახელმწიფოს ინტერესებს შორის</w:t>
      </w:r>
      <w:r w:rsidR="003776BB" w:rsidRPr="00612741">
        <w:rPr>
          <w:rFonts w:ascii="Sylfaen" w:hAnsi="Sylfaen"/>
          <w:sz w:val="24"/>
          <w:szCs w:val="24"/>
          <w:lang w:val="ka-GE"/>
        </w:rPr>
        <w:t>.</w:t>
      </w:r>
      <w:r w:rsidR="002A12F3" w:rsidRPr="00612741">
        <w:rPr>
          <w:rFonts w:ascii="Sylfaen" w:hAnsi="Sylfaen"/>
          <w:sz w:val="24"/>
          <w:szCs w:val="24"/>
          <w:lang w:val="ka-GE"/>
        </w:rPr>
        <w:t xml:space="preserve"> მისი განმარტებით,  მართალია </w:t>
      </w:r>
      <w:r w:rsidR="003776BB" w:rsidRPr="00612741">
        <w:rPr>
          <w:rFonts w:ascii="Sylfaen" w:hAnsi="Sylfaen"/>
          <w:sz w:val="24"/>
          <w:szCs w:val="24"/>
          <w:lang w:val="ka-GE"/>
        </w:rPr>
        <w:t>მ</w:t>
      </w:r>
      <w:r w:rsidR="002A12F3" w:rsidRPr="00612741">
        <w:rPr>
          <w:rFonts w:ascii="Sylfaen" w:hAnsi="Sylfaen"/>
          <w:sz w:val="24"/>
          <w:szCs w:val="24"/>
          <w:lang w:val="ka-GE"/>
        </w:rPr>
        <w:t>ოსამარ</w:t>
      </w:r>
      <w:r w:rsidR="00B42F4C" w:rsidRPr="00612741">
        <w:rPr>
          <w:rFonts w:ascii="Sylfaen" w:hAnsi="Sylfaen"/>
          <w:sz w:val="24"/>
          <w:szCs w:val="24"/>
          <w:lang w:val="ka-GE"/>
        </w:rPr>
        <w:t>თ</w:t>
      </w:r>
      <w:r w:rsidR="002A12F3" w:rsidRPr="00612741">
        <w:rPr>
          <w:rFonts w:ascii="Sylfaen" w:hAnsi="Sylfaen"/>
          <w:sz w:val="24"/>
          <w:szCs w:val="24"/>
          <w:lang w:val="ka-GE"/>
        </w:rPr>
        <w:t xml:space="preserve">ლის სტატუსი ავტომატურად არ გულისხმობს ყოველგვარ შეზღუდვას, </w:t>
      </w:r>
      <w:r w:rsidR="00407653" w:rsidRPr="00612741">
        <w:rPr>
          <w:rFonts w:ascii="Sylfaen" w:hAnsi="Sylfaen"/>
          <w:sz w:val="24"/>
          <w:szCs w:val="24"/>
          <w:lang w:val="ka-GE"/>
        </w:rPr>
        <w:t>მაგ</w:t>
      </w:r>
      <w:r w:rsidR="002A12F3" w:rsidRPr="00612741">
        <w:rPr>
          <w:rFonts w:ascii="Sylfaen" w:hAnsi="Sylfaen"/>
          <w:sz w:val="24"/>
          <w:szCs w:val="24"/>
          <w:lang w:val="ka-GE"/>
        </w:rPr>
        <w:t xml:space="preserve">რამ მან  თავი უნდა აარიდოს ისეთი აზრების </w:t>
      </w:r>
      <w:r w:rsidR="00B42F4C" w:rsidRPr="00612741">
        <w:rPr>
          <w:rFonts w:ascii="Sylfaen" w:hAnsi="Sylfaen"/>
          <w:sz w:val="24"/>
          <w:szCs w:val="24"/>
          <w:lang w:val="ka-GE"/>
        </w:rPr>
        <w:t>გამოხატვას</w:t>
      </w:r>
      <w:r w:rsidR="002A12F3" w:rsidRPr="00612741">
        <w:rPr>
          <w:rFonts w:ascii="Sylfaen" w:hAnsi="Sylfaen"/>
          <w:sz w:val="24"/>
          <w:szCs w:val="24"/>
          <w:lang w:val="ka-GE"/>
        </w:rPr>
        <w:t xml:space="preserve">, რომელიც აღძრავს ეჭვებს სასამართლო ხელისუფლების მიუკერძოებლობისადმი. </w:t>
      </w:r>
      <w:r w:rsidR="002A12F3" w:rsidRPr="00612741">
        <w:rPr>
          <w:rStyle w:val="FootnoteReference"/>
          <w:rFonts w:ascii="Sylfaen" w:hAnsi="Sylfaen"/>
          <w:sz w:val="24"/>
          <w:szCs w:val="24"/>
          <w:lang w:val="ka-GE"/>
        </w:rPr>
        <w:footnoteReference w:id="15"/>
      </w:r>
      <w:r w:rsidR="002A12F3" w:rsidRPr="00612741">
        <w:rPr>
          <w:rFonts w:ascii="Sylfaen" w:eastAsia="DejaVuSans" w:hAnsi="Sylfaen" w:cs="DejaVuSans"/>
          <w:sz w:val="24"/>
          <w:szCs w:val="24"/>
          <w:lang w:val="ka-GE"/>
        </w:rPr>
        <w:t xml:space="preserve"> </w:t>
      </w:r>
    </w:p>
    <w:p w14:paraId="46B3B92C" w14:textId="77777777" w:rsidR="00297520" w:rsidRPr="00612741" w:rsidRDefault="00297520" w:rsidP="00612741">
      <w:pPr>
        <w:spacing w:after="0" w:line="276" w:lineRule="auto"/>
        <w:ind w:firstLine="284"/>
        <w:jc w:val="both"/>
        <w:rPr>
          <w:rFonts w:ascii="Sylfaen" w:hAnsi="Sylfaen"/>
          <w:sz w:val="24"/>
          <w:szCs w:val="24"/>
          <w:lang w:val="ka-GE"/>
        </w:rPr>
      </w:pPr>
    </w:p>
    <w:p w14:paraId="4F320F84" w14:textId="099F4A7A" w:rsidR="00606FB5" w:rsidRPr="00612741" w:rsidRDefault="00606FB5" w:rsidP="00612741">
      <w:pPr>
        <w:spacing w:after="0" w:line="276" w:lineRule="auto"/>
        <w:ind w:firstLine="284"/>
        <w:jc w:val="both"/>
        <w:rPr>
          <w:rFonts w:ascii="Sylfaen" w:hAnsi="Sylfaen"/>
          <w:sz w:val="24"/>
          <w:szCs w:val="24"/>
          <w:lang w:val="ka-GE"/>
        </w:rPr>
      </w:pPr>
      <w:r w:rsidRPr="00612741">
        <w:rPr>
          <w:rFonts w:ascii="Sylfaen" w:hAnsi="Sylfaen"/>
          <w:sz w:val="24"/>
          <w:szCs w:val="24"/>
          <w:lang w:val="ka-GE"/>
        </w:rPr>
        <w:t xml:space="preserve">საგულისხმო განმარტებები აქვს </w:t>
      </w:r>
      <w:r w:rsidR="00E20884" w:rsidRPr="00612741">
        <w:rPr>
          <w:rFonts w:ascii="Sylfaen" w:hAnsi="Sylfaen"/>
          <w:sz w:val="24"/>
          <w:szCs w:val="24"/>
          <w:lang w:val="ka-GE"/>
        </w:rPr>
        <w:t>გ</w:t>
      </w:r>
      <w:r w:rsidRPr="00612741">
        <w:rPr>
          <w:rFonts w:ascii="Sylfaen" w:hAnsi="Sylfaen"/>
          <w:sz w:val="24"/>
          <w:szCs w:val="24"/>
          <w:lang w:val="ka-GE"/>
        </w:rPr>
        <w:t>აკეთებული</w:t>
      </w:r>
      <w:r w:rsidRPr="00612741">
        <w:rPr>
          <w:rFonts w:ascii="Sylfaen" w:hAnsi="Sylfaen"/>
          <w:b/>
          <w:sz w:val="24"/>
          <w:szCs w:val="24"/>
          <w:lang w:val="ka-GE"/>
        </w:rPr>
        <w:t xml:space="preserve"> ვენეციის კომისიასაც</w:t>
      </w:r>
      <w:r w:rsidR="00297520" w:rsidRPr="00612741">
        <w:rPr>
          <w:rFonts w:ascii="Sylfaen" w:hAnsi="Sylfaen"/>
          <w:b/>
          <w:sz w:val="24"/>
          <w:szCs w:val="24"/>
          <w:lang w:val="ka-GE"/>
        </w:rPr>
        <w:t>:</w:t>
      </w:r>
      <w:r w:rsidRPr="00612741">
        <w:rPr>
          <w:rFonts w:ascii="Sylfaen" w:hAnsi="Sylfaen"/>
          <w:sz w:val="24"/>
          <w:szCs w:val="24"/>
          <w:lang w:val="ka-GE"/>
        </w:rPr>
        <w:t xml:space="preserve">   </w:t>
      </w:r>
      <w:r w:rsidR="00836C49" w:rsidRPr="00612741">
        <w:rPr>
          <w:rFonts w:ascii="Sylfaen" w:hAnsi="Sylfaen"/>
          <w:sz w:val="24"/>
          <w:szCs w:val="24"/>
          <w:lang w:val="ka-GE"/>
        </w:rPr>
        <w:t>„</w:t>
      </w:r>
      <w:r w:rsidRPr="00612741">
        <w:rPr>
          <w:rFonts w:ascii="Sylfaen" w:hAnsi="Sylfaen"/>
          <w:sz w:val="24"/>
          <w:szCs w:val="24"/>
          <w:lang w:val="ka-GE"/>
        </w:rPr>
        <w:t xml:space="preserve">პოლიტიკური დებატების კონტექსტში  ყოველი </w:t>
      </w:r>
      <w:r w:rsidR="00836C49" w:rsidRPr="00612741">
        <w:rPr>
          <w:rFonts w:ascii="Sylfaen" w:hAnsi="Sylfaen"/>
          <w:sz w:val="24"/>
          <w:szCs w:val="24"/>
          <w:lang w:val="ka-GE"/>
        </w:rPr>
        <w:t>გამონათ</w:t>
      </w:r>
      <w:r w:rsidRPr="00612741">
        <w:rPr>
          <w:rFonts w:ascii="Sylfaen" w:hAnsi="Sylfaen"/>
          <w:sz w:val="24"/>
          <w:szCs w:val="24"/>
          <w:lang w:val="ka-GE"/>
        </w:rPr>
        <w:t xml:space="preserve">ქვამის შეფასებისას </w:t>
      </w:r>
      <w:r w:rsidR="00836C49" w:rsidRPr="00612741">
        <w:rPr>
          <w:rFonts w:ascii="Sylfaen" w:hAnsi="Sylfaen"/>
          <w:sz w:val="24"/>
          <w:szCs w:val="24"/>
          <w:lang w:val="ka-GE"/>
        </w:rPr>
        <w:t>მხედველო</w:t>
      </w:r>
      <w:r w:rsidRPr="00612741">
        <w:rPr>
          <w:rFonts w:ascii="Sylfaen" w:hAnsi="Sylfaen"/>
          <w:sz w:val="24"/>
          <w:szCs w:val="24"/>
          <w:lang w:val="ka-GE"/>
        </w:rPr>
        <w:t xml:space="preserve">ბაში უნდა იყოს მიღებული შიდა პოლიტიკური ფონი და დისკუსიის მნიშვნელობა. </w:t>
      </w:r>
      <w:r w:rsidR="00836C49" w:rsidRPr="00612741">
        <w:rPr>
          <w:rFonts w:ascii="Sylfaen" w:hAnsi="Sylfaen"/>
          <w:sz w:val="24"/>
          <w:szCs w:val="24"/>
          <w:lang w:val="ka-GE"/>
        </w:rPr>
        <w:t>მოსამართლე</w:t>
      </w:r>
      <w:r w:rsidR="003776BB" w:rsidRPr="00612741">
        <w:rPr>
          <w:rFonts w:ascii="Sylfaen" w:hAnsi="Sylfaen"/>
          <w:sz w:val="24"/>
          <w:szCs w:val="24"/>
          <w:lang w:val="ka-GE"/>
        </w:rPr>
        <w:t xml:space="preserve"> </w:t>
      </w:r>
      <w:r w:rsidR="00836C49" w:rsidRPr="00612741">
        <w:rPr>
          <w:rFonts w:ascii="Sylfaen" w:hAnsi="Sylfaen"/>
          <w:sz w:val="24"/>
          <w:szCs w:val="24"/>
          <w:lang w:val="ka-GE"/>
        </w:rPr>
        <w:t>უნდა მოერიდოს</w:t>
      </w:r>
      <w:r w:rsidR="00B262BD" w:rsidRPr="00612741">
        <w:rPr>
          <w:rFonts w:ascii="Sylfaen" w:hAnsi="Sylfaen"/>
          <w:sz w:val="24"/>
          <w:szCs w:val="24"/>
          <w:lang w:val="ka-GE"/>
        </w:rPr>
        <w:t xml:space="preserve"> </w:t>
      </w:r>
      <w:r w:rsidRPr="00612741">
        <w:rPr>
          <w:rFonts w:ascii="Sylfaen" w:hAnsi="Sylfaen"/>
          <w:sz w:val="24"/>
          <w:szCs w:val="24"/>
          <w:lang w:val="ka-GE"/>
        </w:rPr>
        <w:t xml:space="preserve">ყველა </w:t>
      </w:r>
      <w:r w:rsidR="00836C49" w:rsidRPr="00612741">
        <w:rPr>
          <w:rFonts w:ascii="Sylfaen" w:hAnsi="Sylfaen"/>
          <w:sz w:val="24"/>
          <w:szCs w:val="24"/>
          <w:lang w:val="ka-GE"/>
        </w:rPr>
        <w:t>ისეთ</w:t>
      </w:r>
      <w:r w:rsidRPr="00612741">
        <w:rPr>
          <w:rFonts w:ascii="Sylfaen" w:hAnsi="Sylfaen"/>
          <w:sz w:val="24"/>
          <w:szCs w:val="24"/>
          <w:lang w:val="ka-GE"/>
        </w:rPr>
        <w:t xml:space="preserve"> </w:t>
      </w:r>
      <w:r w:rsidR="00836C49" w:rsidRPr="00612741">
        <w:rPr>
          <w:rFonts w:ascii="Sylfaen" w:hAnsi="Sylfaen"/>
          <w:sz w:val="24"/>
          <w:szCs w:val="24"/>
          <w:lang w:val="ka-GE"/>
        </w:rPr>
        <w:t>გარემოებას</w:t>
      </w:r>
      <w:r w:rsidRPr="00612741">
        <w:rPr>
          <w:rFonts w:ascii="Sylfaen" w:hAnsi="Sylfaen"/>
          <w:sz w:val="24"/>
          <w:szCs w:val="24"/>
          <w:lang w:val="ka-GE"/>
        </w:rPr>
        <w:t>, რაც მის დამოუკიდებლობასა და მიუკერძოებლობას საეჭვოს ხდის.  ამიტომ</w:t>
      </w:r>
      <w:r w:rsidR="00836C49" w:rsidRPr="00612741">
        <w:rPr>
          <w:rFonts w:ascii="Sylfaen" w:hAnsi="Sylfaen"/>
          <w:sz w:val="24"/>
          <w:szCs w:val="24"/>
          <w:lang w:val="ka-GE"/>
        </w:rPr>
        <w:t>აც</w:t>
      </w:r>
      <w:r w:rsidRPr="00612741">
        <w:rPr>
          <w:rFonts w:ascii="Sylfaen" w:hAnsi="Sylfaen"/>
          <w:sz w:val="24"/>
          <w:szCs w:val="24"/>
          <w:lang w:val="ka-GE"/>
        </w:rPr>
        <w:t xml:space="preserve"> </w:t>
      </w:r>
      <w:r w:rsidR="00836C49" w:rsidRPr="00612741">
        <w:rPr>
          <w:rFonts w:ascii="Sylfaen" w:hAnsi="Sylfaen"/>
          <w:sz w:val="24"/>
          <w:szCs w:val="24"/>
          <w:lang w:val="ka-GE"/>
        </w:rPr>
        <w:t>არის</w:t>
      </w:r>
      <w:r w:rsidRPr="00612741">
        <w:rPr>
          <w:rFonts w:ascii="Sylfaen" w:hAnsi="Sylfaen"/>
          <w:sz w:val="24"/>
          <w:szCs w:val="24"/>
          <w:lang w:val="ka-GE"/>
        </w:rPr>
        <w:t xml:space="preserve">, რომ ევროპული ქვეყნების უმეტესობა </w:t>
      </w:r>
      <w:r w:rsidR="00836C49" w:rsidRPr="00612741">
        <w:rPr>
          <w:rFonts w:ascii="Sylfaen" w:hAnsi="Sylfaen"/>
          <w:sz w:val="24"/>
          <w:szCs w:val="24"/>
          <w:lang w:val="ka-GE"/>
        </w:rPr>
        <w:t>კრძალავს</w:t>
      </w:r>
      <w:r w:rsidRPr="00612741">
        <w:rPr>
          <w:rFonts w:ascii="Sylfaen" w:hAnsi="Sylfaen"/>
          <w:sz w:val="24"/>
          <w:szCs w:val="24"/>
          <w:lang w:val="ka-GE"/>
        </w:rPr>
        <w:t xml:space="preserve"> მოსამართლეთა პოლიტიკაში ჩართულობას</w:t>
      </w:r>
      <w:r w:rsidR="00836C49" w:rsidRPr="00612741">
        <w:rPr>
          <w:rFonts w:ascii="Sylfaen" w:hAnsi="Sylfaen"/>
          <w:sz w:val="24"/>
          <w:szCs w:val="24"/>
          <w:lang w:val="ka-GE"/>
        </w:rPr>
        <w:t>“</w:t>
      </w:r>
      <w:r w:rsidRPr="00612741">
        <w:rPr>
          <w:rFonts w:ascii="Sylfaen" w:hAnsi="Sylfaen"/>
          <w:sz w:val="24"/>
          <w:szCs w:val="24"/>
          <w:lang w:val="ka-GE"/>
        </w:rPr>
        <w:t xml:space="preserve">. </w:t>
      </w:r>
      <w:r w:rsidRPr="00612741">
        <w:rPr>
          <w:rStyle w:val="FootnoteReference"/>
          <w:rFonts w:ascii="Sylfaen" w:hAnsi="Sylfaen"/>
          <w:sz w:val="24"/>
          <w:szCs w:val="24"/>
          <w:lang w:val="ka-GE"/>
        </w:rPr>
        <w:footnoteReference w:id="16"/>
      </w:r>
      <w:r w:rsidR="00BD377B" w:rsidRPr="00612741">
        <w:rPr>
          <w:rFonts w:ascii="Sylfaen" w:hAnsi="Sylfaen"/>
          <w:sz w:val="24"/>
          <w:szCs w:val="24"/>
          <w:lang w:val="ka-GE"/>
        </w:rPr>
        <w:t xml:space="preserve"> </w:t>
      </w:r>
    </w:p>
    <w:p w14:paraId="6A8C1CE9" w14:textId="77777777" w:rsidR="00606FB5" w:rsidRPr="00612741" w:rsidRDefault="00606FB5" w:rsidP="00612741">
      <w:pPr>
        <w:spacing w:after="0" w:line="276" w:lineRule="auto"/>
        <w:ind w:firstLine="284"/>
        <w:jc w:val="both"/>
        <w:rPr>
          <w:rFonts w:ascii="Sylfaen" w:hAnsi="Sylfaen"/>
          <w:b/>
          <w:sz w:val="24"/>
          <w:szCs w:val="24"/>
          <w:lang w:val="ka-GE"/>
        </w:rPr>
      </w:pPr>
    </w:p>
    <w:p w14:paraId="25B83FCE" w14:textId="5A5B570F" w:rsidR="00606FB5" w:rsidRPr="00612741" w:rsidRDefault="00E12968" w:rsidP="00612741">
      <w:pPr>
        <w:spacing w:line="276" w:lineRule="auto"/>
        <w:ind w:firstLine="284"/>
        <w:jc w:val="both"/>
        <w:rPr>
          <w:rFonts w:ascii="Sylfaen" w:hAnsi="Sylfaen"/>
          <w:sz w:val="24"/>
          <w:szCs w:val="24"/>
          <w:lang w:val="ka-GE"/>
        </w:rPr>
      </w:pPr>
      <w:r w:rsidRPr="00612741">
        <w:rPr>
          <w:rFonts w:ascii="Sylfaen" w:hAnsi="Sylfaen" w:cs="Sylfaen"/>
          <w:sz w:val="24"/>
          <w:szCs w:val="24"/>
          <w:lang w:val="ka-GE"/>
        </w:rPr>
        <w:t>ასევე</w:t>
      </w:r>
      <w:r w:rsidRPr="00612741">
        <w:rPr>
          <w:rFonts w:ascii="Sylfaen" w:hAnsi="Sylfaen"/>
          <w:sz w:val="24"/>
          <w:szCs w:val="24"/>
          <w:lang w:val="ka-GE"/>
        </w:rPr>
        <w:t xml:space="preserve"> გამოკვეთილია, რომ შ</w:t>
      </w:r>
      <w:r w:rsidR="00606FB5" w:rsidRPr="00612741">
        <w:rPr>
          <w:rFonts w:ascii="Sylfaen" w:hAnsi="Sylfaen"/>
          <w:sz w:val="24"/>
          <w:szCs w:val="24"/>
          <w:lang w:val="ka-GE"/>
        </w:rPr>
        <w:t>ე</w:t>
      </w:r>
      <w:r w:rsidRPr="00612741">
        <w:rPr>
          <w:rFonts w:ascii="Sylfaen" w:hAnsi="Sylfaen"/>
          <w:sz w:val="24"/>
          <w:szCs w:val="24"/>
          <w:lang w:val="ka-GE"/>
        </w:rPr>
        <w:t>ზღუდვა არ არის აბსოლუტური</w:t>
      </w:r>
      <w:r w:rsidR="00606FB5" w:rsidRPr="00612741">
        <w:rPr>
          <w:rFonts w:ascii="Sylfaen" w:hAnsi="Sylfaen"/>
          <w:sz w:val="24"/>
          <w:szCs w:val="24"/>
          <w:lang w:val="ka-GE"/>
        </w:rPr>
        <w:t xml:space="preserve">, რომ მოსამართლეობა არ გულისხმობს მათთვის გამოხატვის </w:t>
      </w:r>
      <w:r w:rsidR="007A5AA3" w:rsidRPr="00612741">
        <w:rPr>
          <w:rFonts w:ascii="Sylfaen" w:hAnsi="Sylfaen"/>
          <w:sz w:val="24"/>
          <w:szCs w:val="24"/>
          <w:lang w:val="ka-GE"/>
        </w:rPr>
        <w:t>თ</w:t>
      </w:r>
      <w:r w:rsidR="00606FB5" w:rsidRPr="00612741">
        <w:rPr>
          <w:rFonts w:ascii="Sylfaen" w:hAnsi="Sylfaen"/>
          <w:sz w:val="24"/>
          <w:szCs w:val="24"/>
          <w:lang w:val="ka-GE"/>
        </w:rPr>
        <w:t xml:space="preserve">ავისუფლების სრულად </w:t>
      </w:r>
      <w:r w:rsidR="007A5AA3" w:rsidRPr="00612741">
        <w:rPr>
          <w:rFonts w:ascii="Sylfaen" w:hAnsi="Sylfaen"/>
          <w:sz w:val="24"/>
          <w:szCs w:val="24"/>
          <w:lang w:val="ka-GE"/>
        </w:rPr>
        <w:t>ჩამორთმე</w:t>
      </w:r>
      <w:r w:rsidR="00606FB5" w:rsidRPr="00612741">
        <w:rPr>
          <w:rFonts w:ascii="Sylfaen" w:hAnsi="Sylfaen"/>
          <w:sz w:val="24"/>
          <w:szCs w:val="24"/>
          <w:lang w:val="ka-GE"/>
        </w:rPr>
        <w:t xml:space="preserve">ვას და რომ მათ </w:t>
      </w:r>
      <w:r w:rsidR="007A5AA3" w:rsidRPr="00612741">
        <w:rPr>
          <w:rFonts w:ascii="Sylfaen" w:hAnsi="Sylfaen"/>
          <w:sz w:val="24"/>
          <w:szCs w:val="24"/>
          <w:lang w:val="ka-GE"/>
        </w:rPr>
        <w:t xml:space="preserve"> </w:t>
      </w:r>
      <w:r w:rsidR="00606FB5" w:rsidRPr="00612741">
        <w:rPr>
          <w:rFonts w:ascii="Sylfaen" w:hAnsi="Sylfaen"/>
          <w:sz w:val="24"/>
          <w:szCs w:val="24"/>
          <w:lang w:val="ka-GE"/>
        </w:rPr>
        <w:t>შეუძლიათ ისაუბრონ სასამართლო სისტემაში არსებულ პრობლემებზე, სასამართლოს რეფორმისა და ამ სფეროში საკა</w:t>
      </w:r>
      <w:r w:rsidR="0013419E" w:rsidRPr="00612741">
        <w:rPr>
          <w:rFonts w:ascii="Sylfaen" w:hAnsi="Sylfaen"/>
          <w:sz w:val="24"/>
          <w:szCs w:val="24"/>
          <w:lang w:val="ka-GE"/>
        </w:rPr>
        <w:t>ნ</w:t>
      </w:r>
      <w:r w:rsidR="00606FB5" w:rsidRPr="00612741">
        <w:rPr>
          <w:rFonts w:ascii="Sylfaen" w:hAnsi="Sylfaen"/>
          <w:sz w:val="24"/>
          <w:szCs w:val="24"/>
          <w:lang w:val="ka-GE"/>
        </w:rPr>
        <w:t>ონმდებლო პროექტების თაობაზე</w:t>
      </w:r>
      <w:r w:rsidR="007A5AA3" w:rsidRPr="00612741">
        <w:rPr>
          <w:rFonts w:ascii="Sylfaen" w:hAnsi="Sylfaen"/>
          <w:sz w:val="24"/>
          <w:szCs w:val="24"/>
          <w:lang w:val="ka-GE"/>
        </w:rPr>
        <w:t>,</w:t>
      </w:r>
      <w:r w:rsidR="0013419E" w:rsidRPr="00612741">
        <w:rPr>
          <w:rStyle w:val="FootnoteReference"/>
          <w:rFonts w:ascii="Sylfaen" w:hAnsi="Sylfaen"/>
          <w:sz w:val="24"/>
          <w:szCs w:val="24"/>
          <w:lang w:val="ka-GE"/>
        </w:rPr>
        <w:footnoteReference w:id="17"/>
      </w:r>
      <w:r w:rsidR="007A5AA3" w:rsidRPr="00612741">
        <w:rPr>
          <w:rFonts w:ascii="Sylfaen" w:hAnsi="Sylfaen"/>
          <w:sz w:val="24"/>
          <w:szCs w:val="24"/>
          <w:lang w:val="ka-GE"/>
        </w:rPr>
        <w:t xml:space="preserve"> თუმცა სიფრთხილის ვალდებულება კვლავ ძალაშია, რადგან გამოთქმული</w:t>
      </w:r>
      <w:r w:rsidR="007A5AA3" w:rsidRPr="00612741">
        <w:rPr>
          <w:rFonts w:ascii="Sylfaen" w:hAnsi="Sylfaen"/>
          <w:b/>
          <w:sz w:val="24"/>
          <w:szCs w:val="24"/>
          <w:lang w:val="ka-GE"/>
        </w:rPr>
        <w:t xml:space="preserve"> </w:t>
      </w:r>
      <w:r w:rsidR="007A5AA3" w:rsidRPr="00612741">
        <w:rPr>
          <w:rFonts w:ascii="Sylfaen" w:hAnsi="Sylfaen"/>
          <w:sz w:val="24"/>
          <w:szCs w:val="24"/>
          <w:lang w:val="ka-GE"/>
        </w:rPr>
        <w:t>მოსაზრება შეიძლება გახდეს კონკრეტული საქმეებიდან მოსამართლის ჩამოცილების საფუძველი.</w:t>
      </w:r>
      <w:r w:rsidRPr="00612741">
        <w:rPr>
          <w:rFonts w:ascii="Sylfaen" w:hAnsi="Sylfaen"/>
          <w:b/>
          <w:sz w:val="24"/>
          <w:szCs w:val="24"/>
          <w:lang w:val="ka-GE"/>
        </w:rPr>
        <w:t xml:space="preserve"> </w:t>
      </w:r>
      <w:r w:rsidR="007A5AA3" w:rsidRPr="00612741">
        <w:rPr>
          <w:rStyle w:val="FootnoteReference"/>
          <w:rFonts w:ascii="Sylfaen" w:hAnsi="Sylfaen"/>
          <w:sz w:val="24"/>
          <w:szCs w:val="24"/>
          <w:lang w:val="ka-GE"/>
        </w:rPr>
        <w:footnoteReference w:id="18"/>
      </w:r>
      <w:r w:rsidR="0013419E" w:rsidRPr="00612741">
        <w:rPr>
          <w:rFonts w:ascii="Sylfaen" w:hAnsi="Sylfaen"/>
          <w:b/>
          <w:sz w:val="24"/>
          <w:szCs w:val="24"/>
          <w:lang w:val="ka-GE"/>
        </w:rPr>
        <w:t xml:space="preserve"> </w:t>
      </w:r>
      <w:r w:rsidR="00D02A31" w:rsidRPr="00612741">
        <w:rPr>
          <w:rFonts w:ascii="Sylfaen" w:hAnsi="Sylfaen"/>
          <w:b/>
          <w:sz w:val="24"/>
          <w:szCs w:val="24"/>
          <w:lang w:val="ka-GE"/>
        </w:rPr>
        <w:t xml:space="preserve"> </w:t>
      </w:r>
      <w:r w:rsidR="00D02A31" w:rsidRPr="00612741">
        <w:rPr>
          <w:rFonts w:ascii="Sylfaen" w:hAnsi="Sylfaen"/>
          <w:sz w:val="24"/>
          <w:szCs w:val="24"/>
          <w:lang w:val="ka-GE"/>
        </w:rPr>
        <w:t xml:space="preserve">ევროპელი მოსამართლეების საკონსულტაციო საბჭოს აზრით, მოსამართლეს </w:t>
      </w:r>
      <w:r w:rsidR="00D02A31" w:rsidRPr="00612741">
        <w:rPr>
          <w:rFonts w:ascii="Sylfaen" w:eastAsiaTheme="minorHAnsi" w:hAnsi="Sylfaen" w:cstheme="minorBidi"/>
          <w:sz w:val="24"/>
          <w:szCs w:val="24"/>
          <w:lang w:val="ka-GE"/>
        </w:rPr>
        <w:t>შეუძლია კანონმდებლობის გაკრიტიკება, თუ ის კონსტრუქციულია;</w:t>
      </w:r>
      <w:r w:rsidR="00D02A31" w:rsidRPr="00612741">
        <w:rPr>
          <w:rStyle w:val="FootnoteReference"/>
          <w:rFonts w:ascii="Sylfaen" w:eastAsiaTheme="minorHAnsi" w:hAnsi="Sylfaen" w:cstheme="minorBidi"/>
          <w:sz w:val="24"/>
          <w:szCs w:val="24"/>
          <w:lang w:val="ka-GE"/>
        </w:rPr>
        <w:footnoteReference w:id="19"/>
      </w:r>
      <w:r w:rsidR="00D02A31" w:rsidRPr="00612741">
        <w:rPr>
          <w:rFonts w:ascii="Sylfaen" w:eastAsiaTheme="minorHAnsi" w:hAnsi="Sylfaen" w:cstheme="minorBidi"/>
          <w:sz w:val="24"/>
          <w:szCs w:val="24"/>
          <w:lang w:val="ka-GE"/>
        </w:rPr>
        <w:t xml:space="preserve"> </w:t>
      </w:r>
      <w:r w:rsidR="0013419E" w:rsidRPr="00612741">
        <w:rPr>
          <w:rFonts w:ascii="Sylfaen" w:hAnsi="Sylfaen"/>
          <w:sz w:val="24"/>
          <w:szCs w:val="24"/>
          <w:lang w:val="ka-GE"/>
        </w:rPr>
        <w:t xml:space="preserve">ადამიანის უფლებათა ევროპულმა </w:t>
      </w:r>
      <w:r w:rsidR="0013419E" w:rsidRPr="00612741">
        <w:rPr>
          <w:rFonts w:ascii="Sylfaen" w:hAnsi="Sylfaen"/>
          <w:sz w:val="24"/>
          <w:szCs w:val="24"/>
          <w:lang w:val="ka-GE"/>
        </w:rPr>
        <w:lastRenderedPageBreak/>
        <w:t xml:space="preserve">სასამართლომ ასევე განმარტა, რომ </w:t>
      </w:r>
      <w:r w:rsidR="0013419E" w:rsidRPr="00612741">
        <w:rPr>
          <w:rFonts w:ascii="Sylfaen" w:eastAsiaTheme="minorHAnsi" w:hAnsi="Sylfaen" w:cstheme="minorBidi"/>
          <w:sz w:val="24"/>
          <w:szCs w:val="24"/>
          <w:lang w:val="ka-GE"/>
        </w:rPr>
        <w:t>მოსამართლეებზე დაკისრებულმა შეზღუდვამ არ უნდა დაარღვიოს გამოხატვის  თავისუფლების არსი.</w:t>
      </w:r>
      <w:r w:rsidR="0013419E" w:rsidRPr="00612741">
        <w:rPr>
          <w:rStyle w:val="FootnoteReference"/>
          <w:rFonts w:ascii="Sylfaen" w:eastAsiaTheme="minorHAnsi" w:hAnsi="Sylfaen" w:cstheme="minorBidi"/>
          <w:sz w:val="24"/>
          <w:szCs w:val="24"/>
          <w:lang w:val="ka-GE"/>
        </w:rPr>
        <w:footnoteReference w:id="20"/>
      </w:r>
      <w:r w:rsidR="0013419E" w:rsidRPr="00612741">
        <w:rPr>
          <w:rFonts w:ascii="Sylfaen" w:eastAsiaTheme="minorHAnsi" w:hAnsi="Sylfaen" w:cstheme="minorBidi"/>
          <w:sz w:val="24"/>
          <w:szCs w:val="24"/>
        </w:rPr>
        <w:t> </w:t>
      </w:r>
      <w:r w:rsidR="002A12F3" w:rsidRPr="00612741">
        <w:rPr>
          <w:rFonts w:ascii="Sylfaen" w:eastAsiaTheme="minorHAnsi" w:hAnsi="Sylfaen" w:cstheme="minorBidi"/>
          <w:sz w:val="24"/>
          <w:szCs w:val="24"/>
          <w:lang w:val="ka-GE"/>
        </w:rPr>
        <w:t xml:space="preserve"> </w:t>
      </w:r>
    </w:p>
    <w:p w14:paraId="23D66AE6" w14:textId="5E5F2EEB" w:rsidR="00E73286" w:rsidRPr="00612741" w:rsidRDefault="00E73286" w:rsidP="00612741">
      <w:pPr>
        <w:spacing w:after="0" w:line="276" w:lineRule="auto"/>
        <w:ind w:firstLine="284"/>
        <w:jc w:val="both"/>
        <w:rPr>
          <w:rFonts w:ascii="Sylfaen" w:hAnsi="Sylfaen"/>
          <w:b/>
          <w:sz w:val="24"/>
          <w:szCs w:val="24"/>
          <w:lang w:val="ka-GE"/>
        </w:rPr>
      </w:pPr>
      <w:r w:rsidRPr="00612741">
        <w:rPr>
          <w:rFonts w:ascii="Sylfaen" w:hAnsi="Sylfaen"/>
          <w:sz w:val="24"/>
          <w:szCs w:val="24"/>
          <w:lang w:val="ka-GE"/>
        </w:rPr>
        <w:t xml:space="preserve">არაერთ ევროპულ ქვეყანას შემუშავებული აქვს სპეციალური კანონმდებლობა ეთიკური სტანდარტების შესახებ, </w:t>
      </w:r>
      <w:r w:rsidR="00057C12" w:rsidRPr="00612741">
        <w:rPr>
          <w:rFonts w:ascii="Sylfaen" w:hAnsi="Sylfaen"/>
          <w:sz w:val="24"/>
          <w:szCs w:val="24"/>
          <w:lang w:val="ka-GE"/>
        </w:rPr>
        <w:t>რომელიც</w:t>
      </w:r>
      <w:r w:rsidRPr="00612741">
        <w:rPr>
          <w:rFonts w:ascii="Sylfaen" w:hAnsi="Sylfaen"/>
          <w:sz w:val="24"/>
          <w:szCs w:val="24"/>
          <w:lang w:val="ka-GE"/>
        </w:rPr>
        <w:t xml:space="preserve"> </w:t>
      </w:r>
      <w:r w:rsidR="00836C49" w:rsidRPr="00612741">
        <w:rPr>
          <w:rFonts w:ascii="Sylfaen" w:hAnsi="Sylfaen"/>
          <w:sz w:val="24"/>
          <w:szCs w:val="24"/>
          <w:lang w:val="ka-GE"/>
        </w:rPr>
        <w:t>ა</w:t>
      </w:r>
      <w:r w:rsidRPr="00612741">
        <w:rPr>
          <w:rFonts w:ascii="Sylfaen" w:hAnsi="Sylfaen"/>
          <w:sz w:val="24"/>
          <w:szCs w:val="24"/>
          <w:lang w:val="ka-GE"/>
        </w:rPr>
        <w:t xml:space="preserve">რეგულირებს </w:t>
      </w:r>
      <w:r w:rsidRPr="00612741">
        <w:rPr>
          <w:rFonts w:ascii="Sylfaen" w:hAnsi="Sylfaen"/>
          <w:b/>
          <w:sz w:val="24"/>
          <w:szCs w:val="24"/>
          <w:lang w:val="ka-GE"/>
        </w:rPr>
        <w:t>მოსამართლის ქცევას სოციალურ მედიაში</w:t>
      </w:r>
      <w:r w:rsidR="003776BB" w:rsidRPr="00612741">
        <w:rPr>
          <w:rFonts w:ascii="Sylfaen" w:hAnsi="Sylfaen"/>
          <w:b/>
          <w:sz w:val="24"/>
          <w:szCs w:val="24"/>
          <w:lang w:val="ka-GE"/>
        </w:rPr>
        <w:t>,</w:t>
      </w:r>
      <w:r w:rsidRPr="00612741">
        <w:rPr>
          <w:rStyle w:val="FootnoteReference"/>
          <w:rFonts w:ascii="Sylfaen" w:hAnsi="Sylfaen"/>
          <w:sz w:val="24"/>
          <w:szCs w:val="24"/>
          <w:lang w:val="ka-GE"/>
        </w:rPr>
        <w:footnoteReference w:id="21"/>
      </w:r>
      <w:r w:rsidR="003776BB" w:rsidRPr="00612741">
        <w:rPr>
          <w:rFonts w:ascii="Sylfaen" w:hAnsi="Sylfaen"/>
          <w:b/>
          <w:sz w:val="24"/>
          <w:szCs w:val="24"/>
          <w:lang w:val="ka-GE"/>
        </w:rPr>
        <w:t xml:space="preserve"> </w:t>
      </w:r>
      <w:r w:rsidR="003776BB" w:rsidRPr="00612741">
        <w:rPr>
          <w:rFonts w:ascii="Sylfaen" w:hAnsi="Sylfaen"/>
          <w:sz w:val="24"/>
          <w:szCs w:val="24"/>
          <w:lang w:val="ka-GE"/>
        </w:rPr>
        <w:t>რისი საჭიროებაც სულ უფრო აქტუალური ხდება.</w:t>
      </w:r>
      <w:r w:rsidRPr="00612741">
        <w:rPr>
          <w:rFonts w:ascii="Sylfaen" w:hAnsi="Sylfaen"/>
          <w:sz w:val="24"/>
          <w:szCs w:val="24"/>
          <w:lang w:val="ka-GE"/>
        </w:rPr>
        <w:t xml:space="preserve"> </w:t>
      </w:r>
      <w:r w:rsidR="00CB5935" w:rsidRPr="00612741">
        <w:rPr>
          <w:rFonts w:ascii="Sylfaen" w:hAnsi="Sylfaen"/>
          <w:sz w:val="24"/>
          <w:szCs w:val="24"/>
          <w:lang w:val="ka-GE"/>
        </w:rPr>
        <w:t xml:space="preserve">სამოსამართლო ქცევის შესახებ საყოველთაოდ აღიარებული </w:t>
      </w:r>
      <w:r w:rsidRPr="00612741">
        <w:rPr>
          <w:rFonts w:ascii="Sylfaen" w:hAnsi="Sylfaen"/>
          <w:sz w:val="24"/>
          <w:szCs w:val="24"/>
          <w:lang w:val="ka-GE"/>
        </w:rPr>
        <w:t>ბანგალორის პრინციპები</w:t>
      </w:r>
      <w:r w:rsidR="00CB5935" w:rsidRPr="00612741">
        <w:rPr>
          <w:rFonts w:ascii="Sylfaen" w:hAnsi="Sylfaen"/>
          <w:sz w:val="24"/>
          <w:szCs w:val="24"/>
          <w:lang w:val="ka-GE"/>
        </w:rPr>
        <w:t>თ</w:t>
      </w:r>
      <w:r w:rsidR="008F1DCA" w:rsidRPr="00612741">
        <w:rPr>
          <w:rFonts w:ascii="Sylfaen" w:hAnsi="Sylfaen"/>
          <w:sz w:val="24"/>
          <w:szCs w:val="24"/>
          <w:lang w:val="ka-GE"/>
        </w:rPr>
        <w:t xml:space="preserve"> აგრეთვე გაეროს ადამიანის უფლებათა საბჭოს მიერ</w:t>
      </w:r>
      <w:r w:rsidR="00CB5935" w:rsidRPr="00612741">
        <w:rPr>
          <w:rFonts w:ascii="Sylfaen" w:hAnsi="Sylfaen"/>
          <w:sz w:val="24"/>
          <w:szCs w:val="24"/>
          <w:lang w:val="ka-GE"/>
        </w:rPr>
        <w:t xml:space="preserve"> ჩამოყალიბებულია ფუნდამენტური პრინციპები, როლებითაც უნდა იხელმძღვანელოს თითოეულმა მოსამართლემ თავის პირად და პროფესიულ ცხოვრებაში</w:t>
      </w:r>
      <w:r w:rsidR="004A18C0" w:rsidRPr="00612741">
        <w:rPr>
          <w:rFonts w:ascii="Sylfaen" w:hAnsi="Sylfaen"/>
          <w:sz w:val="24"/>
          <w:szCs w:val="24"/>
          <w:lang w:val="ka-GE"/>
        </w:rPr>
        <w:t>.</w:t>
      </w:r>
      <w:r w:rsidR="008F1DCA" w:rsidRPr="00612741">
        <w:rPr>
          <w:rFonts w:ascii="Sylfaen" w:hAnsi="Sylfaen"/>
          <w:sz w:val="24"/>
          <w:szCs w:val="24"/>
          <w:lang w:val="ka-GE"/>
        </w:rPr>
        <w:t xml:space="preserve"> მათი მიხედვით</w:t>
      </w:r>
      <w:r w:rsidR="00F40224" w:rsidRPr="00612741">
        <w:rPr>
          <w:rFonts w:ascii="Sylfaen" w:hAnsi="Sylfaen"/>
          <w:sz w:val="24"/>
          <w:szCs w:val="24"/>
          <w:lang w:val="ka-GE"/>
        </w:rPr>
        <w:t>,</w:t>
      </w:r>
      <w:r w:rsidR="008F1DCA" w:rsidRPr="00612741">
        <w:rPr>
          <w:rFonts w:ascii="Sylfaen" w:hAnsi="Sylfaen"/>
          <w:sz w:val="24"/>
          <w:szCs w:val="24"/>
          <w:lang w:val="ka-GE"/>
        </w:rPr>
        <w:t xml:space="preserve">  მოსამართლის </w:t>
      </w:r>
      <w:r w:rsidR="00EE5534" w:rsidRPr="00612741">
        <w:rPr>
          <w:rFonts w:ascii="Sylfaen" w:hAnsi="Sylfaen"/>
          <w:sz w:val="24"/>
          <w:szCs w:val="24"/>
          <w:lang w:val="ka-GE"/>
        </w:rPr>
        <w:t>პირადმა მოსაზრებებმა თუ რწმენამ ნეგატიური გავლენა არ იქონიოს მის პროფესიულ ვალდებულებებზე,</w:t>
      </w:r>
      <w:r w:rsidR="00EE5534" w:rsidRPr="00612741">
        <w:rPr>
          <w:rFonts w:ascii="Sylfaen" w:hAnsi="Sylfaen"/>
          <w:b/>
          <w:sz w:val="24"/>
          <w:szCs w:val="24"/>
          <w:lang w:val="ka-GE"/>
        </w:rPr>
        <w:t xml:space="preserve"> </w:t>
      </w:r>
      <w:r w:rsidR="008F1DCA" w:rsidRPr="00612741">
        <w:rPr>
          <w:rFonts w:ascii="Sylfaen" w:hAnsi="Sylfaen"/>
          <w:b/>
          <w:sz w:val="24"/>
          <w:szCs w:val="24"/>
          <w:lang w:val="ka-GE"/>
        </w:rPr>
        <w:t xml:space="preserve"> </w:t>
      </w:r>
      <w:r w:rsidR="00EE5534" w:rsidRPr="00612741">
        <w:rPr>
          <w:rFonts w:ascii="Sylfaen" w:hAnsi="Sylfaen"/>
          <w:sz w:val="24"/>
          <w:szCs w:val="24"/>
          <w:lang w:val="ka-GE"/>
        </w:rPr>
        <w:t>სოციალურ მედიაში გამ</w:t>
      </w:r>
      <w:r w:rsidR="00D605F8" w:rsidRPr="00612741">
        <w:rPr>
          <w:rFonts w:ascii="Sylfaen" w:hAnsi="Sylfaen"/>
          <w:sz w:val="24"/>
          <w:szCs w:val="24"/>
          <w:lang w:val="ka-GE"/>
        </w:rPr>
        <w:t>ო</w:t>
      </w:r>
      <w:r w:rsidR="00EE5534" w:rsidRPr="00612741">
        <w:rPr>
          <w:rFonts w:ascii="Sylfaen" w:hAnsi="Sylfaen"/>
          <w:sz w:val="24"/>
          <w:szCs w:val="24"/>
          <w:lang w:val="ka-GE"/>
        </w:rPr>
        <w:t>თქმული ნებისმიერი აზრი უნდა  გამ</w:t>
      </w:r>
      <w:r w:rsidR="00F40224" w:rsidRPr="00612741">
        <w:rPr>
          <w:rFonts w:ascii="Sylfaen" w:hAnsi="Sylfaen"/>
          <w:sz w:val="24"/>
          <w:szCs w:val="24"/>
          <w:lang w:val="ka-GE"/>
        </w:rPr>
        <w:t>ო</w:t>
      </w:r>
      <w:r w:rsidR="00EE5534" w:rsidRPr="00612741">
        <w:rPr>
          <w:rFonts w:ascii="Sylfaen" w:hAnsi="Sylfaen"/>
          <w:sz w:val="24"/>
          <w:szCs w:val="24"/>
          <w:lang w:val="ka-GE"/>
        </w:rPr>
        <w:t>ხატავდეს სამსახურისადმი პატივისცემას</w:t>
      </w:r>
      <w:r w:rsidR="008F1DCA" w:rsidRPr="00612741">
        <w:rPr>
          <w:rFonts w:ascii="Sylfaen" w:hAnsi="Sylfaen"/>
          <w:sz w:val="24"/>
          <w:szCs w:val="24"/>
          <w:lang w:val="ka-GE"/>
        </w:rPr>
        <w:t xml:space="preserve">, </w:t>
      </w:r>
      <w:r w:rsidR="00EE5534" w:rsidRPr="00612741">
        <w:rPr>
          <w:rFonts w:ascii="Sylfaen" w:hAnsi="Sylfaen"/>
          <w:sz w:val="24"/>
          <w:szCs w:val="24"/>
          <w:lang w:val="ka-GE"/>
        </w:rPr>
        <w:t xml:space="preserve"> რათა შენარჩუნდეს და გაიზარდოს ხალხის ნდობა სასამართლო ს</w:t>
      </w:r>
      <w:r w:rsidR="003776BB" w:rsidRPr="00612741">
        <w:rPr>
          <w:rFonts w:ascii="Sylfaen" w:hAnsi="Sylfaen"/>
          <w:sz w:val="24"/>
          <w:szCs w:val="24"/>
          <w:lang w:val="ka-GE"/>
        </w:rPr>
        <w:t>ი</w:t>
      </w:r>
      <w:r w:rsidR="00EE5534" w:rsidRPr="00612741">
        <w:rPr>
          <w:rFonts w:ascii="Sylfaen" w:hAnsi="Sylfaen"/>
          <w:sz w:val="24"/>
          <w:szCs w:val="24"/>
          <w:lang w:val="ka-GE"/>
        </w:rPr>
        <w:t>სტემისადმი</w:t>
      </w:r>
      <w:r w:rsidR="008F1DCA" w:rsidRPr="00612741">
        <w:rPr>
          <w:rFonts w:ascii="Sylfaen" w:hAnsi="Sylfaen"/>
          <w:sz w:val="24"/>
          <w:szCs w:val="24"/>
          <w:lang w:val="ka-GE"/>
        </w:rPr>
        <w:t>;</w:t>
      </w:r>
      <w:r w:rsidR="00EE5534" w:rsidRPr="00612741">
        <w:rPr>
          <w:rFonts w:ascii="Sylfaen" w:hAnsi="Sylfaen"/>
          <w:sz w:val="24"/>
          <w:szCs w:val="24"/>
          <w:lang w:val="ka-GE"/>
        </w:rPr>
        <w:t xml:space="preserve"> </w:t>
      </w:r>
      <w:r w:rsidR="004A18C0" w:rsidRPr="00612741">
        <w:rPr>
          <w:rFonts w:ascii="Sylfaen" w:hAnsi="Sylfaen"/>
          <w:b/>
          <w:sz w:val="24"/>
          <w:szCs w:val="24"/>
          <w:lang w:val="ka-GE"/>
        </w:rPr>
        <w:t xml:space="preserve"> </w:t>
      </w:r>
      <w:r w:rsidR="00EE5534" w:rsidRPr="00612741">
        <w:rPr>
          <w:rFonts w:ascii="Sylfaen" w:hAnsi="Sylfaen"/>
          <w:sz w:val="24"/>
          <w:szCs w:val="24"/>
          <w:lang w:val="ka-GE"/>
        </w:rPr>
        <w:t xml:space="preserve">თავიდან უნდა იქნეს აცილებული ნებისმიერი ონლაინ საქმიანობა, </w:t>
      </w:r>
      <w:r w:rsidR="00F40224" w:rsidRPr="00612741">
        <w:rPr>
          <w:rFonts w:ascii="Sylfaen" w:hAnsi="Sylfaen"/>
          <w:sz w:val="24"/>
          <w:szCs w:val="24"/>
          <w:lang w:val="ka-GE"/>
        </w:rPr>
        <w:t>რომელმაც</w:t>
      </w:r>
      <w:r w:rsidR="008B496C" w:rsidRPr="00612741">
        <w:rPr>
          <w:rFonts w:ascii="Sylfaen" w:hAnsi="Sylfaen"/>
          <w:sz w:val="24"/>
          <w:szCs w:val="24"/>
          <w:lang w:val="ka-GE"/>
        </w:rPr>
        <w:t xml:space="preserve"> </w:t>
      </w:r>
      <w:r w:rsidR="00EE5534" w:rsidRPr="00612741">
        <w:rPr>
          <w:rFonts w:ascii="Sylfaen" w:hAnsi="Sylfaen"/>
          <w:sz w:val="24"/>
          <w:szCs w:val="24"/>
          <w:lang w:val="ka-GE"/>
        </w:rPr>
        <w:t>შ</w:t>
      </w:r>
      <w:r w:rsidR="004A18C0" w:rsidRPr="00612741">
        <w:rPr>
          <w:rFonts w:ascii="Sylfaen" w:hAnsi="Sylfaen"/>
          <w:sz w:val="24"/>
          <w:szCs w:val="24"/>
          <w:lang w:val="ka-GE"/>
        </w:rPr>
        <w:t>ე</w:t>
      </w:r>
      <w:r w:rsidR="00EE5534" w:rsidRPr="00612741">
        <w:rPr>
          <w:rFonts w:ascii="Sylfaen" w:hAnsi="Sylfaen"/>
          <w:sz w:val="24"/>
          <w:szCs w:val="24"/>
          <w:lang w:val="ka-GE"/>
        </w:rPr>
        <w:t>იძლება ზიანი მიაყენოს დამოუკიდებლობისა და მიუკერძოებლობისადმი ნდობას და დააზიანოს მართლმსაჯულების სისტემისადმი ხალხის ნდობა.</w:t>
      </w:r>
      <w:r w:rsidR="00EE5534" w:rsidRPr="00612741">
        <w:rPr>
          <w:rStyle w:val="FootnoteReference"/>
          <w:rFonts w:ascii="Sylfaen" w:hAnsi="Sylfaen"/>
          <w:sz w:val="24"/>
          <w:szCs w:val="24"/>
          <w:lang w:val="ka-GE"/>
        </w:rPr>
        <w:footnoteReference w:id="22"/>
      </w:r>
      <w:r w:rsidR="00EE5534" w:rsidRPr="00612741">
        <w:rPr>
          <w:rFonts w:ascii="Sylfaen" w:hAnsi="Sylfaen"/>
          <w:sz w:val="24"/>
          <w:szCs w:val="24"/>
          <w:lang w:val="ka-GE"/>
        </w:rPr>
        <w:t xml:space="preserve">  </w:t>
      </w:r>
    </w:p>
    <w:p w14:paraId="60D9124D" w14:textId="56658FF8" w:rsidR="00CB5935" w:rsidRPr="00612741" w:rsidRDefault="00EE5534" w:rsidP="00612741">
      <w:pPr>
        <w:spacing w:line="276" w:lineRule="auto"/>
        <w:ind w:firstLine="284"/>
        <w:contextualSpacing/>
        <w:jc w:val="both"/>
        <w:rPr>
          <w:rFonts w:ascii="Sylfaen" w:eastAsiaTheme="minorHAnsi" w:hAnsi="Sylfaen" w:cstheme="minorBidi"/>
          <w:b/>
          <w:sz w:val="24"/>
          <w:szCs w:val="24"/>
          <w:lang w:val="ka-GE"/>
        </w:rPr>
      </w:pPr>
      <w:r w:rsidRPr="00612741">
        <w:rPr>
          <w:rFonts w:ascii="Sylfaen" w:eastAsiaTheme="minorHAnsi" w:hAnsi="Sylfaen" w:cstheme="minorBidi"/>
          <w:sz w:val="24"/>
          <w:szCs w:val="24"/>
          <w:lang w:val="ka-GE"/>
        </w:rPr>
        <w:t xml:space="preserve"> </w:t>
      </w:r>
    </w:p>
    <w:p w14:paraId="323051F0" w14:textId="04A26C58" w:rsidR="003776BB" w:rsidRPr="00612741" w:rsidRDefault="00297520" w:rsidP="00612741">
      <w:pPr>
        <w:spacing w:line="276" w:lineRule="auto"/>
        <w:ind w:firstLine="284"/>
        <w:contextualSpacing/>
        <w:jc w:val="both"/>
        <w:rPr>
          <w:rFonts w:ascii="Sylfaen" w:eastAsiaTheme="minorHAnsi" w:hAnsi="Sylfaen"/>
          <w:sz w:val="24"/>
          <w:szCs w:val="24"/>
          <w:lang w:val="ka-GE"/>
        </w:rPr>
      </w:pPr>
      <w:r w:rsidRPr="00612741">
        <w:rPr>
          <w:rFonts w:ascii="Sylfaen" w:eastAsiaTheme="minorHAnsi" w:hAnsi="Sylfaen"/>
          <w:sz w:val="24"/>
          <w:szCs w:val="24"/>
          <w:lang w:val="ka-GE"/>
        </w:rPr>
        <w:t xml:space="preserve">არსებითად, მოსამართლის პოლიტიკური </w:t>
      </w:r>
      <w:r w:rsidR="00E76A55" w:rsidRPr="00612741">
        <w:rPr>
          <w:rFonts w:ascii="Sylfaen" w:eastAsiaTheme="minorHAnsi" w:hAnsi="Sylfaen"/>
          <w:sz w:val="24"/>
          <w:szCs w:val="24"/>
          <w:lang w:val="ka-GE"/>
        </w:rPr>
        <w:t>თვითგა</w:t>
      </w:r>
      <w:r w:rsidRPr="00612741">
        <w:rPr>
          <w:rFonts w:ascii="Sylfaen" w:eastAsiaTheme="minorHAnsi" w:hAnsi="Sylfaen"/>
          <w:sz w:val="24"/>
          <w:szCs w:val="24"/>
          <w:lang w:val="ka-GE"/>
        </w:rPr>
        <w:t xml:space="preserve">მოხატვის საკითხზე საკონსტიტუციო სასამართლოს წინამდებარე გადაწყვეტილების შინაარსი და მოტივები სრულ თანხვედრაშია </w:t>
      </w:r>
      <w:r w:rsidR="003776BB" w:rsidRPr="00612741">
        <w:rPr>
          <w:rFonts w:ascii="Sylfaen" w:eastAsiaTheme="minorHAnsi" w:hAnsi="Sylfaen"/>
          <w:sz w:val="24"/>
          <w:szCs w:val="24"/>
          <w:lang w:val="ka-GE"/>
        </w:rPr>
        <w:t>ზემო</w:t>
      </w:r>
      <w:r w:rsidR="008B496C" w:rsidRPr="00612741">
        <w:rPr>
          <w:rFonts w:ascii="Sylfaen" w:eastAsiaTheme="minorHAnsi" w:hAnsi="Sylfaen"/>
          <w:sz w:val="24"/>
          <w:szCs w:val="24"/>
          <w:lang w:val="ka-GE"/>
        </w:rPr>
        <w:t>ა</w:t>
      </w:r>
      <w:r w:rsidRPr="00612741">
        <w:rPr>
          <w:rFonts w:ascii="Sylfaen" w:eastAsiaTheme="minorHAnsi" w:hAnsi="Sylfaen"/>
          <w:sz w:val="24"/>
          <w:szCs w:val="24"/>
          <w:lang w:val="ka-GE"/>
        </w:rPr>
        <w:t xml:space="preserve">ღნიშნულ საერთაშორისო სტანდარტებთან და </w:t>
      </w:r>
      <w:r w:rsidR="00E76A55" w:rsidRPr="00612741">
        <w:rPr>
          <w:rFonts w:ascii="Sylfaen" w:eastAsiaTheme="minorHAnsi" w:hAnsi="Sylfaen"/>
          <w:sz w:val="24"/>
          <w:szCs w:val="24"/>
          <w:lang w:val="ka-GE"/>
        </w:rPr>
        <w:t>დასანანია, რომ</w:t>
      </w:r>
      <w:r w:rsidRPr="00612741">
        <w:rPr>
          <w:rFonts w:ascii="Sylfaen" w:eastAsiaTheme="minorHAnsi" w:hAnsi="Sylfaen"/>
          <w:sz w:val="24"/>
          <w:szCs w:val="24"/>
          <w:lang w:val="ka-GE"/>
        </w:rPr>
        <w:t xml:space="preserve"> ისინი სათანადოდ </w:t>
      </w:r>
      <w:r w:rsidR="00E76A55" w:rsidRPr="00612741">
        <w:rPr>
          <w:rFonts w:ascii="Sylfaen" w:eastAsiaTheme="minorHAnsi" w:hAnsi="Sylfaen"/>
          <w:sz w:val="24"/>
          <w:szCs w:val="24"/>
          <w:lang w:val="ka-GE"/>
        </w:rPr>
        <w:t>არ არის</w:t>
      </w:r>
      <w:r w:rsidRPr="00612741">
        <w:rPr>
          <w:rFonts w:ascii="Sylfaen" w:eastAsiaTheme="minorHAnsi" w:hAnsi="Sylfaen"/>
          <w:sz w:val="24"/>
          <w:szCs w:val="24"/>
          <w:lang w:val="ka-GE"/>
        </w:rPr>
        <w:t xml:space="preserve"> წარმოდგენილი გადაწ</w:t>
      </w:r>
      <w:r w:rsidR="00E76A55" w:rsidRPr="00612741">
        <w:rPr>
          <w:rFonts w:ascii="Sylfaen" w:eastAsiaTheme="minorHAnsi" w:hAnsi="Sylfaen"/>
          <w:sz w:val="24"/>
          <w:szCs w:val="24"/>
          <w:lang w:val="ka-GE"/>
        </w:rPr>
        <w:t>ყ</w:t>
      </w:r>
      <w:r w:rsidRPr="00612741">
        <w:rPr>
          <w:rFonts w:ascii="Sylfaen" w:eastAsiaTheme="minorHAnsi" w:hAnsi="Sylfaen"/>
          <w:sz w:val="24"/>
          <w:szCs w:val="24"/>
          <w:lang w:val="ka-GE"/>
        </w:rPr>
        <w:t>ვეტილების სამოტივაციო ნაწილში.</w:t>
      </w:r>
    </w:p>
    <w:p w14:paraId="68A4ED65" w14:textId="234892B1" w:rsidR="001F1856" w:rsidRPr="00612741" w:rsidRDefault="00297520" w:rsidP="00612741">
      <w:pPr>
        <w:spacing w:line="276" w:lineRule="auto"/>
        <w:ind w:firstLine="284"/>
        <w:contextualSpacing/>
        <w:jc w:val="both"/>
        <w:rPr>
          <w:rFonts w:ascii="Sylfaen" w:eastAsiaTheme="minorHAnsi" w:hAnsi="Sylfaen" w:cstheme="minorBidi"/>
          <w:b/>
          <w:sz w:val="24"/>
          <w:szCs w:val="24"/>
          <w:lang w:val="ka-GE"/>
        </w:rPr>
      </w:pPr>
      <w:r w:rsidRPr="00612741">
        <w:rPr>
          <w:rFonts w:ascii="Sylfaen" w:eastAsiaTheme="minorHAnsi" w:hAnsi="Sylfaen"/>
          <w:sz w:val="24"/>
          <w:szCs w:val="24"/>
          <w:lang w:val="ka-GE"/>
        </w:rPr>
        <w:t xml:space="preserve"> </w:t>
      </w:r>
      <w:r w:rsidR="00EE5534" w:rsidRPr="00612741">
        <w:rPr>
          <w:rFonts w:ascii="Sylfaen" w:eastAsiaTheme="minorHAnsi" w:hAnsi="Sylfaen"/>
          <w:sz w:val="24"/>
          <w:szCs w:val="24"/>
          <w:lang w:val="ka-GE"/>
        </w:rPr>
        <w:t xml:space="preserve"> </w:t>
      </w:r>
      <w:r w:rsidR="00E76A55" w:rsidRPr="00612741">
        <w:rPr>
          <w:rFonts w:ascii="Sylfaen" w:eastAsiaTheme="minorHAnsi" w:hAnsi="Sylfaen" w:cstheme="minorBidi"/>
          <w:sz w:val="24"/>
          <w:szCs w:val="24"/>
          <w:lang w:val="ka-GE"/>
        </w:rPr>
        <w:t xml:space="preserve"> </w:t>
      </w:r>
    </w:p>
    <w:p w14:paraId="72901115" w14:textId="1774FEBB" w:rsidR="00094D38" w:rsidRPr="00612741" w:rsidRDefault="006A74C1" w:rsidP="00612741">
      <w:pPr>
        <w:spacing w:after="0" w:line="276" w:lineRule="auto"/>
        <w:ind w:firstLine="284"/>
        <w:jc w:val="both"/>
        <w:rPr>
          <w:rFonts w:ascii="Sylfaen" w:eastAsiaTheme="minorHAnsi" w:hAnsi="Sylfaen" w:cstheme="minorBidi"/>
          <w:sz w:val="24"/>
          <w:szCs w:val="24"/>
          <w:lang w:val="ka-GE"/>
        </w:rPr>
      </w:pPr>
      <w:r w:rsidRPr="00612741">
        <w:rPr>
          <w:rFonts w:ascii="Sylfaen" w:eastAsiaTheme="minorHAnsi" w:hAnsi="Sylfaen" w:cstheme="minorBidi"/>
          <w:sz w:val="24"/>
          <w:szCs w:val="24"/>
          <w:lang w:val="ka-GE"/>
        </w:rPr>
        <w:t xml:space="preserve">ბ) </w:t>
      </w:r>
      <w:r w:rsidR="00C02AA5" w:rsidRPr="00612741">
        <w:rPr>
          <w:rFonts w:ascii="Sylfaen" w:eastAsiaTheme="minorHAnsi" w:hAnsi="Sylfaen" w:cstheme="minorBidi"/>
          <w:b/>
          <w:sz w:val="24"/>
          <w:szCs w:val="24"/>
          <w:lang w:val="ka-GE"/>
        </w:rPr>
        <w:t>დაბოლოს,</w:t>
      </w:r>
      <w:r w:rsidR="00C02AA5" w:rsidRPr="00612741">
        <w:rPr>
          <w:rFonts w:ascii="Sylfaen" w:eastAsiaTheme="minorHAnsi" w:hAnsi="Sylfaen" w:cstheme="minorBidi"/>
          <w:sz w:val="24"/>
          <w:szCs w:val="24"/>
          <w:lang w:val="ka-GE"/>
        </w:rPr>
        <w:t xml:space="preserve"> </w:t>
      </w:r>
      <w:r w:rsidR="00907892" w:rsidRPr="00612741">
        <w:rPr>
          <w:rFonts w:ascii="Sylfaen" w:eastAsiaTheme="minorHAnsi" w:hAnsi="Sylfaen" w:cstheme="minorBidi"/>
          <w:sz w:val="24"/>
          <w:szCs w:val="24"/>
          <w:lang w:val="ka-GE"/>
        </w:rPr>
        <w:t xml:space="preserve">ვფიქრობ, არსებითი და </w:t>
      </w:r>
      <w:r w:rsidR="00094D38" w:rsidRPr="00612741">
        <w:rPr>
          <w:rFonts w:ascii="Sylfaen" w:eastAsiaTheme="minorHAnsi" w:hAnsi="Sylfaen" w:cstheme="minorBidi"/>
          <w:sz w:val="24"/>
          <w:szCs w:val="24"/>
          <w:lang w:val="ka-GE"/>
        </w:rPr>
        <w:t xml:space="preserve">ძალზე მნიშვნელოვანი იყო, </w:t>
      </w:r>
      <w:r w:rsidR="00907892" w:rsidRPr="00612741">
        <w:rPr>
          <w:rFonts w:ascii="Sylfaen" w:eastAsiaTheme="minorHAnsi" w:hAnsi="Sylfaen" w:cstheme="minorBidi"/>
          <w:sz w:val="24"/>
          <w:szCs w:val="24"/>
          <w:lang w:val="ka-GE"/>
        </w:rPr>
        <w:t>მოსამართლის პოლიტიკური გამოხატვის თავისუფლების შეზღუდვა ასევე განხილული ყოფილიყო სასამართლოს მიმართ დასაშვები კრიტიკის</w:t>
      </w:r>
      <w:r w:rsidR="00094D38" w:rsidRPr="00612741">
        <w:rPr>
          <w:rFonts w:ascii="Sylfaen" w:eastAsiaTheme="minorHAnsi" w:hAnsi="Sylfaen" w:cstheme="minorBidi"/>
          <w:sz w:val="24"/>
          <w:szCs w:val="24"/>
          <w:lang w:val="ka-GE"/>
        </w:rPr>
        <w:t xml:space="preserve"> ფარგლების</w:t>
      </w:r>
      <w:r w:rsidR="00907892" w:rsidRPr="00612741">
        <w:rPr>
          <w:rFonts w:ascii="Sylfaen" w:eastAsiaTheme="minorHAnsi" w:hAnsi="Sylfaen" w:cstheme="minorBidi"/>
          <w:sz w:val="24"/>
          <w:szCs w:val="24"/>
          <w:lang w:val="ka-GE"/>
        </w:rPr>
        <w:t xml:space="preserve"> კონტექ</w:t>
      </w:r>
      <w:r w:rsidR="00647668" w:rsidRPr="00612741">
        <w:rPr>
          <w:rFonts w:ascii="Sylfaen" w:eastAsiaTheme="minorHAnsi" w:hAnsi="Sylfaen" w:cstheme="minorBidi"/>
          <w:sz w:val="24"/>
          <w:szCs w:val="24"/>
          <w:lang w:val="ka-GE"/>
        </w:rPr>
        <w:t>ს</w:t>
      </w:r>
      <w:r w:rsidR="00907892" w:rsidRPr="00612741">
        <w:rPr>
          <w:rFonts w:ascii="Sylfaen" w:eastAsiaTheme="minorHAnsi" w:hAnsi="Sylfaen" w:cstheme="minorBidi"/>
          <w:sz w:val="24"/>
          <w:szCs w:val="24"/>
          <w:lang w:val="ka-GE"/>
        </w:rPr>
        <w:t xml:space="preserve">ტში. </w:t>
      </w:r>
      <w:r w:rsidR="00C35312" w:rsidRPr="00612741">
        <w:rPr>
          <w:rFonts w:ascii="Sylfaen" w:eastAsiaTheme="minorHAnsi" w:hAnsi="Sylfaen" w:cstheme="minorBidi"/>
          <w:sz w:val="24"/>
          <w:szCs w:val="24"/>
          <w:lang w:val="ka-GE"/>
        </w:rPr>
        <w:t xml:space="preserve">ნაჩვენები უნდა ყოფილიყო, რომ მოსამართლის პოლიტიკური გამოხატვის თავისუფლების შეზღუდვა დაბალანსებულია სასამართლოს/მოსამართლის მიმართ დასაშვები კრიტიკის ფარგლების შეზღუდვით; სწორედ იმიტომ, რომ მოსამართლეს ეკრძალება საჯაროდ პოლიტიკური შეხედულებების </w:t>
      </w:r>
      <w:r w:rsidR="00FD368C" w:rsidRPr="00612741">
        <w:rPr>
          <w:rFonts w:ascii="Sylfaen" w:eastAsiaTheme="minorHAnsi" w:hAnsi="Sylfaen" w:cstheme="minorBidi"/>
          <w:sz w:val="24"/>
          <w:szCs w:val="24"/>
          <w:lang w:val="ka-GE"/>
        </w:rPr>
        <w:t xml:space="preserve">აქტიურად </w:t>
      </w:r>
      <w:r w:rsidR="00C35312" w:rsidRPr="00612741">
        <w:rPr>
          <w:rFonts w:ascii="Sylfaen" w:eastAsiaTheme="minorHAnsi" w:hAnsi="Sylfaen" w:cstheme="minorBidi"/>
          <w:sz w:val="24"/>
          <w:szCs w:val="24"/>
          <w:lang w:val="ka-GE"/>
        </w:rPr>
        <w:t xml:space="preserve">გამოხატვა,  </w:t>
      </w:r>
      <w:r w:rsidR="00FD368C" w:rsidRPr="00612741">
        <w:rPr>
          <w:rFonts w:ascii="Sylfaen" w:eastAsiaTheme="minorHAnsi" w:hAnsi="Sylfaen" w:cstheme="minorBidi"/>
          <w:sz w:val="24"/>
          <w:szCs w:val="24"/>
          <w:lang w:val="ka-GE"/>
        </w:rPr>
        <w:t xml:space="preserve">მასვე </w:t>
      </w:r>
      <w:r w:rsidR="00C35312" w:rsidRPr="00612741">
        <w:rPr>
          <w:rFonts w:ascii="Sylfaen" w:eastAsiaTheme="minorHAnsi" w:hAnsi="Sylfaen" w:cstheme="minorBidi"/>
          <w:sz w:val="24"/>
          <w:szCs w:val="24"/>
          <w:lang w:val="ka-GE"/>
        </w:rPr>
        <w:t xml:space="preserve">ეკისრება ე.წ. </w:t>
      </w:r>
      <w:r w:rsidR="00FD368C" w:rsidRPr="00612741">
        <w:rPr>
          <w:rFonts w:ascii="Sylfaen" w:eastAsiaTheme="minorHAnsi" w:hAnsi="Sylfaen" w:cstheme="minorBidi"/>
          <w:sz w:val="24"/>
          <w:szCs w:val="24"/>
          <w:lang w:val="ka-GE"/>
        </w:rPr>
        <w:t>თავშ</w:t>
      </w:r>
      <w:r w:rsidR="00647668" w:rsidRPr="00612741">
        <w:rPr>
          <w:rFonts w:ascii="Sylfaen" w:eastAsiaTheme="minorHAnsi" w:hAnsi="Sylfaen" w:cstheme="minorBidi"/>
          <w:sz w:val="24"/>
          <w:szCs w:val="24"/>
          <w:lang w:val="ka-GE"/>
        </w:rPr>
        <w:t>ე</w:t>
      </w:r>
      <w:r w:rsidR="00FD368C" w:rsidRPr="00612741">
        <w:rPr>
          <w:rFonts w:ascii="Sylfaen" w:eastAsiaTheme="minorHAnsi" w:hAnsi="Sylfaen" w:cstheme="minorBidi"/>
          <w:sz w:val="24"/>
          <w:szCs w:val="24"/>
          <w:lang w:val="ka-GE"/>
        </w:rPr>
        <w:t>კავების</w:t>
      </w:r>
      <w:r w:rsidR="00C35312" w:rsidRPr="00612741">
        <w:rPr>
          <w:rFonts w:ascii="Sylfaen" w:eastAsiaTheme="minorHAnsi" w:hAnsi="Sylfaen" w:cstheme="minorBidi"/>
          <w:sz w:val="24"/>
          <w:szCs w:val="24"/>
          <w:lang w:val="ka-GE"/>
        </w:rPr>
        <w:t xml:space="preserve"> ვალდებულება, რაც მათ შორის, </w:t>
      </w:r>
      <w:r w:rsidR="00C35312" w:rsidRPr="00612741">
        <w:rPr>
          <w:rFonts w:ascii="Sylfaen" w:eastAsiaTheme="minorHAnsi" w:hAnsi="Sylfaen" w:cstheme="minorBidi"/>
          <w:sz w:val="24"/>
          <w:szCs w:val="24"/>
          <w:lang w:val="ka-GE"/>
        </w:rPr>
        <w:lastRenderedPageBreak/>
        <w:t xml:space="preserve">იმასაც ნიშნავს, რომ </w:t>
      </w:r>
      <w:r w:rsidR="00CA73DA" w:rsidRPr="00612741">
        <w:rPr>
          <w:rFonts w:ascii="Sylfaen" w:eastAsiaTheme="minorHAnsi" w:hAnsi="Sylfaen" w:cstheme="minorBidi"/>
          <w:sz w:val="24"/>
          <w:szCs w:val="24"/>
          <w:lang w:val="ka-GE"/>
        </w:rPr>
        <w:t xml:space="preserve">მოსამართლე უნდა </w:t>
      </w:r>
      <w:r w:rsidR="00C35312" w:rsidRPr="00612741">
        <w:rPr>
          <w:rFonts w:ascii="Sylfaen" w:eastAsiaTheme="minorHAnsi" w:hAnsi="Sylfaen" w:cstheme="minorBidi"/>
          <w:sz w:val="24"/>
          <w:szCs w:val="24"/>
          <w:lang w:val="ka-GE"/>
        </w:rPr>
        <w:t xml:space="preserve">მოერიდოს საჯარო დისკუსიებში მონაწილეობას, საზოგადოებრივი ინტერესის მწვავე  საკითხებზე  საკუთარი პოზიციების </w:t>
      </w:r>
      <w:r w:rsidR="00CA73DA" w:rsidRPr="00612741">
        <w:rPr>
          <w:rFonts w:ascii="Sylfaen" w:eastAsiaTheme="minorHAnsi" w:hAnsi="Sylfaen" w:cstheme="minorBidi"/>
          <w:sz w:val="24"/>
          <w:szCs w:val="24"/>
          <w:lang w:val="ka-GE"/>
        </w:rPr>
        <w:t>გამჟღავნება</w:t>
      </w:r>
      <w:r w:rsidR="00C35312" w:rsidRPr="00612741">
        <w:rPr>
          <w:rFonts w:ascii="Sylfaen" w:eastAsiaTheme="minorHAnsi" w:hAnsi="Sylfaen" w:cstheme="minorBidi"/>
          <w:sz w:val="24"/>
          <w:szCs w:val="24"/>
          <w:lang w:val="ka-GE"/>
        </w:rPr>
        <w:t>ს, მედიასთან ურთიერთობას და თვით მის წინააღმდეგ გამოთქმულ კრიტიკაზე პასუხის გაცემას, შესაბამისად,  შე</w:t>
      </w:r>
      <w:r w:rsidR="00094D38" w:rsidRPr="00612741">
        <w:rPr>
          <w:rFonts w:ascii="Sylfaen" w:eastAsiaTheme="minorHAnsi" w:hAnsi="Sylfaen" w:cstheme="minorBidi"/>
          <w:sz w:val="24"/>
          <w:szCs w:val="24"/>
          <w:lang w:val="ka-GE"/>
        </w:rPr>
        <w:t>მცირებ</w:t>
      </w:r>
      <w:r w:rsidR="00C35312" w:rsidRPr="00612741">
        <w:rPr>
          <w:rFonts w:ascii="Sylfaen" w:eastAsiaTheme="minorHAnsi" w:hAnsi="Sylfaen" w:cstheme="minorBidi"/>
          <w:sz w:val="24"/>
          <w:szCs w:val="24"/>
          <w:lang w:val="ka-GE"/>
        </w:rPr>
        <w:t>ულია მის მიმართ დასაშვები კრიტიკის ფარგლებიც</w:t>
      </w:r>
      <w:r w:rsidR="00E76A55" w:rsidRPr="00612741">
        <w:rPr>
          <w:rFonts w:ascii="Sylfaen" w:eastAsiaTheme="minorHAnsi" w:hAnsi="Sylfaen" w:cstheme="minorBidi"/>
          <w:sz w:val="24"/>
          <w:szCs w:val="24"/>
          <w:lang w:val="ka-GE"/>
        </w:rPr>
        <w:t>, რაც იმას გულისხმობს, რომ მათ მიმართ დაუსაბუთებელი პერსონალური თავდასხმები, გამართლებულად არ მიიჩნევა.</w:t>
      </w:r>
      <w:r w:rsidR="00C35312" w:rsidRPr="00612741">
        <w:rPr>
          <w:rFonts w:ascii="Sylfaen" w:eastAsiaTheme="minorHAnsi" w:hAnsi="Sylfaen" w:cstheme="minorBidi"/>
          <w:sz w:val="24"/>
          <w:szCs w:val="24"/>
          <w:lang w:val="ka-GE"/>
        </w:rPr>
        <w:t xml:space="preserve"> კარგი იქნებოდა ხაზგასმით თქმულიყო, რომ მოსამართლის პოლიტიკური თვითგამოხატვის</w:t>
      </w:r>
      <w:r w:rsidR="00E76A55" w:rsidRPr="00612741">
        <w:rPr>
          <w:rFonts w:ascii="Sylfaen" w:eastAsiaTheme="minorHAnsi" w:hAnsi="Sylfaen" w:cstheme="minorBidi"/>
          <w:sz w:val="24"/>
          <w:szCs w:val="24"/>
          <w:lang w:val="ka-GE"/>
        </w:rPr>
        <w:t xml:space="preserve">, ისევე როგორც მათ წინააღმდეგ </w:t>
      </w:r>
      <w:r w:rsidR="00CA73DA" w:rsidRPr="00612741">
        <w:rPr>
          <w:rFonts w:ascii="Sylfaen" w:eastAsiaTheme="minorHAnsi" w:hAnsi="Sylfaen" w:cstheme="minorBidi"/>
          <w:sz w:val="24"/>
          <w:szCs w:val="24"/>
          <w:lang w:val="ka-GE"/>
        </w:rPr>
        <w:t>გა</w:t>
      </w:r>
      <w:r w:rsidR="00E76A55" w:rsidRPr="00612741">
        <w:rPr>
          <w:rFonts w:ascii="Sylfaen" w:eastAsiaTheme="minorHAnsi" w:hAnsi="Sylfaen" w:cstheme="minorBidi"/>
          <w:sz w:val="24"/>
          <w:szCs w:val="24"/>
          <w:lang w:val="ka-GE"/>
        </w:rPr>
        <w:t>მოხატულ კრიტიკაზე ადეკვატური პასუხის გაცემის უფლების</w:t>
      </w:r>
      <w:r w:rsidR="00C35312" w:rsidRPr="00612741">
        <w:rPr>
          <w:rFonts w:ascii="Sylfaen" w:eastAsiaTheme="minorHAnsi" w:hAnsi="Sylfaen" w:cstheme="minorBidi"/>
          <w:sz w:val="24"/>
          <w:szCs w:val="24"/>
          <w:lang w:val="ka-GE"/>
        </w:rPr>
        <w:t xml:space="preserve"> შ</w:t>
      </w:r>
      <w:r w:rsidR="00094D38" w:rsidRPr="00612741">
        <w:rPr>
          <w:rFonts w:ascii="Sylfaen" w:eastAsiaTheme="minorHAnsi" w:hAnsi="Sylfaen" w:cstheme="minorBidi"/>
          <w:sz w:val="24"/>
          <w:szCs w:val="24"/>
          <w:lang w:val="ka-GE"/>
        </w:rPr>
        <w:t>ე</w:t>
      </w:r>
      <w:r w:rsidR="00C35312" w:rsidRPr="00612741">
        <w:rPr>
          <w:rFonts w:ascii="Sylfaen" w:eastAsiaTheme="minorHAnsi" w:hAnsi="Sylfaen" w:cstheme="minorBidi"/>
          <w:sz w:val="24"/>
          <w:szCs w:val="24"/>
          <w:lang w:val="ka-GE"/>
        </w:rPr>
        <w:t>ზღუდვა</w:t>
      </w:r>
      <w:r w:rsidR="00094D38" w:rsidRPr="00612741">
        <w:rPr>
          <w:rFonts w:ascii="Sylfaen" w:eastAsiaTheme="minorHAnsi" w:hAnsi="Sylfaen" w:cstheme="minorBidi"/>
          <w:sz w:val="24"/>
          <w:szCs w:val="24"/>
          <w:lang w:val="ka-GE"/>
        </w:rPr>
        <w:t xml:space="preserve">, პირველ რიგში და უმთავრესად, სწორედ მოსამართლის მიმართ </w:t>
      </w:r>
      <w:r w:rsidR="00C35312" w:rsidRPr="00612741">
        <w:rPr>
          <w:rFonts w:ascii="Sylfaen" w:eastAsiaTheme="minorHAnsi" w:hAnsi="Sylfaen" w:cstheme="minorBidi"/>
          <w:sz w:val="24"/>
          <w:szCs w:val="24"/>
          <w:lang w:val="ka-GE"/>
        </w:rPr>
        <w:t>დასაშვები კრიტიკის</w:t>
      </w:r>
      <w:r w:rsidR="00094D38" w:rsidRPr="00612741">
        <w:rPr>
          <w:rFonts w:ascii="Sylfaen" w:eastAsiaTheme="minorHAnsi" w:hAnsi="Sylfaen" w:cstheme="minorBidi"/>
          <w:sz w:val="24"/>
          <w:szCs w:val="24"/>
          <w:lang w:val="ka-GE"/>
        </w:rPr>
        <w:t xml:space="preserve"> </w:t>
      </w:r>
      <w:r w:rsidR="00E76A55" w:rsidRPr="00612741">
        <w:rPr>
          <w:rFonts w:ascii="Sylfaen" w:eastAsiaTheme="minorHAnsi" w:hAnsi="Sylfaen" w:cstheme="minorBidi"/>
          <w:sz w:val="24"/>
          <w:szCs w:val="24"/>
          <w:lang w:val="ka-GE"/>
        </w:rPr>
        <w:t xml:space="preserve">(პოლიტიკოსებთან და სხვა საჯარო პირებთან) შედარებით </w:t>
      </w:r>
      <w:r w:rsidR="00C35312" w:rsidRPr="00612741">
        <w:rPr>
          <w:rFonts w:ascii="Sylfaen" w:eastAsiaTheme="minorHAnsi" w:hAnsi="Sylfaen" w:cstheme="minorBidi"/>
          <w:sz w:val="24"/>
          <w:szCs w:val="24"/>
          <w:lang w:val="ka-GE"/>
        </w:rPr>
        <w:t xml:space="preserve"> </w:t>
      </w:r>
      <w:r w:rsidR="00094D38" w:rsidRPr="00612741">
        <w:rPr>
          <w:rFonts w:ascii="Sylfaen" w:eastAsiaTheme="minorHAnsi" w:hAnsi="Sylfaen" w:cstheme="minorBidi"/>
          <w:sz w:val="24"/>
          <w:szCs w:val="24"/>
          <w:lang w:val="ka-GE"/>
        </w:rPr>
        <w:t xml:space="preserve">მცირე ფარგლებით </w:t>
      </w:r>
      <w:r w:rsidR="00E76A55" w:rsidRPr="00612741">
        <w:rPr>
          <w:rFonts w:ascii="Sylfaen" w:eastAsiaTheme="minorHAnsi" w:hAnsi="Sylfaen" w:cstheme="minorBidi"/>
          <w:sz w:val="24"/>
          <w:szCs w:val="24"/>
          <w:lang w:val="ka-GE"/>
        </w:rPr>
        <w:t>არის</w:t>
      </w:r>
      <w:r w:rsidR="00094D38" w:rsidRPr="00612741">
        <w:rPr>
          <w:rFonts w:ascii="Sylfaen" w:eastAsiaTheme="minorHAnsi" w:hAnsi="Sylfaen" w:cstheme="minorBidi"/>
          <w:sz w:val="24"/>
          <w:szCs w:val="24"/>
          <w:lang w:val="ka-GE"/>
        </w:rPr>
        <w:t xml:space="preserve"> გაწონასწორებული. ამაზე აქცენტის გაკეთება კიდევ იმის გათვალისწინებით იყო მნიშვნელოვანი, თუ რაოდენ ფართოდ და უხეშად ილახება დღეს ეს ფარგლები </w:t>
      </w:r>
      <w:r w:rsidR="00C33AE5" w:rsidRPr="00612741">
        <w:rPr>
          <w:rFonts w:ascii="Sylfaen" w:eastAsiaTheme="minorHAnsi" w:hAnsi="Sylfaen" w:cstheme="minorBidi"/>
          <w:sz w:val="24"/>
          <w:szCs w:val="24"/>
          <w:lang w:val="ka-GE"/>
        </w:rPr>
        <w:t>საზოგად</w:t>
      </w:r>
      <w:r w:rsidR="00094D38" w:rsidRPr="00612741">
        <w:rPr>
          <w:rFonts w:ascii="Sylfaen" w:eastAsiaTheme="minorHAnsi" w:hAnsi="Sylfaen" w:cstheme="minorBidi"/>
          <w:sz w:val="24"/>
          <w:szCs w:val="24"/>
          <w:lang w:val="ka-GE"/>
        </w:rPr>
        <w:t xml:space="preserve">ოების სხვადასხვა სექტორის </w:t>
      </w:r>
      <w:r w:rsidR="006840DE" w:rsidRPr="00612741">
        <w:rPr>
          <w:rFonts w:ascii="Sylfaen" w:eastAsiaTheme="minorHAnsi" w:hAnsi="Sylfaen" w:cstheme="minorBidi"/>
          <w:sz w:val="24"/>
          <w:szCs w:val="24"/>
          <w:lang w:val="ka-GE"/>
        </w:rPr>
        <w:t>წარმო</w:t>
      </w:r>
      <w:r w:rsidR="00094D38" w:rsidRPr="00612741">
        <w:rPr>
          <w:rFonts w:ascii="Sylfaen" w:eastAsiaTheme="minorHAnsi" w:hAnsi="Sylfaen" w:cstheme="minorBidi"/>
          <w:sz w:val="24"/>
          <w:szCs w:val="24"/>
          <w:lang w:val="ka-GE"/>
        </w:rPr>
        <w:t>მადგენლების</w:t>
      </w:r>
      <w:r w:rsidR="00E76A55" w:rsidRPr="00612741">
        <w:rPr>
          <w:rFonts w:ascii="Sylfaen" w:eastAsiaTheme="minorHAnsi" w:hAnsi="Sylfaen" w:cstheme="minorBidi"/>
          <w:sz w:val="24"/>
          <w:szCs w:val="24"/>
          <w:lang w:val="ka-GE"/>
        </w:rPr>
        <w:t xml:space="preserve"> (</w:t>
      </w:r>
      <w:r w:rsidR="00094D38" w:rsidRPr="00612741">
        <w:rPr>
          <w:rFonts w:ascii="Sylfaen" w:eastAsiaTheme="minorHAnsi" w:hAnsi="Sylfaen" w:cstheme="minorBidi"/>
          <w:sz w:val="24"/>
          <w:szCs w:val="24"/>
          <w:lang w:val="ka-GE"/>
        </w:rPr>
        <w:t xml:space="preserve">პოლიტიკოსები, ჟურნალისტები, </w:t>
      </w:r>
      <w:r w:rsidR="00E20884" w:rsidRPr="00612741">
        <w:rPr>
          <w:rFonts w:ascii="Sylfaen" w:eastAsiaTheme="minorHAnsi" w:hAnsi="Sylfaen" w:cstheme="minorBidi"/>
          <w:sz w:val="24"/>
          <w:szCs w:val="24"/>
          <w:lang w:val="ka-GE"/>
        </w:rPr>
        <w:t>არასამ</w:t>
      </w:r>
      <w:r w:rsidR="00094D38" w:rsidRPr="00612741">
        <w:rPr>
          <w:rFonts w:ascii="Sylfaen" w:eastAsiaTheme="minorHAnsi" w:hAnsi="Sylfaen" w:cstheme="minorBidi"/>
          <w:sz w:val="24"/>
          <w:szCs w:val="24"/>
          <w:lang w:val="ka-GE"/>
        </w:rPr>
        <w:t>თავრობო ორგანიზაციები) მხრიდან. მოსამართლეთა მიმართ დასაშვები კრიტიკის შედარებით მცირე ფარგლებით მათი გამოხატვის თავისუფლების შეზღუდვის დამაბალა</w:t>
      </w:r>
      <w:r w:rsidR="00D605F8" w:rsidRPr="00612741">
        <w:rPr>
          <w:rFonts w:ascii="Sylfaen" w:eastAsiaTheme="minorHAnsi" w:hAnsi="Sylfaen" w:cstheme="minorBidi"/>
          <w:sz w:val="24"/>
          <w:szCs w:val="24"/>
          <w:lang w:val="ka-GE"/>
        </w:rPr>
        <w:t>ნ</w:t>
      </w:r>
      <w:r w:rsidR="00094D38" w:rsidRPr="00612741">
        <w:rPr>
          <w:rFonts w:ascii="Sylfaen" w:eastAsiaTheme="minorHAnsi" w:hAnsi="Sylfaen" w:cstheme="minorBidi"/>
          <w:sz w:val="24"/>
          <w:szCs w:val="24"/>
          <w:lang w:val="ka-GE"/>
        </w:rPr>
        <w:t>სებელი მნიშვნელობის წარმოჩენა  ძალზე</w:t>
      </w:r>
      <w:r w:rsidR="00C33AE5" w:rsidRPr="00612741">
        <w:rPr>
          <w:rFonts w:ascii="Sylfaen" w:eastAsiaTheme="minorHAnsi" w:hAnsi="Sylfaen" w:cstheme="minorBidi"/>
          <w:sz w:val="24"/>
          <w:szCs w:val="24"/>
          <w:lang w:val="ka-GE"/>
        </w:rPr>
        <w:t>დ</w:t>
      </w:r>
      <w:r w:rsidR="00094D38" w:rsidRPr="00612741">
        <w:rPr>
          <w:rFonts w:ascii="Sylfaen" w:eastAsiaTheme="minorHAnsi" w:hAnsi="Sylfaen" w:cstheme="minorBidi"/>
          <w:sz w:val="24"/>
          <w:szCs w:val="24"/>
          <w:lang w:val="ka-GE"/>
        </w:rPr>
        <w:t xml:space="preserve"> წონადი ა</w:t>
      </w:r>
      <w:r w:rsidR="00E20884" w:rsidRPr="00612741">
        <w:rPr>
          <w:rFonts w:ascii="Sylfaen" w:eastAsiaTheme="minorHAnsi" w:hAnsi="Sylfaen" w:cstheme="minorBidi"/>
          <w:sz w:val="24"/>
          <w:szCs w:val="24"/>
          <w:lang w:val="ka-GE"/>
        </w:rPr>
        <w:t>რ</w:t>
      </w:r>
      <w:r w:rsidR="00094D38" w:rsidRPr="00612741">
        <w:rPr>
          <w:rFonts w:ascii="Sylfaen" w:eastAsiaTheme="minorHAnsi" w:hAnsi="Sylfaen" w:cstheme="minorBidi"/>
          <w:sz w:val="24"/>
          <w:szCs w:val="24"/>
          <w:lang w:val="ka-GE"/>
        </w:rPr>
        <w:t xml:space="preserve">გუმენტი  იქნებოდა შეზღუდვის თანაზომიერების საჩვენებლად, მით უმეტეს, რომ </w:t>
      </w:r>
      <w:r w:rsidRPr="00612741">
        <w:rPr>
          <w:rFonts w:ascii="Sylfaen" w:eastAsiaTheme="minorHAnsi" w:hAnsi="Sylfaen" w:cstheme="minorBidi"/>
          <w:sz w:val="24"/>
          <w:szCs w:val="24"/>
          <w:lang w:val="ka-GE"/>
        </w:rPr>
        <w:t>ამ საკითხზე საერთო ევროპული მიდგომა ნამდვილად არსებობს.</w:t>
      </w:r>
    </w:p>
    <w:p w14:paraId="5B8FF540" w14:textId="4A38AEEF" w:rsidR="006820C8" w:rsidRPr="00612741" w:rsidRDefault="006820C8" w:rsidP="00612741">
      <w:pPr>
        <w:spacing w:after="0" w:line="276" w:lineRule="auto"/>
        <w:ind w:firstLine="284"/>
        <w:jc w:val="both"/>
        <w:rPr>
          <w:rFonts w:ascii="Sylfaen" w:eastAsiaTheme="minorHAnsi" w:hAnsi="Sylfaen" w:cstheme="minorBidi"/>
          <w:sz w:val="24"/>
          <w:szCs w:val="24"/>
          <w:lang w:val="ka-GE"/>
        </w:rPr>
      </w:pPr>
    </w:p>
    <w:p w14:paraId="7B9BDD37" w14:textId="45638E6A" w:rsidR="006820C8" w:rsidRPr="00612741" w:rsidRDefault="006820C8" w:rsidP="00612741">
      <w:pPr>
        <w:spacing w:after="0" w:line="276" w:lineRule="auto"/>
        <w:ind w:firstLine="284"/>
        <w:jc w:val="both"/>
        <w:rPr>
          <w:rFonts w:ascii="Sylfaen" w:eastAsiaTheme="minorHAnsi" w:hAnsi="Sylfaen" w:cstheme="minorBidi"/>
          <w:b/>
          <w:sz w:val="24"/>
          <w:szCs w:val="24"/>
          <w:lang w:val="ka-GE"/>
        </w:rPr>
      </w:pPr>
      <w:r w:rsidRPr="00612741">
        <w:rPr>
          <w:rFonts w:ascii="Sylfaen" w:eastAsiaTheme="minorHAnsi" w:hAnsi="Sylfaen" w:cstheme="minorBidi"/>
          <w:b/>
          <w:sz w:val="24"/>
          <w:szCs w:val="24"/>
          <w:lang w:val="ka-GE"/>
        </w:rPr>
        <w:t>საქართველოს საკონსტიტუციო სასამართლოს მოსამართლე</w:t>
      </w:r>
    </w:p>
    <w:p w14:paraId="175B5BA4" w14:textId="74AEA0D6" w:rsidR="006820C8" w:rsidRPr="00612741" w:rsidRDefault="006820C8" w:rsidP="00612741">
      <w:pPr>
        <w:spacing w:after="0" w:line="276" w:lineRule="auto"/>
        <w:ind w:firstLine="284"/>
        <w:jc w:val="both"/>
        <w:rPr>
          <w:rFonts w:ascii="Sylfaen" w:eastAsiaTheme="minorHAnsi" w:hAnsi="Sylfaen" w:cstheme="minorBidi"/>
          <w:sz w:val="24"/>
          <w:szCs w:val="24"/>
          <w:lang w:val="ka-GE"/>
        </w:rPr>
      </w:pPr>
    </w:p>
    <w:p w14:paraId="6A5D16F8" w14:textId="2C91B33D" w:rsidR="006820C8" w:rsidRPr="00612741" w:rsidRDefault="006820C8" w:rsidP="00612741">
      <w:pPr>
        <w:spacing w:after="0" w:line="276" w:lineRule="auto"/>
        <w:ind w:firstLine="284"/>
        <w:jc w:val="both"/>
        <w:rPr>
          <w:rFonts w:ascii="Sylfaen" w:eastAsiaTheme="minorHAnsi" w:hAnsi="Sylfaen" w:cstheme="minorBidi"/>
          <w:b/>
          <w:sz w:val="24"/>
          <w:szCs w:val="24"/>
          <w:lang w:val="ka-GE"/>
        </w:rPr>
      </w:pPr>
      <w:r w:rsidRPr="00612741">
        <w:rPr>
          <w:rFonts w:ascii="Sylfaen" w:eastAsiaTheme="minorHAnsi" w:hAnsi="Sylfaen" w:cstheme="minorBidi"/>
          <w:b/>
          <w:sz w:val="24"/>
          <w:szCs w:val="24"/>
          <w:lang w:val="ka-GE"/>
        </w:rPr>
        <w:t>ევა გოცირიძე</w:t>
      </w:r>
    </w:p>
    <w:p w14:paraId="460EC27B" w14:textId="77777777" w:rsidR="00094D38" w:rsidRPr="00612741" w:rsidRDefault="00094D38" w:rsidP="00612741">
      <w:pPr>
        <w:spacing w:line="276" w:lineRule="auto"/>
        <w:ind w:firstLine="284"/>
        <w:contextualSpacing/>
        <w:jc w:val="both"/>
        <w:rPr>
          <w:rFonts w:ascii="Sylfaen" w:eastAsiaTheme="minorHAnsi" w:hAnsi="Sylfaen" w:cstheme="minorBidi"/>
          <w:sz w:val="24"/>
          <w:szCs w:val="24"/>
          <w:lang w:val="ka-GE"/>
        </w:rPr>
      </w:pPr>
    </w:p>
    <w:p w14:paraId="6613F326" w14:textId="0297039E" w:rsidR="009E71CC" w:rsidRPr="00612741" w:rsidRDefault="00094D38" w:rsidP="00612741">
      <w:pPr>
        <w:spacing w:line="276" w:lineRule="auto"/>
        <w:ind w:firstLine="284"/>
        <w:contextualSpacing/>
        <w:jc w:val="both"/>
        <w:rPr>
          <w:rFonts w:ascii="Sylfaen" w:eastAsiaTheme="minorHAnsi" w:hAnsi="Sylfaen" w:cstheme="minorBidi"/>
          <w:sz w:val="24"/>
          <w:szCs w:val="24"/>
          <w:lang w:val="ka-GE"/>
        </w:rPr>
      </w:pPr>
      <w:r w:rsidRPr="00612741">
        <w:rPr>
          <w:rFonts w:ascii="Sylfaen" w:eastAsiaTheme="minorHAnsi" w:hAnsi="Sylfaen" w:cstheme="minorBidi"/>
          <w:sz w:val="24"/>
          <w:szCs w:val="24"/>
          <w:lang w:val="ka-GE"/>
        </w:rPr>
        <w:t xml:space="preserve">  </w:t>
      </w:r>
      <w:r w:rsidR="00C35312" w:rsidRPr="00612741">
        <w:rPr>
          <w:rFonts w:ascii="Sylfaen" w:eastAsiaTheme="minorHAnsi" w:hAnsi="Sylfaen" w:cstheme="minorBidi"/>
          <w:sz w:val="24"/>
          <w:szCs w:val="24"/>
          <w:lang w:val="ka-GE"/>
        </w:rPr>
        <w:t xml:space="preserve">  </w:t>
      </w:r>
    </w:p>
    <w:p w14:paraId="2663E8F9" w14:textId="77777777" w:rsidR="009E71CC" w:rsidRPr="00612741" w:rsidRDefault="009E71CC" w:rsidP="00612741">
      <w:pPr>
        <w:pStyle w:val="ListParagraph"/>
        <w:spacing w:line="276" w:lineRule="auto"/>
        <w:ind w:left="0" w:firstLine="284"/>
        <w:jc w:val="both"/>
        <w:rPr>
          <w:rFonts w:ascii="Sylfaen" w:hAnsi="Sylfaen"/>
          <w:sz w:val="24"/>
          <w:szCs w:val="24"/>
          <w:lang w:val="ka-GE"/>
        </w:rPr>
      </w:pPr>
    </w:p>
    <w:sectPr w:rsidR="009E71CC" w:rsidRPr="00612741" w:rsidSect="007767C0">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FDB93" w14:textId="77777777" w:rsidR="00445BFC" w:rsidRDefault="00445BFC" w:rsidP="007623D8">
      <w:pPr>
        <w:spacing w:after="0" w:line="240" w:lineRule="auto"/>
      </w:pPr>
      <w:r>
        <w:separator/>
      </w:r>
    </w:p>
  </w:endnote>
  <w:endnote w:type="continuationSeparator" w:id="0">
    <w:p w14:paraId="640DFBD8" w14:textId="77777777" w:rsidR="00445BFC" w:rsidRDefault="00445BFC" w:rsidP="0076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ans">
    <w:altName w:val="MS Gothic"/>
    <w:panose1 w:val="00000000000000000000"/>
    <w:charset w:val="80"/>
    <w:family w:val="auto"/>
    <w:notTrueType/>
    <w:pitch w:val="default"/>
    <w:sig w:usb0="00000003" w:usb1="08070000" w:usb2="00000010" w:usb3="00000000" w:csb0="00020001" w:csb1="00000000"/>
  </w:font>
  <w:font w:name="DejaVuSans-Obliq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2386653"/>
      <w:docPartObj>
        <w:docPartGallery w:val="Page Numbers (Bottom of Page)"/>
        <w:docPartUnique/>
      </w:docPartObj>
    </w:sdtPr>
    <w:sdtEndPr>
      <w:rPr>
        <w:noProof/>
      </w:rPr>
    </w:sdtEndPr>
    <w:sdtContent>
      <w:p w14:paraId="6ABD702F" w14:textId="50AEBC3C" w:rsidR="00817E1D" w:rsidRDefault="00817E1D">
        <w:pPr>
          <w:pStyle w:val="Footer"/>
          <w:jc w:val="right"/>
        </w:pPr>
        <w:r>
          <w:fldChar w:fldCharType="begin"/>
        </w:r>
        <w:r>
          <w:instrText xml:space="preserve"> PAGE   \* MERGEFORMAT </w:instrText>
        </w:r>
        <w:r>
          <w:fldChar w:fldCharType="separate"/>
        </w:r>
        <w:r w:rsidR="002842FF">
          <w:rPr>
            <w:noProof/>
          </w:rPr>
          <w:t>22</w:t>
        </w:r>
        <w:r>
          <w:rPr>
            <w:noProof/>
          </w:rPr>
          <w:fldChar w:fldCharType="end"/>
        </w:r>
      </w:p>
    </w:sdtContent>
  </w:sdt>
  <w:p w14:paraId="0085B3F0" w14:textId="77777777" w:rsidR="00817E1D" w:rsidRDefault="00817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94106" w14:textId="77777777" w:rsidR="00445BFC" w:rsidRDefault="00445BFC" w:rsidP="007623D8">
      <w:pPr>
        <w:spacing w:after="0" w:line="240" w:lineRule="auto"/>
      </w:pPr>
      <w:r>
        <w:separator/>
      </w:r>
    </w:p>
  </w:footnote>
  <w:footnote w:type="continuationSeparator" w:id="0">
    <w:p w14:paraId="541C004F" w14:textId="77777777" w:rsidR="00445BFC" w:rsidRDefault="00445BFC" w:rsidP="007623D8">
      <w:pPr>
        <w:spacing w:after="0" w:line="240" w:lineRule="auto"/>
      </w:pPr>
      <w:r>
        <w:continuationSeparator/>
      </w:r>
    </w:p>
  </w:footnote>
  <w:footnote w:id="1">
    <w:p w14:paraId="3F67B39E" w14:textId="77777777" w:rsidR="00817E1D" w:rsidRPr="002842FF" w:rsidRDefault="00817E1D" w:rsidP="00817E1D">
      <w:pPr>
        <w:pStyle w:val="FootnoteText"/>
        <w:jc w:val="both"/>
        <w:rPr>
          <w:rFonts w:ascii="Sylfaen" w:hAnsi="Sylfaen"/>
          <w:lang w:val="ka-GE"/>
        </w:rPr>
      </w:pPr>
      <w:r w:rsidRPr="002842FF">
        <w:rPr>
          <w:rStyle w:val="FootnoteReference"/>
        </w:rPr>
        <w:footnoteRef/>
      </w:r>
      <w:r w:rsidRPr="002842FF">
        <w:t xml:space="preserve"> </w:t>
      </w:r>
      <w:r w:rsidRPr="002842FF">
        <w:rPr>
          <w:rFonts w:ascii="Sylfaen" w:eastAsia="Calibri" w:hAnsi="Sylfaen" w:cs="Times New Roman"/>
          <w:lang w:val="ka-GE"/>
        </w:rPr>
        <w:t>იხ.,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p>
  </w:footnote>
  <w:footnote w:id="2">
    <w:p w14:paraId="794D6A61" w14:textId="515E54EC" w:rsidR="000531E1" w:rsidRPr="009308C3" w:rsidRDefault="000531E1" w:rsidP="00F8759E">
      <w:pPr>
        <w:pStyle w:val="FootnoteText"/>
        <w:jc w:val="both"/>
        <w:rPr>
          <w:rFonts w:ascii="Sylfaen" w:hAnsi="Sylfaen"/>
          <w:lang w:val="ka-GE"/>
        </w:rPr>
      </w:pPr>
      <w:r w:rsidRPr="009308C3">
        <w:rPr>
          <w:rStyle w:val="FootnoteReference"/>
          <w:rFonts w:ascii="Sylfaen" w:hAnsi="Sylfaen"/>
        </w:rPr>
        <w:footnoteRef/>
      </w:r>
      <w:r w:rsidRPr="009308C3">
        <w:rPr>
          <w:rFonts w:ascii="Sylfaen" w:hAnsi="Sylfaen"/>
        </w:rPr>
        <w:t xml:space="preserve"> </w:t>
      </w:r>
      <w:r w:rsidRPr="009308C3">
        <w:rPr>
          <w:rFonts w:ascii="Sylfaen" w:hAnsi="Sylfaen"/>
          <w:lang w:val="ka-GE"/>
        </w:rPr>
        <w:t>კერძოდ, მოსამართლის დამოუკიდებ</w:t>
      </w:r>
      <w:r w:rsidR="00612741">
        <w:rPr>
          <w:rFonts w:ascii="Sylfaen" w:hAnsi="Sylfaen"/>
          <w:lang w:val="ka-GE"/>
        </w:rPr>
        <w:t>ე</w:t>
      </w:r>
      <w:r w:rsidRPr="009308C3">
        <w:rPr>
          <w:rFonts w:ascii="Sylfaen" w:hAnsi="Sylfaen"/>
          <w:lang w:val="ka-GE"/>
        </w:rPr>
        <w:t>ლი საქმიანობის უფლების დარღვევა ფასდება ფედერალური კონსტიტუციის 33-ე მუხლი მე-5 პუნქტის</w:t>
      </w:r>
      <w:r w:rsidR="00F8759E" w:rsidRPr="009308C3">
        <w:rPr>
          <w:rFonts w:ascii="Sylfaen" w:hAnsi="Sylfaen"/>
          <w:lang w:val="ka-GE"/>
        </w:rPr>
        <w:t>ა (</w:t>
      </w:r>
      <w:r w:rsidRPr="009308C3">
        <w:rPr>
          <w:rFonts w:ascii="Sylfaen" w:hAnsi="Sylfaen"/>
          <w:lang w:val="ka-GE"/>
        </w:rPr>
        <w:t xml:space="preserve">რომელიც საჯარო სამსახურის პროფესიული მოხელეობის  ტრადიციული პრინციპების გათვალისწინებას მოითხოვს და </w:t>
      </w:r>
      <w:r w:rsidR="00F8759E" w:rsidRPr="009308C3">
        <w:rPr>
          <w:rFonts w:ascii="Sylfaen" w:hAnsi="Sylfaen"/>
          <w:lang w:val="ka-GE"/>
        </w:rPr>
        <w:t xml:space="preserve"> </w:t>
      </w:r>
      <w:r w:rsidRPr="009308C3">
        <w:rPr>
          <w:rFonts w:ascii="Sylfaen" w:hAnsi="Sylfaen"/>
          <w:lang w:val="ka-GE"/>
        </w:rPr>
        <w:t xml:space="preserve">არ არის </w:t>
      </w:r>
      <w:r w:rsidR="00F8759E" w:rsidRPr="009308C3">
        <w:rPr>
          <w:rFonts w:ascii="Sylfaen" w:hAnsi="Sylfaen"/>
          <w:lang w:val="ka-GE"/>
        </w:rPr>
        <w:t xml:space="preserve"> განთავსებული </w:t>
      </w:r>
      <w:r w:rsidRPr="009308C3">
        <w:rPr>
          <w:rFonts w:ascii="Sylfaen" w:hAnsi="Sylfaen"/>
          <w:lang w:val="ka-GE"/>
        </w:rPr>
        <w:t>ადამიანის ძირითად უფლება</w:t>
      </w:r>
      <w:r w:rsidR="00F8759E" w:rsidRPr="009308C3">
        <w:rPr>
          <w:rFonts w:ascii="Sylfaen" w:hAnsi="Sylfaen"/>
          <w:lang w:val="ka-GE"/>
        </w:rPr>
        <w:t>თ</w:t>
      </w:r>
      <w:r w:rsidRPr="009308C3">
        <w:rPr>
          <w:rFonts w:ascii="Sylfaen" w:hAnsi="Sylfaen"/>
          <w:lang w:val="ka-GE"/>
        </w:rPr>
        <w:t xml:space="preserve">ა თავში) </w:t>
      </w:r>
      <w:r w:rsidR="00F8759E" w:rsidRPr="009308C3">
        <w:rPr>
          <w:rFonts w:ascii="Sylfaen" w:hAnsi="Sylfaen"/>
          <w:lang w:val="ka-GE"/>
        </w:rPr>
        <w:t xml:space="preserve">და კონსტიტუციის 97-ე მუხლის (რომელიც სასამართლოს დამოუკიდებლობას ითვალისწინებს და მოთავსებულია სასამართლო ხელისუფლების მომწესრიგებელ თავში) ერთობლიობაში, რა დროსაც წამყვანად განიხილება 97-ე მუხლი. </w:t>
      </w:r>
    </w:p>
  </w:footnote>
  <w:footnote w:id="3">
    <w:p w14:paraId="279C6CE1" w14:textId="77777777" w:rsidR="00817E1D" w:rsidRPr="00C427BC" w:rsidRDefault="00817E1D" w:rsidP="00C427BC">
      <w:pPr>
        <w:autoSpaceDE w:val="0"/>
        <w:autoSpaceDN w:val="0"/>
        <w:adjustRightInd w:val="0"/>
        <w:spacing w:after="0" w:line="240" w:lineRule="auto"/>
        <w:jc w:val="both"/>
        <w:rPr>
          <w:rFonts w:ascii="Sylfaen" w:eastAsia="DejaVuSans" w:hAnsi="Sylfaen" w:cs="DejaVuSans"/>
          <w:color w:val="000000"/>
          <w:sz w:val="20"/>
          <w:szCs w:val="20"/>
        </w:rPr>
      </w:pPr>
      <w:r w:rsidRPr="00C427BC">
        <w:rPr>
          <w:rStyle w:val="FootnoteReference"/>
          <w:rFonts w:ascii="Sylfaen" w:hAnsi="Sylfaen"/>
          <w:sz w:val="20"/>
          <w:szCs w:val="20"/>
        </w:rPr>
        <w:footnoteRef/>
      </w:r>
      <w:r w:rsidRPr="00C427BC">
        <w:rPr>
          <w:rFonts w:ascii="Sylfaen" w:hAnsi="Sylfaen"/>
          <w:sz w:val="20"/>
          <w:szCs w:val="20"/>
        </w:rPr>
        <w:t xml:space="preserve"> </w:t>
      </w:r>
      <w:r w:rsidRPr="00C427BC">
        <w:rPr>
          <w:rFonts w:ascii="Sylfaen" w:eastAsia="DejaVuSans" w:hAnsi="Sylfaen" w:cs="DejaVuSans"/>
          <w:color w:val="000000"/>
          <w:sz w:val="20"/>
          <w:szCs w:val="20"/>
        </w:rPr>
        <w:t>Independence of judges and lawyers, Report of the Special Rapporteur on the independence of judges</w:t>
      </w:r>
    </w:p>
    <w:p w14:paraId="3709B321" w14:textId="584996EC" w:rsidR="00817E1D" w:rsidRPr="00C427BC" w:rsidRDefault="00817E1D" w:rsidP="00C427BC">
      <w:pPr>
        <w:autoSpaceDE w:val="0"/>
        <w:autoSpaceDN w:val="0"/>
        <w:adjustRightInd w:val="0"/>
        <w:spacing w:after="0" w:line="240" w:lineRule="auto"/>
        <w:jc w:val="both"/>
        <w:rPr>
          <w:rFonts w:ascii="Sylfaen" w:eastAsia="DejaVuSans" w:hAnsi="Sylfaen" w:cs="DejaVuSans"/>
          <w:color w:val="000000"/>
          <w:sz w:val="20"/>
          <w:szCs w:val="20"/>
        </w:rPr>
      </w:pPr>
      <w:r w:rsidRPr="00C427BC">
        <w:rPr>
          <w:rFonts w:ascii="Sylfaen" w:eastAsia="DejaVuSans" w:hAnsi="Sylfaen" w:cs="DejaVuSans"/>
          <w:color w:val="000000"/>
          <w:sz w:val="20"/>
          <w:szCs w:val="20"/>
        </w:rPr>
        <w:t xml:space="preserve">and lawyers, Human Rights Council Forty-first session 24 June–12 July 2019; para. 73, </w:t>
      </w:r>
      <w:proofErr w:type="spellStart"/>
      <w:r w:rsidRPr="00C427BC">
        <w:rPr>
          <w:rFonts w:ascii="Sylfaen" w:eastAsia="DejaVuSans" w:hAnsi="Sylfaen" w:cs="DejaVuSans"/>
          <w:color w:val="000000"/>
          <w:sz w:val="20"/>
          <w:szCs w:val="20"/>
        </w:rPr>
        <w:t>ხელმისაწვდომია</w:t>
      </w:r>
      <w:proofErr w:type="spellEnd"/>
      <w:r w:rsidRPr="00C427BC">
        <w:rPr>
          <w:rFonts w:ascii="Sylfaen" w:eastAsia="DejaVuSans" w:hAnsi="Sylfaen" w:cs="DejaVuSans"/>
          <w:color w:val="000000"/>
          <w:sz w:val="20"/>
          <w:szCs w:val="20"/>
        </w:rPr>
        <w:t>:</w:t>
      </w:r>
    </w:p>
    <w:p w14:paraId="0957B70D" w14:textId="0A29C618" w:rsidR="00817E1D" w:rsidRPr="00C427BC" w:rsidRDefault="00817E1D" w:rsidP="00C427BC">
      <w:pPr>
        <w:pStyle w:val="FootnoteText"/>
        <w:jc w:val="both"/>
        <w:rPr>
          <w:rFonts w:ascii="Sylfaen" w:hAnsi="Sylfaen"/>
          <w:lang w:val="ka-GE"/>
        </w:rPr>
      </w:pPr>
      <w:r w:rsidRPr="00C427BC">
        <w:rPr>
          <w:rFonts w:ascii="Sylfaen" w:eastAsia="DejaVuSans" w:hAnsi="Sylfaen" w:cs="DejaVuSans"/>
          <w:color w:val="1155CD"/>
        </w:rPr>
        <w:t>https://undocs.org/A/HRC/41/48</w:t>
      </w:r>
    </w:p>
  </w:footnote>
  <w:footnote w:id="4">
    <w:p w14:paraId="5851B68F" w14:textId="670A919A" w:rsidR="00817E1D" w:rsidRPr="00C427BC" w:rsidRDefault="00817E1D" w:rsidP="00C427BC">
      <w:pPr>
        <w:autoSpaceDE w:val="0"/>
        <w:autoSpaceDN w:val="0"/>
        <w:adjustRightInd w:val="0"/>
        <w:spacing w:after="0" w:line="240" w:lineRule="auto"/>
        <w:jc w:val="both"/>
        <w:rPr>
          <w:rFonts w:ascii="Sylfaen" w:eastAsia="DejaVuSans" w:hAnsi="Sylfaen" w:cs="DejaVuSans"/>
          <w:sz w:val="20"/>
          <w:szCs w:val="20"/>
        </w:rPr>
      </w:pPr>
      <w:r w:rsidRPr="00C427BC">
        <w:rPr>
          <w:rStyle w:val="FootnoteReference"/>
          <w:rFonts w:ascii="Sylfaen" w:hAnsi="Sylfaen"/>
          <w:sz w:val="20"/>
          <w:szCs w:val="20"/>
        </w:rPr>
        <w:footnoteRef/>
      </w:r>
      <w:r w:rsidRPr="00C427BC">
        <w:rPr>
          <w:rFonts w:ascii="Sylfaen" w:hAnsi="Sylfaen"/>
          <w:sz w:val="20"/>
          <w:szCs w:val="20"/>
        </w:rPr>
        <w:t xml:space="preserve"> </w:t>
      </w:r>
      <w:r w:rsidRPr="00C427BC">
        <w:rPr>
          <w:rFonts w:ascii="Sylfaen" w:eastAsiaTheme="minorHAnsi" w:hAnsi="Sylfaen" w:cstheme="minorBidi"/>
          <w:sz w:val="20"/>
          <w:szCs w:val="20"/>
          <w:lang w:val="ka-GE"/>
        </w:rPr>
        <w:t xml:space="preserve">Buscemi v. Italy, no. 29569/95, ECHR 1999-VI, </w:t>
      </w:r>
      <w:r w:rsidRPr="00C427BC">
        <w:rPr>
          <w:rFonts w:ascii="Sylfaen" w:eastAsiaTheme="minorHAnsi" w:hAnsi="Sylfaen" w:cstheme="minorBidi"/>
          <w:sz w:val="20"/>
          <w:szCs w:val="20"/>
        </w:rPr>
        <w:t xml:space="preserve"> </w:t>
      </w:r>
      <w:r w:rsidRPr="00C427BC">
        <w:rPr>
          <w:rFonts w:ascii="Sylfaen" w:eastAsiaTheme="minorHAnsi" w:hAnsi="Sylfaen" w:cstheme="minorBidi"/>
          <w:sz w:val="20"/>
          <w:szCs w:val="20"/>
          <w:lang w:val="ka-GE"/>
        </w:rPr>
        <w:t xml:space="preserve"> </w:t>
      </w:r>
      <w:r w:rsidRPr="00C427BC">
        <w:rPr>
          <w:rFonts w:ascii="Sylfaen" w:eastAsia="DejaVuSans" w:hAnsi="Sylfaen" w:cs="DejaVuSans"/>
          <w:sz w:val="20"/>
          <w:szCs w:val="20"/>
        </w:rPr>
        <w:t>Human Rights Council, Report of the Special Rapporteur on the Independence of Judges and Lawyers, 29 April</w:t>
      </w:r>
      <w:r w:rsidRPr="00C427BC">
        <w:rPr>
          <w:rFonts w:ascii="Sylfaen" w:eastAsia="DejaVuSans" w:hAnsi="Sylfaen" w:cs="DejaVuSans"/>
          <w:sz w:val="20"/>
          <w:szCs w:val="20"/>
          <w:lang w:val="ka-GE"/>
        </w:rPr>
        <w:t xml:space="preserve"> </w:t>
      </w:r>
      <w:r w:rsidR="004E67D7">
        <w:rPr>
          <w:rFonts w:ascii="Sylfaen" w:eastAsia="DejaVuSans" w:hAnsi="Sylfaen" w:cs="DejaVuSans"/>
          <w:sz w:val="20"/>
          <w:szCs w:val="20"/>
        </w:rPr>
        <w:t>2019.</w:t>
      </w:r>
      <w:r w:rsidRPr="00C427BC">
        <w:rPr>
          <w:rFonts w:ascii="Sylfaen" w:eastAsia="DejaVuSans" w:hAnsi="Sylfaen" w:cs="DejaVuSans"/>
          <w:sz w:val="20"/>
          <w:szCs w:val="20"/>
        </w:rPr>
        <w:t xml:space="preserve"> </w:t>
      </w:r>
      <w:r w:rsidRPr="00C427BC">
        <w:rPr>
          <w:rFonts w:ascii="Sylfaen" w:eastAsia="DejaVuSans" w:hAnsi="Sylfaen" w:cs="DejaVuSans"/>
          <w:sz w:val="20"/>
          <w:szCs w:val="20"/>
          <w:lang w:val="ka-GE"/>
        </w:rPr>
        <w:t xml:space="preserve"> </w:t>
      </w:r>
    </w:p>
  </w:footnote>
  <w:footnote w:id="5">
    <w:p w14:paraId="29DDBB4E" w14:textId="77777777" w:rsidR="00817E1D" w:rsidRPr="00C427BC" w:rsidRDefault="00817E1D" w:rsidP="00C427BC">
      <w:pPr>
        <w:autoSpaceDE w:val="0"/>
        <w:autoSpaceDN w:val="0"/>
        <w:adjustRightInd w:val="0"/>
        <w:spacing w:after="0" w:line="240" w:lineRule="auto"/>
        <w:jc w:val="both"/>
        <w:rPr>
          <w:rFonts w:ascii="Sylfaen" w:eastAsia="DejaVuSans" w:hAnsi="Sylfaen" w:cs="DejaVuSans"/>
          <w:sz w:val="20"/>
          <w:szCs w:val="20"/>
        </w:rPr>
      </w:pPr>
      <w:r w:rsidRPr="00C427BC">
        <w:rPr>
          <w:rStyle w:val="FootnoteReference"/>
          <w:rFonts w:ascii="Sylfaen" w:hAnsi="Sylfaen"/>
          <w:sz w:val="20"/>
          <w:szCs w:val="20"/>
        </w:rPr>
        <w:footnoteRef/>
      </w:r>
      <w:r w:rsidRPr="00C427BC">
        <w:rPr>
          <w:rFonts w:ascii="Sylfaen" w:hAnsi="Sylfaen"/>
          <w:sz w:val="20"/>
          <w:szCs w:val="20"/>
        </w:rPr>
        <w:t xml:space="preserve"> </w:t>
      </w:r>
      <w:r w:rsidRPr="00C427BC">
        <w:rPr>
          <w:rFonts w:ascii="Sylfaen" w:eastAsia="DejaVuSans" w:hAnsi="Sylfaen" w:cs="DejaVuSans"/>
          <w:sz w:val="20"/>
          <w:szCs w:val="20"/>
        </w:rPr>
        <w:t>Consultative Council of European Judges (CCJE), Opinion no. 3 on the Principles and Rules Governing</w:t>
      </w:r>
    </w:p>
    <w:p w14:paraId="7A7765F7" w14:textId="3A675DFA" w:rsidR="00817E1D" w:rsidRPr="00C427BC" w:rsidRDefault="00817E1D" w:rsidP="00C427BC">
      <w:pPr>
        <w:pStyle w:val="FootnoteText"/>
        <w:jc w:val="both"/>
        <w:rPr>
          <w:rFonts w:ascii="Sylfaen" w:hAnsi="Sylfaen"/>
        </w:rPr>
      </w:pPr>
      <w:r w:rsidRPr="00C427BC">
        <w:rPr>
          <w:rFonts w:ascii="Sylfaen" w:eastAsia="DejaVuSans" w:hAnsi="Sylfaen" w:cs="DejaVuSans"/>
        </w:rPr>
        <w:t xml:space="preserve">Judges’ Professional Conduct, in Particular Ethics, Incompatible </w:t>
      </w:r>
      <w:proofErr w:type="spellStart"/>
      <w:r w:rsidRPr="00C427BC">
        <w:rPr>
          <w:rFonts w:ascii="Sylfaen" w:eastAsia="DejaVuSans" w:hAnsi="Sylfaen" w:cs="DejaVuSans"/>
        </w:rPr>
        <w:t>Behaviour</w:t>
      </w:r>
      <w:proofErr w:type="spellEnd"/>
      <w:r w:rsidRPr="00C427BC">
        <w:rPr>
          <w:rFonts w:ascii="Sylfaen" w:eastAsia="DejaVuSans" w:hAnsi="Sylfaen" w:cs="DejaVuSans"/>
        </w:rPr>
        <w:t xml:space="preserve"> and Impartiality paras. 30-31.</w:t>
      </w:r>
    </w:p>
  </w:footnote>
  <w:footnote w:id="6">
    <w:p w14:paraId="17CFCA20" w14:textId="2E444F0E" w:rsidR="00817E1D" w:rsidRPr="00C427BC" w:rsidRDefault="00817E1D" w:rsidP="00C427BC">
      <w:pPr>
        <w:pStyle w:val="FootnoteText"/>
        <w:jc w:val="both"/>
        <w:rPr>
          <w:rFonts w:ascii="Sylfaen" w:hAnsi="Sylfaen"/>
        </w:rPr>
      </w:pPr>
      <w:r w:rsidRPr="00C427BC">
        <w:rPr>
          <w:rStyle w:val="FootnoteReference"/>
          <w:rFonts w:ascii="Sylfaen" w:hAnsi="Sylfaen"/>
        </w:rPr>
        <w:footnoteRef/>
      </w:r>
      <w:r w:rsidRPr="00C427BC">
        <w:rPr>
          <w:rFonts w:ascii="Sylfaen" w:hAnsi="Sylfaen"/>
        </w:rPr>
        <w:t xml:space="preserve"> </w:t>
      </w:r>
      <w:r w:rsidRPr="00C427BC">
        <w:rPr>
          <w:rFonts w:ascii="Sylfaen" w:eastAsia="DejaVuSans" w:hAnsi="Sylfaen" w:cs="DejaVuSans"/>
        </w:rPr>
        <w:t>Commentary on the Bangalore Principles of Judicial Conduct (September, 2007) para. 136.</w:t>
      </w:r>
    </w:p>
  </w:footnote>
  <w:footnote w:id="7">
    <w:p w14:paraId="1BC3C32A" w14:textId="76540E9D" w:rsidR="00817E1D" w:rsidRPr="00C427BC" w:rsidRDefault="00817E1D" w:rsidP="00C427BC">
      <w:pPr>
        <w:autoSpaceDE w:val="0"/>
        <w:autoSpaceDN w:val="0"/>
        <w:adjustRightInd w:val="0"/>
        <w:spacing w:after="0" w:line="240" w:lineRule="auto"/>
        <w:jc w:val="both"/>
        <w:rPr>
          <w:rFonts w:ascii="Sylfaen" w:eastAsia="DejaVuSans" w:hAnsi="Sylfaen" w:cs="DejaVuSans"/>
          <w:color w:val="000000"/>
          <w:sz w:val="20"/>
          <w:szCs w:val="20"/>
        </w:rPr>
      </w:pPr>
      <w:r w:rsidRPr="00C427BC">
        <w:rPr>
          <w:rStyle w:val="FootnoteReference"/>
          <w:rFonts w:ascii="Sylfaen" w:hAnsi="Sylfaen"/>
          <w:sz w:val="20"/>
          <w:szCs w:val="20"/>
        </w:rPr>
        <w:footnoteRef/>
      </w:r>
      <w:r w:rsidRPr="00C427BC">
        <w:rPr>
          <w:rFonts w:ascii="Sylfaen" w:hAnsi="Sylfaen"/>
          <w:sz w:val="20"/>
          <w:szCs w:val="20"/>
        </w:rPr>
        <w:t xml:space="preserve"> </w:t>
      </w:r>
      <w:r w:rsidRPr="00C427BC">
        <w:rPr>
          <w:rFonts w:ascii="Sylfaen" w:eastAsia="DejaVuSans" w:hAnsi="Sylfaen" w:cs="DejaVuSans"/>
          <w:color w:val="000000"/>
          <w:sz w:val="20"/>
          <w:szCs w:val="20"/>
        </w:rPr>
        <w:t xml:space="preserve">Commentary on the Bangalore Principles of Judicial Conduct, para. 65, 2007; </w:t>
      </w:r>
      <w:proofErr w:type="spellStart"/>
      <w:r w:rsidRPr="00C427BC">
        <w:rPr>
          <w:rFonts w:ascii="Sylfaen" w:eastAsia="DejaVuSans" w:hAnsi="Sylfaen" w:cs="DejaVuSans"/>
          <w:color w:val="000000"/>
          <w:sz w:val="20"/>
          <w:szCs w:val="20"/>
        </w:rPr>
        <w:t>ხელმისაწვდომია</w:t>
      </w:r>
      <w:proofErr w:type="spellEnd"/>
      <w:r w:rsidRPr="00C427BC">
        <w:rPr>
          <w:rFonts w:ascii="Sylfaen" w:eastAsia="DejaVuSans" w:hAnsi="Sylfaen" w:cs="DejaVuSans"/>
          <w:color w:val="000000"/>
          <w:sz w:val="20"/>
          <w:szCs w:val="20"/>
        </w:rPr>
        <w:t>:</w:t>
      </w:r>
    </w:p>
    <w:p w14:paraId="34203EC6" w14:textId="4A022B72" w:rsidR="00817E1D" w:rsidRPr="00C427BC" w:rsidRDefault="00817E1D" w:rsidP="00C427BC">
      <w:pPr>
        <w:pStyle w:val="FootnoteText"/>
        <w:jc w:val="both"/>
        <w:rPr>
          <w:rFonts w:ascii="Sylfaen" w:hAnsi="Sylfaen"/>
          <w:lang w:val="ka-GE"/>
        </w:rPr>
      </w:pPr>
      <w:r w:rsidRPr="00C427BC">
        <w:rPr>
          <w:rFonts w:ascii="Sylfaen" w:eastAsia="DejaVuSans" w:hAnsi="Sylfaen" w:cs="DejaVuSans"/>
          <w:color w:val="1155CD"/>
        </w:rPr>
        <w:t>https://bit.ly/3rdh72Z</w:t>
      </w:r>
    </w:p>
  </w:footnote>
  <w:footnote w:id="8">
    <w:p w14:paraId="7371D56F" w14:textId="2FB3B41E" w:rsidR="00817E1D" w:rsidRPr="00817E1D" w:rsidRDefault="00817E1D" w:rsidP="00342F42">
      <w:pPr>
        <w:spacing w:after="0"/>
        <w:jc w:val="both"/>
        <w:rPr>
          <w:rFonts w:ascii="Sylfaen" w:hAnsi="Sylfaen"/>
        </w:rPr>
      </w:pPr>
      <w:r w:rsidRPr="00C427BC">
        <w:rPr>
          <w:rStyle w:val="FootnoteReference"/>
          <w:rFonts w:ascii="Sylfaen" w:hAnsi="Sylfaen"/>
          <w:sz w:val="20"/>
          <w:szCs w:val="20"/>
        </w:rPr>
        <w:footnoteRef/>
      </w:r>
      <w:r w:rsidRPr="00C427BC">
        <w:rPr>
          <w:rFonts w:ascii="Sylfaen" w:hAnsi="Sylfaen"/>
          <w:sz w:val="20"/>
          <w:szCs w:val="20"/>
        </w:rPr>
        <w:t xml:space="preserve"> </w:t>
      </w:r>
      <w:r w:rsidRPr="00C427BC">
        <w:rPr>
          <w:rFonts w:ascii="Sylfaen" w:eastAsiaTheme="minorHAnsi" w:hAnsi="Sylfaen" w:cstheme="minorBidi"/>
          <w:sz w:val="20"/>
          <w:szCs w:val="20"/>
          <w:lang w:val="ka-GE"/>
        </w:rPr>
        <w:t>The Bangalore Principles of Judicial Conduct (2002), para. 2.2.</w:t>
      </w:r>
      <w:r w:rsidRPr="00817E1D">
        <w:rPr>
          <w:rFonts w:ascii="Sylfaen" w:eastAsiaTheme="minorHAnsi" w:hAnsi="Sylfaen" w:cstheme="minorBidi"/>
          <w:sz w:val="20"/>
          <w:szCs w:val="20"/>
          <w:lang w:val="ka-GE"/>
        </w:rPr>
        <w:t xml:space="preserve"> </w:t>
      </w:r>
    </w:p>
  </w:footnote>
  <w:footnote w:id="9">
    <w:p w14:paraId="4F502425" w14:textId="214C4C5D" w:rsidR="00817E1D" w:rsidRPr="00407653" w:rsidRDefault="00817E1D" w:rsidP="00342F42">
      <w:pPr>
        <w:spacing w:after="0"/>
        <w:contextualSpacing/>
        <w:jc w:val="both"/>
        <w:rPr>
          <w:rFonts w:ascii="Sylfaen" w:hAnsi="Sylfaen"/>
          <w:sz w:val="20"/>
          <w:szCs w:val="20"/>
        </w:rPr>
      </w:pPr>
      <w:r w:rsidRPr="00407653">
        <w:rPr>
          <w:rStyle w:val="FootnoteReference"/>
          <w:rFonts w:ascii="Sylfaen" w:hAnsi="Sylfaen"/>
          <w:sz w:val="20"/>
          <w:szCs w:val="20"/>
        </w:rPr>
        <w:footnoteRef/>
      </w:r>
      <w:r w:rsidRPr="00407653">
        <w:rPr>
          <w:rFonts w:ascii="Sylfaen" w:hAnsi="Sylfaen"/>
          <w:sz w:val="20"/>
          <w:szCs w:val="20"/>
        </w:rPr>
        <w:t xml:space="preserve"> </w:t>
      </w:r>
      <w:r w:rsidRPr="00407653">
        <w:rPr>
          <w:rFonts w:ascii="Sylfaen" w:eastAsiaTheme="minorHAnsi" w:hAnsi="Sylfaen" w:cstheme="minorBidi"/>
          <w:sz w:val="20"/>
          <w:szCs w:val="20"/>
          <w:lang w:val="ka-GE"/>
        </w:rPr>
        <w:t xml:space="preserve">The </w:t>
      </w:r>
      <w:r w:rsidRPr="00407653">
        <w:rPr>
          <w:rFonts w:ascii="Sylfaen" w:eastAsiaTheme="minorHAnsi" w:hAnsi="Sylfaen" w:cstheme="minorBidi"/>
          <w:sz w:val="20"/>
          <w:szCs w:val="20"/>
          <w:lang w:val="ka-GE"/>
        </w:rPr>
        <w:t xml:space="preserve">Bangalore Principles of Judicial Conduct (2002), para. 4.6. </w:t>
      </w:r>
    </w:p>
  </w:footnote>
  <w:footnote w:id="10">
    <w:p w14:paraId="2F522BFD" w14:textId="6A202D3B" w:rsidR="00817E1D" w:rsidRPr="00407653" w:rsidRDefault="00817E1D" w:rsidP="00342F42">
      <w:pPr>
        <w:spacing w:after="0"/>
        <w:contextualSpacing/>
        <w:jc w:val="both"/>
        <w:rPr>
          <w:rFonts w:ascii="Sylfaen" w:hAnsi="Sylfaen"/>
          <w:sz w:val="20"/>
          <w:szCs w:val="20"/>
          <w:lang w:val="ka-GE"/>
        </w:rPr>
      </w:pPr>
      <w:r w:rsidRPr="00407653">
        <w:rPr>
          <w:rStyle w:val="FootnoteReference"/>
          <w:rFonts w:ascii="Sylfaen" w:hAnsi="Sylfaen"/>
          <w:sz w:val="20"/>
          <w:szCs w:val="20"/>
        </w:rPr>
        <w:footnoteRef/>
      </w:r>
      <w:r w:rsidRPr="00407653">
        <w:rPr>
          <w:rFonts w:ascii="Sylfaen" w:hAnsi="Sylfaen"/>
          <w:sz w:val="20"/>
          <w:szCs w:val="20"/>
        </w:rPr>
        <w:t xml:space="preserve"> </w:t>
      </w:r>
      <w:r w:rsidRPr="00407653">
        <w:rPr>
          <w:rFonts w:ascii="Sylfaen" w:eastAsiaTheme="minorHAnsi" w:hAnsi="Sylfaen" w:cstheme="minorBidi"/>
          <w:sz w:val="20"/>
          <w:szCs w:val="20"/>
          <w:lang w:val="ka-GE"/>
        </w:rPr>
        <w:t xml:space="preserve">Commentary </w:t>
      </w:r>
      <w:r w:rsidRPr="00407653">
        <w:rPr>
          <w:rFonts w:ascii="Sylfaen" w:eastAsiaTheme="minorHAnsi" w:hAnsi="Sylfaen" w:cstheme="minorBidi"/>
          <w:sz w:val="20"/>
          <w:szCs w:val="20"/>
          <w:lang w:val="ka-GE"/>
        </w:rPr>
        <w:t>on the Bangalore Principles of Judicial Conduct (September, 2007) para. 138. Consultative Council of European Judg</w:t>
      </w:r>
      <w:r w:rsidRPr="00407653">
        <w:rPr>
          <w:rFonts w:ascii="Sylfaen" w:eastAsiaTheme="minorHAnsi" w:hAnsi="Sylfaen" w:cstheme="minorBidi"/>
          <w:sz w:val="20"/>
          <w:szCs w:val="20"/>
        </w:rPr>
        <w:t xml:space="preserve">es (CCJE), Opinion no. 3 on the Principles and Rules Governing Judges’ Professional Conduct, in Particular Ethics, Incompatible </w:t>
      </w:r>
      <w:proofErr w:type="spellStart"/>
      <w:r w:rsidRPr="00407653">
        <w:rPr>
          <w:rFonts w:ascii="Sylfaen" w:eastAsiaTheme="minorHAnsi" w:hAnsi="Sylfaen" w:cstheme="minorBidi"/>
          <w:sz w:val="20"/>
          <w:szCs w:val="20"/>
        </w:rPr>
        <w:t>Behaviour</w:t>
      </w:r>
      <w:proofErr w:type="spellEnd"/>
      <w:r w:rsidRPr="00407653">
        <w:rPr>
          <w:rFonts w:ascii="Sylfaen" w:eastAsiaTheme="minorHAnsi" w:hAnsi="Sylfaen" w:cstheme="minorBidi"/>
          <w:sz w:val="20"/>
          <w:szCs w:val="20"/>
        </w:rPr>
        <w:t xml:space="preserve"> and Impartiality para. 34.</w:t>
      </w:r>
      <w:r w:rsidRPr="00407653">
        <w:rPr>
          <w:rFonts w:ascii="Sylfaen" w:eastAsiaTheme="minorHAnsi" w:hAnsi="Sylfaen" w:cstheme="minorBidi"/>
          <w:sz w:val="20"/>
          <w:szCs w:val="20"/>
          <w:lang w:val="ka-GE"/>
        </w:rPr>
        <w:t xml:space="preserve"> </w:t>
      </w:r>
    </w:p>
  </w:footnote>
  <w:footnote w:id="11">
    <w:p w14:paraId="19354A69" w14:textId="77777777" w:rsidR="00817E1D" w:rsidRPr="00407653" w:rsidRDefault="00817E1D" w:rsidP="00407653">
      <w:pPr>
        <w:autoSpaceDE w:val="0"/>
        <w:autoSpaceDN w:val="0"/>
        <w:adjustRightInd w:val="0"/>
        <w:spacing w:after="0" w:line="240" w:lineRule="auto"/>
        <w:jc w:val="both"/>
        <w:rPr>
          <w:rFonts w:ascii="Sylfaen" w:eastAsia="DejaVuSans" w:hAnsi="Sylfaen" w:cs="DejaVuSans"/>
          <w:sz w:val="20"/>
          <w:szCs w:val="20"/>
        </w:rPr>
      </w:pPr>
      <w:r w:rsidRPr="00407653">
        <w:rPr>
          <w:rStyle w:val="FootnoteReference"/>
          <w:rFonts w:ascii="Sylfaen" w:hAnsi="Sylfaen"/>
          <w:sz w:val="20"/>
          <w:szCs w:val="20"/>
        </w:rPr>
        <w:footnoteRef/>
      </w:r>
      <w:r w:rsidRPr="00407653">
        <w:rPr>
          <w:rFonts w:ascii="Sylfaen" w:hAnsi="Sylfaen"/>
          <w:sz w:val="20"/>
          <w:szCs w:val="20"/>
        </w:rPr>
        <w:t xml:space="preserve"> </w:t>
      </w:r>
      <w:r w:rsidRPr="00407653">
        <w:rPr>
          <w:rFonts w:ascii="Sylfaen" w:eastAsia="DejaVuSans" w:hAnsi="Sylfaen" w:cs="DejaVuSans"/>
          <w:sz w:val="20"/>
          <w:szCs w:val="20"/>
        </w:rPr>
        <w:t>Consultative Council of European Judges (CCJE), Opinion no. 3 on the Principles and Rules Governing</w:t>
      </w:r>
    </w:p>
    <w:p w14:paraId="2C745D76" w14:textId="7E04996A" w:rsidR="00817E1D" w:rsidRPr="00B42F4C" w:rsidRDefault="00817E1D" w:rsidP="00407653">
      <w:pPr>
        <w:autoSpaceDE w:val="0"/>
        <w:autoSpaceDN w:val="0"/>
        <w:adjustRightInd w:val="0"/>
        <w:spacing w:after="0" w:line="240" w:lineRule="auto"/>
        <w:jc w:val="both"/>
        <w:rPr>
          <w:rFonts w:ascii="Sylfaen" w:eastAsia="DejaVuSans" w:hAnsi="Sylfaen" w:cs="DejaVuSans"/>
          <w:sz w:val="20"/>
          <w:szCs w:val="20"/>
          <w:lang w:val="ka-GE"/>
        </w:rPr>
      </w:pPr>
      <w:r w:rsidRPr="00407653">
        <w:rPr>
          <w:rFonts w:ascii="Sylfaen" w:eastAsia="DejaVuSans" w:hAnsi="Sylfaen" w:cs="DejaVuSans"/>
          <w:sz w:val="20"/>
          <w:szCs w:val="20"/>
        </w:rPr>
        <w:t xml:space="preserve">Judges’ Professional Conduct, in Particular Ethics, Incompatible </w:t>
      </w:r>
      <w:proofErr w:type="spellStart"/>
      <w:r w:rsidRPr="00407653">
        <w:rPr>
          <w:rFonts w:ascii="Sylfaen" w:eastAsia="DejaVuSans" w:hAnsi="Sylfaen" w:cs="DejaVuSans"/>
          <w:sz w:val="20"/>
          <w:szCs w:val="20"/>
        </w:rPr>
        <w:t>Behaviour</w:t>
      </w:r>
      <w:proofErr w:type="spellEnd"/>
      <w:r w:rsidRPr="00407653">
        <w:rPr>
          <w:rFonts w:ascii="Sylfaen" w:eastAsia="DejaVuSans" w:hAnsi="Sylfaen" w:cs="DejaVuSans"/>
          <w:sz w:val="20"/>
          <w:szCs w:val="20"/>
        </w:rPr>
        <w:t xml:space="preserve"> and Impartiality, para. 50</w:t>
      </w:r>
      <w:r w:rsidR="00B42F4C">
        <w:rPr>
          <w:rFonts w:ascii="Sylfaen" w:eastAsia="DejaVuSans" w:hAnsi="Sylfaen" w:cs="DejaVuSans"/>
          <w:sz w:val="20"/>
          <w:szCs w:val="20"/>
          <w:lang w:val="ka-GE"/>
        </w:rPr>
        <w:t>.</w:t>
      </w:r>
    </w:p>
    <w:p w14:paraId="7FF0B3ED" w14:textId="07323E01" w:rsidR="00817E1D" w:rsidRPr="00407653" w:rsidRDefault="00817E1D" w:rsidP="00407653">
      <w:pPr>
        <w:pStyle w:val="FootnoteText"/>
        <w:jc w:val="both"/>
        <w:rPr>
          <w:rFonts w:ascii="Sylfaen" w:hAnsi="Sylfaen"/>
        </w:rPr>
      </w:pPr>
      <w:r w:rsidRPr="00407653">
        <w:rPr>
          <w:rFonts w:ascii="Sylfaen" w:eastAsia="DejaVuSans" w:hAnsi="Sylfaen" w:cs="DejaVuSans"/>
        </w:rPr>
        <w:t>European Charter on the Statute for Judges, DAJ/DOC (98) 23, para. 4.3.</w:t>
      </w:r>
    </w:p>
  </w:footnote>
  <w:footnote w:id="12">
    <w:p w14:paraId="1D8726B4" w14:textId="77777777" w:rsidR="00817E1D" w:rsidRPr="00407653" w:rsidRDefault="00817E1D" w:rsidP="00407653">
      <w:pPr>
        <w:autoSpaceDE w:val="0"/>
        <w:autoSpaceDN w:val="0"/>
        <w:adjustRightInd w:val="0"/>
        <w:spacing w:after="0" w:line="240" w:lineRule="auto"/>
        <w:jc w:val="both"/>
        <w:rPr>
          <w:rFonts w:ascii="Sylfaen" w:eastAsia="DejaVuSans" w:hAnsi="Sylfaen" w:cs="DejaVuSans"/>
          <w:color w:val="000000"/>
          <w:sz w:val="20"/>
          <w:szCs w:val="20"/>
        </w:rPr>
      </w:pPr>
      <w:r w:rsidRPr="00407653">
        <w:rPr>
          <w:rStyle w:val="FootnoteReference"/>
          <w:rFonts w:ascii="Sylfaen" w:hAnsi="Sylfaen"/>
          <w:sz w:val="20"/>
          <w:szCs w:val="20"/>
        </w:rPr>
        <w:footnoteRef/>
      </w:r>
      <w:r w:rsidRPr="00407653">
        <w:rPr>
          <w:rFonts w:ascii="Sylfaen" w:hAnsi="Sylfaen"/>
          <w:sz w:val="20"/>
          <w:szCs w:val="20"/>
        </w:rPr>
        <w:t xml:space="preserve"> </w:t>
      </w:r>
      <w:r w:rsidRPr="00407653">
        <w:rPr>
          <w:rFonts w:ascii="Sylfaen" w:eastAsia="DejaVuSans" w:hAnsi="Sylfaen" w:cs="DejaVuSans"/>
          <w:color w:val="000000"/>
          <w:sz w:val="20"/>
          <w:szCs w:val="20"/>
        </w:rPr>
        <w:t>The Opinion no. 3 of the Consultative Council of European Judges, on the principles and rules governing</w:t>
      </w:r>
    </w:p>
    <w:p w14:paraId="64E47FE3" w14:textId="77777777" w:rsidR="00817E1D" w:rsidRPr="00407653" w:rsidRDefault="00817E1D" w:rsidP="00407653">
      <w:pPr>
        <w:autoSpaceDE w:val="0"/>
        <w:autoSpaceDN w:val="0"/>
        <w:adjustRightInd w:val="0"/>
        <w:spacing w:after="0" w:line="240" w:lineRule="auto"/>
        <w:jc w:val="both"/>
        <w:rPr>
          <w:rFonts w:ascii="Sylfaen" w:eastAsia="DejaVuSans" w:hAnsi="Sylfaen" w:cs="DejaVuSans"/>
          <w:color w:val="000000"/>
          <w:sz w:val="20"/>
          <w:szCs w:val="20"/>
        </w:rPr>
      </w:pPr>
      <w:r w:rsidRPr="00407653">
        <w:rPr>
          <w:rFonts w:ascii="Sylfaen" w:eastAsia="DejaVuSans" w:hAnsi="Sylfaen" w:cs="DejaVuSans"/>
          <w:color w:val="000000"/>
          <w:sz w:val="20"/>
          <w:szCs w:val="20"/>
        </w:rPr>
        <w:t xml:space="preserve">judges’ professional conduct, in particular ethics, incompatible </w:t>
      </w:r>
      <w:proofErr w:type="spellStart"/>
      <w:r w:rsidRPr="00407653">
        <w:rPr>
          <w:rFonts w:ascii="Sylfaen" w:eastAsia="DejaVuSans" w:hAnsi="Sylfaen" w:cs="DejaVuSans"/>
          <w:color w:val="000000"/>
          <w:sz w:val="20"/>
          <w:szCs w:val="20"/>
        </w:rPr>
        <w:t>behaviour</w:t>
      </w:r>
      <w:proofErr w:type="spellEnd"/>
      <w:r w:rsidRPr="00407653">
        <w:rPr>
          <w:rFonts w:ascii="Sylfaen" w:eastAsia="DejaVuSans" w:hAnsi="Sylfaen" w:cs="DejaVuSans"/>
          <w:color w:val="000000"/>
          <w:sz w:val="20"/>
          <w:szCs w:val="20"/>
        </w:rPr>
        <w:t xml:space="preserve"> and impartiality, para. 31,</w:t>
      </w:r>
    </w:p>
    <w:p w14:paraId="4CDF400E" w14:textId="21F2044D" w:rsidR="00817E1D" w:rsidRPr="00407653" w:rsidRDefault="00817E1D" w:rsidP="00407653">
      <w:pPr>
        <w:pStyle w:val="FootnoteText"/>
        <w:jc w:val="both"/>
        <w:rPr>
          <w:rFonts w:ascii="Sylfaen" w:hAnsi="Sylfaen"/>
          <w:lang w:val="ka-GE"/>
        </w:rPr>
      </w:pPr>
      <w:r w:rsidRPr="00407653">
        <w:rPr>
          <w:rFonts w:ascii="Sylfaen" w:eastAsia="DejaVuSans" w:hAnsi="Sylfaen" w:cs="DejaVuSans"/>
          <w:color w:val="000000"/>
        </w:rPr>
        <w:t xml:space="preserve">Strasbourg, 19 November 2002. </w:t>
      </w:r>
      <w:proofErr w:type="spellStart"/>
      <w:r w:rsidRPr="00407653">
        <w:rPr>
          <w:rFonts w:ascii="Sylfaen" w:eastAsia="DejaVuSans" w:hAnsi="Sylfaen" w:cs="DejaVuSans"/>
          <w:color w:val="000000"/>
        </w:rPr>
        <w:t>ხელმისაწვდომია</w:t>
      </w:r>
      <w:proofErr w:type="spellEnd"/>
      <w:r w:rsidRPr="00407653">
        <w:rPr>
          <w:rFonts w:ascii="Sylfaen" w:eastAsia="DejaVuSans" w:hAnsi="Sylfaen" w:cs="DejaVuSans"/>
          <w:color w:val="000000"/>
        </w:rPr>
        <w:t xml:space="preserve">: </w:t>
      </w:r>
      <w:r w:rsidRPr="00407653">
        <w:rPr>
          <w:rFonts w:ascii="Sylfaen" w:eastAsia="DejaVuSans" w:hAnsi="Sylfaen" w:cs="DejaVuSans"/>
          <w:color w:val="1155CD"/>
        </w:rPr>
        <w:t>https://bit.ly/3b5LiDi</w:t>
      </w:r>
    </w:p>
  </w:footnote>
  <w:footnote w:id="13">
    <w:p w14:paraId="6923410B" w14:textId="5A11A3EC" w:rsidR="00817E1D" w:rsidRPr="00407653" w:rsidRDefault="00817E1D" w:rsidP="00407653">
      <w:pPr>
        <w:spacing w:after="0"/>
        <w:contextualSpacing/>
        <w:jc w:val="both"/>
        <w:rPr>
          <w:rFonts w:ascii="Sylfaen" w:hAnsi="Sylfaen"/>
          <w:sz w:val="20"/>
          <w:szCs w:val="20"/>
        </w:rPr>
      </w:pPr>
      <w:r w:rsidRPr="00407653">
        <w:rPr>
          <w:rStyle w:val="FootnoteReference"/>
          <w:rFonts w:ascii="Sylfaen" w:hAnsi="Sylfaen"/>
          <w:sz w:val="20"/>
          <w:szCs w:val="20"/>
        </w:rPr>
        <w:footnoteRef/>
      </w:r>
      <w:r w:rsidRPr="00407653">
        <w:rPr>
          <w:rFonts w:ascii="Sylfaen" w:hAnsi="Sylfaen"/>
          <w:sz w:val="20"/>
          <w:szCs w:val="20"/>
        </w:rPr>
        <w:t xml:space="preserve"> </w:t>
      </w:r>
      <w:r w:rsidRPr="00407653">
        <w:rPr>
          <w:rFonts w:ascii="Sylfaen" w:eastAsiaTheme="minorHAnsi" w:hAnsi="Sylfaen" w:cstheme="minorBidi"/>
          <w:sz w:val="20"/>
          <w:szCs w:val="20"/>
          <w:lang w:val="ka-GE"/>
        </w:rPr>
        <w:t xml:space="preserve">Consultative Council of European Judges (CCJE), Opinion no. 3 on the Principles and Rules Governing Judges’ Professional Conduct, in Particular Ethics, Incompatible Behaviour and Impartiality paras. </w:t>
      </w:r>
      <w:r w:rsidRPr="00407653">
        <w:rPr>
          <w:rFonts w:ascii="Sylfaen" w:eastAsiaTheme="minorHAnsi" w:hAnsi="Sylfaen" w:cstheme="minorBidi"/>
          <w:sz w:val="20"/>
          <w:szCs w:val="20"/>
        </w:rPr>
        <w:t>30-31.</w:t>
      </w:r>
      <w:r w:rsidRPr="00407653">
        <w:rPr>
          <w:rFonts w:ascii="Sylfaen" w:eastAsiaTheme="minorHAnsi" w:hAnsi="Sylfaen" w:cstheme="minorBidi"/>
          <w:sz w:val="20"/>
          <w:szCs w:val="20"/>
          <w:lang w:val="ka-GE"/>
        </w:rPr>
        <w:t xml:space="preserve"> </w:t>
      </w:r>
      <w:r w:rsidRPr="00407653">
        <w:rPr>
          <w:rFonts w:ascii="Sylfaen" w:hAnsi="Sylfaen"/>
          <w:sz w:val="20"/>
          <w:szCs w:val="20"/>
          <w:lang w:val="ka-GE"/>
        </w:rPr>
        <w:t xml:space="preserve"> </w:t>
      </w:r>
    </w:p>
  </w:footnote>
  <w:footnote w:id="14">
    <w:p w14:paraId="038C679A" w14:textId="4AAE3779" w:rsidR="00817E1D" w:rsidRPr="00B42F4C" w:rsidRDefault="00817E1D" w:rsidP="00407653">
      <w:pPr>
        <w:pStyle w:val="FootnoteText"/>
        <w:jc w:val="both"/>
        <w:rPr>
          <w:rFonts w:ascii="Sylfaen" w:hAnsi="Sylfaen"/>
          <w:lang w:val="ka-GE"/>
        </w:rPr>
      </w:pPr>
      <w:r w:rsidRPr="00407653">
        <w:rPr>
          <w:rStyle w:val="FootnoteReference"/>
          <w:rFonts w:ascii="Sylfaen" w:hAnsi="Sylfaen"/>
        </w:rPr>
        <w:footnoteRef/>
      </w:r>
      <w:r w:rsidRPr="00407653">
        <w:rPr>
          <w:rFonts w:ascii="Sylfaen" w:hAnsi="Sylfaen"/>
        </w:rPr>
        <w:t xml:space="preserve"> </w:t>
      </w:r>
      <w:r w:rsidRPr="00407653">
        <w:rPr>
          <w:rFonts w:ascii="Sylfaen" w:eastAsia="DejaVuSans" w:hAnsi="Sylfaen" w:cs="DejaVuSans"/>
        </w:rPr>
        <w:t>Consultative Council of European Judges (CCJE), Opinion no. 3</w:t>
      </w:r>
      <w:r w:rsidR="00B42F4C">
        <w:rPr>
          <w:rFonts w:ascii="Sylfaen" w:eastAsia="DejaVuSans" w:hAnsi="Sylfaen" w:cs="DejaVuSans"/>
          <w:lang w:val="ka-GE"/>
        </w:rPr>
        <w:t>.</w:t>
      </w:r>
    </w:p>
  </w:footnote>
  <w:footnote w:id="15">
    <w:p w14:paraId="2BC32734" w14:textId="731ED4FF" w:rsidR="00817E1D" w:rsidRPr="004E67D7" w:rsidRDefault="00817E1D" w:rsidP="00A759D1">
      <w:pPr>
        <w:pStyle w:val="FootnoteText"/>
        <w:jc w:val="both"/>
        <w:rPr>
          <w:rFonts w:ascii="Sylfaen" w:hAnsi="Sylfaen"/>
        </w:rPr>
      </w:pPr>
      <w:r w:rsidRPr="004E67D7">
        <w:rPr>
          <w:rStyle w:val="FootnoteReference"/>
          <w:rFonts w:ascii="Sylfaen" w:hAnsi="Sylfaen"/>
        </w:rPr>
        <w:footnoteRef/>
      </w:r>
      <w:r w:rsidRPr="004E67D7">
        <w:rPr>
          <w:rFonts w:ascii="Sylfaen" w:hAnsi="Sylfaen"/>
        </w:rPr>
        <w:t xml:space="preserve"> </w:t>
      </w:r>
      <w:r w:rsidRPr="004E67D7">
        <w:rPr>
          <w:rFonts w:ascii="Sylfaen" w:hAnsi="Sylfaen" w:cs="DejaVuSans-Oblique"/>
          <w:i/>
          <w:iCs/>
        </w:rPr>
        <w:t xml:space="preserve">Wille v. Liechtenstein </w:t>
      </w:r>
      <w:r w:rsidRPr="004E67D7">
        <w:rPr>
          <w:rFonts w:ascii="Sylfaen" w:eastAsia="DejaVuSans" w:hAnsi="Sylfaen" w:cs="DejaVuSans"/>
        </w:rPr>
        <w:t>[GC], no. 28396/95, ECHR 1999-VII, para. 64.</w:t>
      </w:r>
    </w:p>
  </w:footnote>
  <w:footnote w:id="16">
    <w:p w14:paraId="663CC2F2" w14:textId="0605FED7" w:rsidR="00817E1D" w:rsidRPr="004E67D7" w:rsidRDefault="00817E1D" w:rsidP="00A759D1">
      <w:pPr>
        <w:autoSpaceDE w:val="0"/>
        <w:autoSpaceDN w:val="0"/>
        <w:adjustRightInd w:val="0"/>
        <w:spacing w:after="0" w:line="240" w:lineRule="auto"/>
        <w:jc w:val="both"/>
        <w:rPr>
          <w:rFonts w:ascii="Sylfaen" w:eastAsia="DejaVuSans" w:hAnsi="Sylfaen" w:cs="DejaVuSans"/>
          <w:color w:val="000000"/>
          <w:sz w:val="20"/>
          <w:szCs w:val="20"/>
        </w:rPr>
      </w:pPr>
      <w:r w:rsidRPr="004E67D7">
        <w:rPr>
          <w:rStyle w:val="FootnoteReference"/>
          <w:rFonts w:ascii="Sylfaen" w:hAnsi="Sylfaen"/>
          <w:sz w:val="20"/>
          <w:szCs w:val="20"/>
        </w:rPr>
        <w:footnoteRef/>
      </w:r>
      <w:r w:rsidRPr="004E67D7">
        <w:rPr>
          <w:rFonts w:ascii="Sylfaen" w:hAnsi="Sylfaen"/>
          <w:sz w:val="20"/>
          <w:szCs w:val="20"/>
        </w:rPr>
        <w:t xml:space="preserve"> </w:t>
      </w:r>
      <w:r w:rsidRPr="004E67D7">
        <w:rPr>
          <w:rFonts w:ascii="Sylfaen" w:eastAsia="DejaVuSans" w:hAnsi="Sylfaen" w:cs="DejaVuSans"/>
          <w:color w:val="000000"/>
          <w:sz w:val="20"/>
          <w:szCs w:val="20"/>
        </w:rPr>
        <w:t>EUROPEAN COMMISSION FOR DEMOCRACY THROUGH LAW (VENICE COMMISSION) REPORT ON THEFREEDOM OF EXPRESSION OF JUDGES Adopted by the Venice Commission, a its 103rd Plenary Session</w:t>
      </w:r>
    </w:p>
    <w:p w14:paraId="48FC88D5" w14:textId="0F636C9D" w:rsidR="00817E1D" w:rsidRPr="004E67D7" w:rsidRDefault="00817E1D" w:rsidP="00A759D1">
      <w:pPr>
        <w:autoSpaceDE w:val="0"/>
        <w:autoSpaceDN w:val="0"/>
        <w:adjustRightInd w:val="0"/>
        <w:spacing w:after="0" w:line="240" w:lineRule="auto"/>
        <w:jc w:val="both"/>
        <w:rPr>
          <w:rFonts w:ascii="Sylfaen" w:eastAsia="DejaVuSans" w:hAnsi="Sylfaen" w:cs="DejaVuSans"/>
          <w:color w:val="000000"/>
          <w:sz w:val="20"/>
          <w:szCs w:val="20"/>
        </w:rPr>
      </w:pPr>
      <w:r w:rsidRPr="004E67D7">
        <w:rPr>
          <w:rFonts w:ascii="Sylfaen" w:eastAsia="DejaVuSans" w:hAnsi="Sylfaen" w:cs="DejaVuSans"/>
          <w:color w:val="000000"/>
          <w:sz w:val="20"/>
          <w:szCs w:val="20"/>
        </w:rPr>
        <w:t xml:space="preserve">(Venice, 19-20 June 2015), para. 77; </w:t>
      </w:r>
      <w:proofErr w:type="spellStart"/>
      <w:r w:rsidRPr="004E67D7">
        <w:rPr>
          <w:rFonts w:ascii="Sylfaen" w:eastAsia="DejaVuSans" w:hAnsi="Sylfaen" w:cs="DejaVuSans"/>
          <w:color w:val="000000"/>
          <w:sz w:val="20"/>
          <w:szCs w:val="20"/>
        </w:rPr>
        <w:t>ხელმისაწვდომია</w:t>
      </w:r>
      <w:proofErr w:type="spellEnd"/>
      <w:r w:rsidRPr="004E67D7">
        <w:rPr>
          <w:rFonts w:ascii="Sylfaen" w:eastAsia="DejaVuSans" w:hAnsi="Sylfaen" w:cs="DejaVuSans"/>
          <w:color w:val="000000"/>
          <w:sz w:val="20"/>
          <w:szCs w:val="20"/>
        </w:rPr>
        <w:t xml:space="preserve">: </w:t>
      </w:r>
      <w:hyperlink r:id="rId1" w:history="1">
        <w:r w:rsidRPr="004E67D7">
          <w:rPr>
            <w:rStyle w:val="Hyperlink"/>
            <w:rFonts w:ascii="Sylfaen" w:eastAsia="DejaVuSans" w:hAnsi="Sylfaen" w:cs="DejaVuSans"/>
            <w:sz w:val="20"/>
            <w:szCs w:val="20"/>
          </w:rPr>
          <w:t>https://bit.ly/2NWyS8l</w:t>
        </w:r>
      </w:hyperlink>
      <w:r w:rsidRPr="004E67D7">
        <w:rPr>
          <w:rFonts w:ascii="Sylfaen" w:eastAsia="DejaVuSans" w:hAnsi="Sylfaen" w:cs="DejaVuSans"/>
          <w:color w:val="1155CD"/>
          <w:sz w:val="20"/>
          <w:szCs w:val="20"/>
          <w:lang w:val="ka-GE"/>
        </w:rPr>
        <w:t xml:space="preserve">; </w:t>
      </w:r>
      <w:r w:rsidRPr="004E67D7">
        <w:rPr>
          <w:rFonts w:ascii="Sylfaen" w:eastAsia="DejaVuSans" w:hAnsi="Sylfaen" w:cs="DejaVuSans"/>
          <w:color w:val="000000"/>
          <w:sz w:val="20"/>
          <w:szCs w:val="20"/>
        </w:rPr>
        <w:t xml:space="preserve">General comment No. 25 (1996) on participation in public affairs and the right to vote, para. 12. </w:t>
      </w:r>
      <w:proofErr w:type="spellStart"/>
      <w:r w:rsidRPr="004E67D7">
        <w:rPr>
          <w:rFonts w:ascii="Sylfaen" w:eastAsia="DejaVuSans" w:hAnsi="Sylfaen" w:cs="DejaVuSans"/>
          <w:color w:val="000000"/>
          <w:sz w:val="20"/>
          <w:szCs w:val="20"/>
        </w:rPr>
        <w:t>ხელმისაწვდომია</w:t>
      </w:r>
      <w:proofErr w:type="spellEnd"/>
      <w:r w:rsidRPr="004E67D7">
        <w:rPr>
          <w:rFonts w:ascii="Sylfaen" w:eastAsia="DejaVuSans" w:hAnsi="Sylfaen" w:cs="DejaVuSans"/>
          <w:color w:val="000000"/>
          <w:sz w:val="20"/>
          <w:szCs w:val="20"/>
        </w:rPr>
        <w:t>:</w:t>
      </w:r>
      <w:r w:rsidRPr="004E67D7">
        <w:rPr>
          <w:rFonts w:ascii="Sylfaen" w:eastAsia="DejaVuSans" w:hAnsi="Sylfaen" w:cs="DejaVuSans"/>
          <w:color w:val="000000"/>
          <w:sz w:val="20"/>
          <w:szCs w:val="20"/>
          <w:lang w:val="ka-GE"/>
        </w:rPr>
        <w:t xml:space="preserve"> </w:t>
      </w:r>
      <w:r w:rsidRPr="004E67D7">
        <w:rPr>
          <w:rFonts w:ascii="Sylfaen" w:eastAsia="DejaVuSans" w:hAnsi="Sylfaen" w:cs="DejaVuSans"/>
          <w:color w:val="1155CD"/>
          <w:sz w:val="20"/>
          <w:szCs w:val="20"/>
        </w:rPr>
        <w:t>https://bit.ly/3raWZOC</w:t>
      </w:r>
    </w:p>
  </w:footnote>
  <w:footnote w:id="17">
    <w:p w14:paraId="3BD4E8DA" w14:textId="27E38CB9" w:rsidR="00817E1D" w:rsidRPr="004E67D7" w:rsidRDefault="00817E1D" w:rsidP="00A759D1">
      <w:pPr>
        <w:contextualSpacing/>
        <w:jc w:val="both"/>
        <w:rPr>
          <w:rFonts w:ascii="Sylfaen" w:hAnsi="Sylfaen"/>
          <w:sz w:val="20"/>
          <w:szCs w:val="20"/>
          <w:lang w:val="ka-GE"/>
        </w:rPr>
      </w:pPr>
      <w:r w:rsidRPr="004E67D7">
        <w:rPr>
          <w:rStyle w:val="FootnoteReference"/>
          <w:rFonts w:ascii="Sylfaen" w:hAnsi="Sylfaen"/>
          <w:sz w:val="20"/>
          <w:szCs w:val="20"/>
        </w:rPr>
        <w:footnoteRef/>
      </w:r>
      <w:r w:rsidRPr="004E67D7">
        <w:rPr>
          <w:rFonts w:ascii="Sylfaen" w:hAnsi="Sylfaen"/>
          <w:sz w:val="20"/>
          <w:szCs w:val="20"/>
        </w:rPr>
        <w:t xml:space="preserve"> </w:t>
      </w:r>
      <w:r w:rsidRPr="004E67D7">
        <w:rPr>
          <w:rFonts w:ascii="Sylfaen" w:eastAsiaTheme="minorHAnsi" w:hAnsi="Sylfaen" w:cstheme="minorBidi"/>
          <w:i/>
          <w:sz w:val="20"/>
          <w:szCs w:val="20"/>
          <w:lang w:val="ka-GE"/>
        </w:rPr>
        <w:t>Baka v. Hungary</w:t>
      </w:r>
      <w:r w:rsidRPr="004E67D7">
        <w:rPr>
          <w:rFonts w:ascii="Sylfaen" w:eastAsiaTheme="minorHAnsi" w:hAnsi="Sylfaen" w:cstheme="minorBidi"/>
          <w:sz w:val="20"/>
          <w:szCs w:val="20"/>
          <w:lang w:val="ka-GE"/>
        </w:rPr>
        <w:t xml:space="preserve"> [GC], no. 20261/12, 23 June 2016. </w:t>
      </w:r>
    </w:p>
  </w:footnote>
  <w:footnote w:id="18">
    <w:p w14:paraId="6D8816D4" w14:textId="41AEB1B4" w:rsidR="00817E1D" w:rsidRPr="004E67D7" w:rsidRDefault="00817E1D" w:rsidP="004E67D7">
      <w:pPr>
        <w:autoSpaceDE w:val="0"/>
        <w:autoSpaceDN w:val="0"/>
        <w:adjustRightInd w:val="0"/>
        <w:spacing w:after="0" w:line="240" w:lineRule="auto"/>
        <w:jc w:val="both"/>
        <w:rPr>
          <w:rFonts w:ascii="Sylfaen" w:eastAsia="DejaVuSans" w:hAnsi="Sylfaen" w:cs="DejaVuSans"/>
          <w:color w:val="000000"/>
          <w:sz w:val="20"/>
          <w:szCs w:val="20"/>
        </w:rPr>
      </w:pPr>
      <w:r w:rsidRPr="004E67D7">
        <w:rPr>
          <w:rStyle w:val="FootnoteReference"/>
          <w:rFonts w:ascii="Sylfaen" w:hAnsi="Sylfaen"/>
          <w:sz w:val="20"/>
          <w:szCs w:val="20"/>
        </w:rPr>
        <w:footnoteRef/>
      </w:r>
      <w:r w:rsidRPr="004E67D7">
        <w:rPr>
          <w:rFonts w:ascii="Sylfaen" w:hAnsi="Sylfaen"/>
          <w:sz w:val="20"/>
          <w:szCs w:val="20"/>
        </w:rPr>
        <w:t xml:space="preserve"> </w:t>
      </w:r>
      <w:r w:rsidRPr="004E67D7">
        <w:rPr>
          <w:rFonts w:ascii="Sylfaen" w:eastAsia="DejaVuSans" w:hAnsi="Sylfaen" w:cs="DejaVuSans"/>
          <w:color w:val="000000"/>
          <w:sz w:val="20"/>
          <w:szCs w:val="20"/>
        </w:rPr>
        <w:t>EUROPEAN COMMISSION FOR DEMOCRACY THROUGH LAW (VENICE COMMISSION) REPORT ON THEFREEDOM OF EXPRESSION OF JUDGES Adopted by the Venice Commission, a its 103rd Plenary Session</w:t>
      </w:r>
      <w:r w:rsidR="004E67D7" w:rsidRPr="004E67D7">
        <w:rPr>
          <w:rFonts w:ascii="Sylfaen" w:eastAsia="DejaVuSans" w:hAnsi="Sylfaen" w:cs="DejaVuSans"/>
          <w:color w:val="000000"/>
          <w:sz w:val="20"/>
          <w:szCs w:val="20"/>
          <w:lang w:val="ka-GE"/>
        </w:rPr>
        <w:t xml:space="preserve"> </w:t>
      </w:r>
      <w:r w:rsidRPr="004E67D7">
        <w:rPr>
          <w:rFonts w:ascii="Sylfaen" w:eastAsia="DejaVuSans" w:hAnsi="Sylfaen" w:cs="DejaVuSans"/>
          <w:color w:val="000000"/>
          <w:sz w:val="20"/>
          <w:szCs w:val="20"/>
        </w:rPr>
        <w:t xml:space="preserve">(Venice, 19-20 June 2015), para.41. </w:t>
      </w:r>
      <w:proofErr w:type="spellStart"/>
      <w:r w:rsidRPr="004E67D7">
        <w:rPr>
          <w:rFonts w:ascii="Sylfaen" w:eastAsia="DejaVuSans" w:hAnsi="Sylfaen" w:cs="DejaVuSans"/>
          <w:color w:val="000000"/>
          <w:sz w:val="20"/>
          <w:szCs w:val="20"/>
        </w:rPr>
        <w:t>ხელმისაწვდომია</w:t>
      </w:r>
      <w:proofErr w:type="spellEnd"/>
      <w:r w:rsidRPr="004E67D7">
        <w:rPr>
          <w:rFonts w:ascii="Sylfaen" w:eastAsia="DejaVuSans" w:hAnsi="Sylfaen" w:cs="DejaVuSans"/>
          <w:color w:val="000000"/>
          <w:sz w:val="20"/>
          <w:szCs w:val="20"/>
        </w:rPr>
        <w:t xml:space="preserve">: </w:t>
      </w:r>
      <w:r w:rsidRPr="004E67D7">
        <w:rPr>
          <w:rFonts w:ascii="Sylfaen" w:eastAsia="DejaVuSans" w:hAnsi="Sylfaen" w:cs="DejaVuSans"/>
          <w:color w:val="1155CD"/>
          <w:sz w:val="20"/>
          <w:szCs w:val="20"/>
        </w:rPr>
        <w:t>https://bit.ly/2NWyS8l</w:t>
      </w:r>
    </w:p>
  </w:footnote>
  <w:footnote w:id="19">
    <w:p w14:paraId="41128E99" w14:textId="3E9FB42E" w:rsidR="00817E1D" w:rsidRPr="00A759D1" w:rsidRDefault="00817E1D" w:rsidP="00A759D1">
      <w:pPr>
        <w:contextualSpacing/>
        <w:jc w:val="both"/>
        <w:rPr>
          <w:rFonts w:ascii="Sylfaen" w:hAnsi="Sylfaen"/>
          <w:sz w:val="20"/>
          <w:szCs w:val="20"/>
          <w:lang w:val="ka-GE"/>
        </w:rPr>
      </w:pPr>
      <w:r w:rsidRPr="004E67D7">
        <w:rPr>
          <w:rStyle w:val="FootnoteReference"/>
          <w:rFonts w:ascii="Sylfaen" w:hAnsi="Sylfaen"/>
          <w:sz w:val="20"/>
          <w:szCs w:val="20"/>
        </w:rPr>
        <w:footnoteRef/>
      </w:r>
      <w:r w:rsidRPr="004E67D7">
        <w:rPr>
          <w:rFonts w:ascii="Sylfaen" w:hAnsi="Sylfaen"/>
          <w:sz w:val="20"/>
          <w:szCs w:val="20"/>
        </w:rPr>
        <w:t xml:space="preserve"> </w:t>
      </w:r>
      <w:r w:rsidRPr="004E67D7">
        <w:rPr>
          <w:rFonts w:ascii="Sylfaen" w:eastAsiaTheme="minorHAnsi" w:hAnsi="Sylfaen" w:cstheme="minorBidi"/>
          <w:sz w:val="20"/>
          <w:szCs w:val="20"/>
          <w:lang w:val="ka-GE"/>
        </w:rPr>
        <w:t xml:space="preserve">Consultative Council of European Judges (CCJE), Opinion No. 18, The position of the Judiciary and its Relation with the other Powers of State in a Modern Democracy, 16 October 2015, para. </w:t>
      </w:r>
      <w:r w:rsidRPr="004E67D7">
        <w:rPr>
          <w:rFonts w:ascii="Sylfaen" w:eastAsiaTheme="minorHAnsi" w:hAnsi="Sylfaen" w:cstheme="minorBidi"/>
          <w:sz w:val="20"/>
          <w:szCs w:val="20"/>
        </w:rPr>
        <w:t>42</w:t>
      </w:r>
      <w:r w:rsidR="004E67D7" w:rsidRPr="004E67D7">
        <w:rPr>
          <w:rFonts w:ascii="Sylfaen" w:eastAsiaTheme="minorHAnsi" w:hAnsi="Sylfaen" w:cstheme="minorBidi"/>
          <w:sz w:val="20"/>
          <w:szCs w:val="20"/>
          <w:lang w:val="ka-GE"/>
        </w:rPr>
        <w:t>.</w:t>
      </w:r>
      <w:r w:rsidRPr="00A759D1">
        <w:rPr>
          <w:rFonts w:ascii="Sylfaen" w:eastAsiaTheme="minorHAnsi" w:hAnsi="Sylfaen" w:cstheme="minorBidi"/>
          <w:sz w:val="20"/>
          <w:szCs w:val="20"/>
          <w:lang w:val="ka-GE"/>
        </w:rPr>
        <w:t xml:space="preserve"> </w:t>
      </w:r>
    </w:p>
  </w:footnote>
  <w:footnote w:id="20">
    <w:p w14:paraId="7DFFA977" w14:textId="6F81258A" w:rsidR="00817E1D" w:rsidRPr="0029391D" w:rsidRDefault="00817E1D" w:rsidP="0029391D">
      <w:pPr>
        <w:spacing w:after="0"/>
        <w:contextualSpacing/>
        <w:jc w:val="both"/>
        <w:rPr>
          <w:rFonts w:ascii="Sylfaen" w:hAnsi="Sylfaen"/>
          <w:sz w:val="20"/>
          <w:szCs w:val="20"/>
          <w:lang w:val="ka-GE"/>
        </w:rPr>
      </w:pPr>
      <w:r w:rsidRPr="0029391D">
        <w:rPr>
          <w:rStyle w:val="FootnoteReference"/>
          <w:rFonts w:ascii="Sylfaen" w:hAnsi="Sylfaen"/>
          <w:sz w:val="20"/>
          <w:szCs w:val="20"/>
        </w:rPr>
        <w:footnoteRef/>
      </w:r>
      <w:r w:rsidRPr="0029391D">
        <w:rPr>
          <w:rFonts w:ascii="Sylfaen" w:hAnsi="Sylfaen"/>
          <w:sz w:val="20"/>
          <w:szCs w:val="20"/>
          <w:lang w:val="ka-GE"/>
        </w:rPr>
        <w:t xml:space="preserve"> </w:t>
      </w:r>
      <w:r w:rsidRPr="0029391D">
        <w:rPr>
          <w:rFonts w:ascii="Sylfaen" w:eastAsiaTheme="minorHAnsi" w:hAnsi="Sylfaen" w:cstheme="minorBidi"/>
          <w:i/>
          <w:sz w:val="20"/>
          <w:szCs w:val="20"/>
          <w:lang w:val="ka-GE"/>
        </w:rPr>
        <w:t xml:space="preserve">Kudeshkina </w:t>
      </w:r>
      <w:r w:rsidRPr="0029391D">
        <w:rPr>
          <w:rFonts w:ascii="Sylfaen" w:eastAsiaTheme="minorHAnsi" w:hAnsi="Sylfaen" w:cstheme="minorBidi"/>
          <w:i/>
          <w:sz w:val="20"/>
          <w:szCs w:val="20"/>
          <w:lang w:val="ka-GE"/>
        </w:rPr>
        <w:t>v. Russia</w:t>
      </w:r>
      <w:r w:rsidRPr="0029391D">
        <w:rPr>
          <w:rFonts w:ascii="Sylfaen" w:eastAsiaTheme="minorHAnsi" w:hAnsi="Sylfaen" w:cstheme="minorBidi"/>
          <w:sz w:val="20"/>
          <w:szCs w:val="20"/>
          <w:lang w:val="ka-GE"/>
        </w:rPr>
        <w:t xml:space="preserve">, no. 29492/05, 26 February, 2009, para. 85.  </w:t>
      </w:r>
    </w:p>
  </w:footnote>
  <w:footnote w:id="21">
    <w:p w14:paraId="7C8DF551" w14:textId="677E33EA" w:rsidR="00817E1D" w:rsidRPr="0029391D" w:rsidRDefault="00817E1D" w:rsidP="0029391D">
      <w:pPr>
        <w:pStyle w:val="FootnoteText"/>
        <w:jc w:val="both"/>
        <w:rPr>
          <w:rFonts w:ascii="Sylfaen" w:hAnsi="Sylfaen"/>
          <w:lang w:val="ka-GE"/>
        </w:rPr>
      </w:pPr>
      <w:r w:rsidRPr="0029391D">
        <w:rPr>
          <w:rStyle w:val="FootnoteReference"/>
          <w:rFonts w:ascii="Sylfaen" w:hAnsi="Sylfaen"/>
        </w:rPr>
        <w:footnoteRef/>
      </w:r>
      <w:r w:rsidR="0029391D">
        <w:rPr>
          <w:rFonts w:ascii="Sylfaen" w:hAnsi="Sylfaen"/>
          <w:lang w:val="ka-GE"/>
        </w:rPr>
        <w:t xml:space="preserve"> </w:t>
      </w:r>
      <w:r w:rsidRPr="0029391D">
        <w:rPr>
          <w:rFonts w:ascii="Sylfaen" w:eastAsia="DejaVuSans" w:hAnsi="Sylfaen" w:cs="DejaVuSans"/>
          <w:lang w:val="ka-GE"/>
        </w:rPr>
        <w:t xml:space="preserve">ასეთი </w:t>
      </w:r>
      <w:r w:rsidRPr="0029391D">
        <w:rPr>
          <w:rFonts w:ascii="Sylfaen" w:eastAsia="DejaVuSans" w:hAnsi="Sylfaen" w:cs="DejaVuSans"/>
          <w:lang w:val="ka-GE"/>
        </w:rPr>
        <w:t>ქვეყნებია ავსტრია, ალბანეთი, უნგრეთი,  მონტენეგრო, სლოვენია, გაერთიანებული სამეფო</w:t>
      </w:r>
      <w:r w:rsidR="00FD368C">
        <w:rPr>
          <w:rFonts w:ascii="Sylfaen" w:eastAsia="DejaVuSans" w:hAnsi="Sylfaen" w:cs="DejaVuSans"/>
          <w:lang w:val="ka-GE"/>
        </w:rPr>
        <w:t>.</w:t>
      </w:r>
    </w:p>
  </w:footnote>
  <w:footnote w:id="22">
    <w:p w14:paraId="6C69F56E" w14:textId="77777777" w:rsidR="00817E1D" w:rsidRPr="0029391D" w:rsidRDefault="00817E1D" w:rsidP="0029391D">
      <w:pPr>
        <w:autoSpaceDE w:val="0"/>
        <w:autoSpaceDN w:val="0"/>
        <w:adjustRightInd w:val="0"/>
        <w:spacing w:after="0" w:line="240" w:lineRule="auto"/>
        <w:jc w:val="both"/>
        <w:rPr>
          <w:rFonts w:ascii="Sylfaen" w:eastAsia="DejaVuSans" w:hAnsi="Sylfaen" w:cs="DejaVuSans"/>
          <w:color w:val="000000"/>
          <w:sz w:val="20"/>
          <w:szCs w:val="20"/>
        </w:rPr>
      </w:pPr>
      <w:r w:rsidRPr="0029391D">
        <w:rPr>
          <w:rStyle w:val="FootnoteReference"/>
          <w:rFonts w:ascii="Sylfaen" w:hAnsi="Sylfaen"/>
          <w:sz w:val="20"/>
          <w:szCs w:val="20"/>
        </w:rPr>
        <w:footnoteRef/>
      </w:r>
      <w:r w:rsidRPr="0029391D">
        <w:rPr>
          <w:rFonts w:ascii="Sylfaen" w:hAnsi="Sylfaen"/>
          <w:sz w:val="20"/>
          <w:szCs w:val="20"/>
        </w:rPr>
        <w:t xml:space="preserve"> </w:t>
      </w:r>
      <w:r w:rsidRPr="0029391D">
        <w:rPr>
          <w:rFonts w:ascii="Sylfaen" w:eastAsia="DejaVuSans" w:hAnsi="Sylfaen" w:cs="DejaVuSans"/>
          <w:color w:val="000000"/>
          <w:sz w:val="20"/>
          <w:szCs w:val="20"/>
        </w:rPr>
        <w:t>Independence of judges and lawyers, Report of the Special Rapporteur on the independence of judges</w:t>
      </w:r>
    </w:p>
    <w:p w14:paraId="37F975F9" w14:textId="34224557" w:rsidR="00817E1D" w:rsidRPr="0029391D" w:rsidRDefault="00817E1D" w:rsidP="0029391D">
      <w:pPr>
        <w:autoSpaceDE w:val="0"/>
        <w:autoSpaceDN w:val="0"/>
        <w:adjustRightInd w:val="0"/>
        <w:spacing w:after="0" w:line="240" w:lineRule="auto"/>
        <w:jc w:val="both"/>
        <w:rPr>
          <w:rFonts w:ascii="Sylfaen" w:eastAsia="DejaVuSans" w:hAnsi="Sylfaen" w:cs="DejaVuSans"/>
          <w:color w:val="000000"/>
          <w:sz w:val="20"/>
          <w:szCs w:val="20"/>
        </w:rPr>
      </w:pPr>
      <w:r w:rsidRPr="0029391D">
        <w:rPr>
          <w:rFonts w:ascii="Sylfaen" w:eastAsia="DejaVuSans" w:hAnsi="Sylfaen" w:cs="DejaVuSans"/>
          <w:color w:val="000000"/>
          <w:sz w:val="20"/>
          <w:szCs w:val="20"/>
        </w:rPr>
        <w:t xml:space="preserve">and lawyers*, Human Rights Council Forty-first session 24 June–12 July 2019; para. 80, </w:t>
      </w:r>
      <w:proofErr w:type="spellStart"/>
      <w:r w:rsidRPr="0029391D">
        <w:rPr>
          <w:rFonts w:ascii="Sylfaen" w:eastAsia="DejaVuSans" w:hAnsi="Sylfaen" w:cs="DejaVuSans"/>
          <w:color w:val="000000"/>
          <w:sz w:val="20"/>
          <w:szCs w:val="20"/>
        </w:rPr>
        <w:t>ხელმისაწ</w:t>
      </w:r>
      <w:proofErr w:type="spellEnd"/>
      <w:r w:rsidRPr="0029391D">
        <w:rPr>
          <w:rFonts w:ascii="Sylfaen" w:eastAsia="DejaVuSans" w:hAnsi="Sylfaen" w:cs="DejaVuSans"/>
          <w:color w:val="000000"/>
          <w:sz w:val="20"/>
          <w:szCs w:val="20"/>
          <w:lang w:val="ka-GE"/>
        </w:rPr>
        <w:t>ვდომია</w:t>
      </w:r>
      <w:r w:rsidRPr="0029391D">
        <w:rPr>
          <w:rFonts w:ascii="Sylfaen" w:eastAsia="DejaVuSans" w:hAnsi="Sylfaen" w:cs="DejaVuSans"/>
          <w:color w:val="000000"/>
          <w:sz w:val="20"/>
          <w:szCs w:val="20"/>
        </w:rPr>
        <w:t>:</w:t>
      </w:r>
    </w:p>
    <w:p w14:paraId="02DCA0F4" w14:textId="782F926B" w:rsidR="00817E1D" w:rsidRPr="00817E1D" w:rsidRDefault="00817E1D" w:rsidP="0029391D">
      <w:pPr>
        <w:pStyle w:val="FootnoteText"/>
        <w:jc w:val="both"/>
        <w:rPr>
          <w:rFonts w:ascii="Sylfaen" w:hAnsi="Sylfaen"/>
          <w:lang w:val="ka-GE"/>
        </w:rPr>
      </w:pPr>
      <w:r w:rsidRPr="0029391D">
        <w:rPr>
          <w:rFonts w:ascii="Sylfaen" w:eastAsia="DejaVuSans" w:hAnsi="Sylfaen" w:cs="DejaVuSans"/>
          <w:color w:val="1155CD"/>
        </w:rPr>
        <w:t>https://undocs.org/A/HRC/41/48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119D6"/>
    <w:multiLevelType w:val="hybridMultilevel"/>
    <w:tmpl w:val="D820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E3CBF"/>
    <w:multiLevelType w:val="hybridMultilevel"/>
    <w:tmpl w:val="BE28BC5C"/>
    <w:lvl w:ilvl="0" w:tplc="BB9CF626">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30B53"/>
    <w:multiLevelType w:val="hybridMultilevel"/>
    <w:tmpl w:val="5350B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51842"/>
    <w:multiLevelType w:val="hybridMultilevel"/>
    <w:tmpl w:val="F6A83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15C17"/>
    <w:multiLevelType w:val="hybridMultilevel"/>
    <w:tmpl w:val="D7880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5A3FE1"/>
    <w:multiLevelType w:val="hybridMultilevel"/>
    <w:tmpl w:val="9F2CE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1F"/>
    <w:rsid w:val="00002B60"/>
    <w:rsid w:val="00005398"/>
    <w:rsid w:val="00014130"/>
    <w:rsid w:val="00014627"/>
    <w:rsid w:val="00015BBF"/>
    <w:rsid w:val="00017E4C"/>
    <w:rsid w:val="00046386"/>
    <w:rsid w:val="00050A51"/>
    <w:rsid w:val="00050B2E"/>
    <w:rsid w:val="000531E1"/>
    <w:rsid w:val="00054B76"/>
    <w:rsid w:val="00057C12"/>
    <w:rsid w:val="00061D8B"/>
    <w:rsid w:val="00062CFF"/>
    <w:rsid w:val="00063D63"/>
    <w:rsid w:val="00064446"/>
    <w:rsid w:val="0009225C"/>
    <w:rsid w:val="00094D38"/>
    <w:rsid w:val="00096D98"/>
    <w:rsid w:val="000A3E25"/>
    <w:rsid w:val="000A50F3"/>
    <w:rsid w:val="000A751D"/>
    <w:rsid w:val="000B6969"/>
    <w:rsid w:val="000C2ADA"/>
    <w:rsid w:val="000D599D"/>
    <w:rsid w:val="000D78DE"/>
    <w:rsid w:val="000E38BF"/>
    <w:rsid w:val="000F1EDE"/>
    <w:rsid w:val="000F217D"/>
    <w:rsid w:val="00101F6A"/>
    <w:rsid w:val="00104A15"/>
    <w:rsid w:val="00107247"/>
    <w:rsid w:val="00110A16"/>
    <w:rsid w:val="001125BC"/>
    <w:rsid w:val="0011562E"/>
    <w:rsid w:val="00117E73"/>
    <w:rsid w:val="0012188C"/>
    <w:rsid w:val="0012310B"/>
    <w:rsid w:val="001253C7"/>
    <w:rsid w:val="0013419E"/>
    <w:rsid w:val="0014430E"/>
    <w:rsid w:val="00145CE9"/>
    <w:rsid w:val="00146AB1"/>
    <w:rsid w:val="00147A00"/>
    <w:rsid w:val="00162322"/>
    <w:rsid w:val="001A04A1"/>
    <w:rsid w:val="001A454D"/>
    <w:rsid w:val="001A7263"/>
    <w:rsid w:val="001B051B"/>
    <w:rsid w:val="001C1FE6"/>
    <w:rsid w:val="001E6FF2"/>
    <w:rsid w:val="001F1856"/>
    <w:rsid w:val="001F20E8"/>
    <w:rsid w:val="001F5725"/>
    <w:rsid w:val="0020396C"/>
    <w:rsid w:val="002103CB"/>
    <w:rsid w:val="002129F9"/>
    <w:rsid w:val="002159CF"/>
    <w:rsid w:val="0022305B"/>
    <w:rsid w:val="00240273"/>
    <w:rsid w:val="002502EB"/>
    <w:rsid w:val="00250FAF"/>
    <w:rsid w:val="00263DBC"/>
    <w:rsid w:val="00267C58"/>
    <w:rsid w:val="00272247"/>
    <w:rsid w:val="00274CB5"/>
    <w:rsid w:val="002842FF"/>
    <w:rsid w:val="00286C90"/>
    <w:rsid w:val="00290DC9"/>
    <w:rsid w:val="00292036"/>
    <w:rsid w:val="0029391D"/>
    <w:rsid w:val="00297520"/>
    <w:rsid w:val="002A12F3"/>
    <w:rsid w:val="002B0A55"/>
    <w:rsid w:val="002C4C64"/>
    <w:rsid w:val="002C741F"/>
    <w:rsid w:val="002E15BE"/>
    <w:rsid w:val="002E1E7C"/>
    <w:rsid w:val="002E211C"/>
    <w:rsid w:val="002F5E24"/>
    <w:rsid w:val="003010B5"/>
    <w:rsid w:val="00303398"/>
    <w:rsid w:val="00307E8A"/>
    <w:rsid w:val="003127B4"/>
    <w:rsid w:val="00312C46"/>
    <w:rsid w:val="003317BC"/>
    <w:rsid w:val="003323E2"/>
    <w:rsid w:val="00335CC0"/>
    <w:rsid w:val="003369C7"/>
    <w:rsid w:val="00342F42"/>
    <w:rsid w:val="0034732B"/>
    <w:rsid w:val="00351CB8"/>
    <w:rsid w:val="00373408"/>
    <w:rsid w:val="003742BF"/>
    <w:rsid w:val="003776BB"/>
    <w:rsid w:val="0038202D"/>
    <w:rsid w:val="00390513"/>
    <w:rsid w:val="003A1C06"/>
    <w:rsid w:val="003B4552"/>
    <w:rsid w:val="003B5B55"/>
    <w:rsid w:val="003B607B"/>
    <w:rsid w:val="003B7323"/>
    <w:rsid w:val="003C577E"/>
    <w:rsid w:val="003F468C"/>
    <w:rsid w:val="003F5EA3"/>
    <w:rsid w:val="003F6DE9"/>
    <w:rsid w:val="00401675"/>
    <w:rsid w:val="00403F32"/>
    <w:rsid w:val="00407653"/>
    <w:rsid w:val="00407FCD"/>
    <w:rsid w:val="00445BFC"/>
    <w:rsid w:val="004476FA"/>
    <w:rsid w:val="00453149"/>
    <w:rsid w:val="00467FF2"/>
    <w:rsid w:val="004702D4"/>
    <w:rsid w:val="004704FA"/>
    <w:rsid w:val="00470F5B"/>
    <w:rsid w:val="00496526"/>
    <w:rsid w:val="00497B0F"/>
    <w:rsid w:val="004A18C0"/>
    <w:rsid w:val="004C3959"/>
    <w:rsid w:val="004C44BE"/>
    <w:rsid w:val="004D341D"/>
    <w:rsid w:val="004E10A0"/>
    <w:rsid w:val="004E67D7"/>
    <w:rsid w:val="004F4FC2"/>
    <w:rsid w:val="00506FA9"/>
    <w:rsid w:val="00507948"/>
    <w:rsid w:val="005353AF"/>
    <w:rsid w:val="00552AC8"/>
    <w:rsid w:val="00564CF9"/>
    <w:rsid w:val="00573A90"/>
    <w:rsid w:val="005812AB"/>
    <w:rsid w:val="005856FE"/>
    <w:rsid w:val="00591400"/>
    <w:rsid w:val="00591BEA"/>
    <w:rsid w:val="00594CFC"/>
    <w:rsid w:val="0059650C"/>
    <w:rsid w:val="00596BEB"/>
    <w:rsid w:val="005A051B"/>
    <w:rsid w:val="005A755A"/>
    <w:rsid w:val="005B013F"/>
    <w:rsid w:val="005B5A1F"/>
    <w:rsid w:val="005B6336"/>
    <w:rsid w:val="005C058C"/>
    <w:rsid w:val="005C1C1E"/>
    <w:rsid w:val="005C61F5"/>
    <w:rsid w:val="005E0CD0"/>
    <w:rsid w:val="005F39C4"/>
    <w:rsid w:val="006009A7"/>
    <w:rsid w:val="00605CDB"/>
    <w:rsid w:val="006062B9"/>
    <w:rsid w:val="00606FB5"/>
    <w:rsid w:val="00612741"/>
    <w:rsid w:val="00626049"/>
    <w:rsid w:val="00631EF7"/>
    <w:rsid w:val="006449E7"/>
    <w:rsid w:val="00647668"/>
    <w:rsid w:val="00657DE3"/>
    <w:rsid w:val="00662E13"/>
    <w:rsid w:val="006655C1"/>
    <w:rsid w:val="006671D7"/>
    <w:rsid w:val="006807B0"/>
    <w:rsid w:val="006820C8"/>
    <w:rsid w:val="006840DE"/>
    <w:rsid w:val="00691E3E"/>
    <w:rsid w:val="006A4C75"/>
    <w:rsid w:val="006A74C1"/>
    <w:rsid w:val="006B01A8"/>
    <w:rsid w:val="006B31DC"/>
    <w:rsid w:val="006B4BC9"/>
    <w:rsid w:val="006C7DC9"/>
    <w:rsid w:val="006D65BF"/>
    <w:rsid w:val="00723ED8"/>
    <w:rsid w:val="00725DDE"/>
    <w:rsid w:val="007262BA"/>
    <w:rsid w:val="00743C53"/>
    <w:rsid w:val="00746660"/>
    <w:rsid w:val="007623D8"/>
    <w:rsid w:val="0076478A"/>
    <w:rsid w:val="00770868"/>
    <w:rsid w:val="007767C0"/>
    <w:rsid w:val="007824E5"/>
    <w:rsid w:val="00783859"/>
    <w:rsid w:val="00784BF8"/>
    <w:rsid w:val="00795686"/>
    <w:rsid w:val="007A0787"/>
    <w:rsid w:val="007A0E10"/>
    <w:rsid w:val="007A5AA3"/>
    <w:rsid w:val="007C0FA2"/>
    <w:rsid w:val="007C2FB3"/>
    <w:rsid w:val="007D1A69"/>
    <w:rsid w:val="007D5231"/>
    <w:rsid w:val="007E111C"/>
    <w:rsid w:val="007E3232"/>
    <w:rsid w:val="007F7230"/>
    <w:rsid w:val="00802F96"/>
    <w:rsid w:val="00806A8D"/>
    <w:rsid w:val="00807F0B"/>
    <w:rsid w:val="00814718"/>
    <w:rsid w:val="00817E1D"/>
    <w:rsid w:val="00820C45"/>
    <w:rsid w:val="008237A6"/>
    <w:rsid w:val="0082381D"/>
    <w:rsid w:val="008240E0"/>
    <w:rsid w:val="00824175"/>
    <w:rsid w:val="00836C49"/>
    <w:rsid w:val="00853DAF"/>
    <w:rsid w:val="00855B20"/>
    <w:rsid w:val="00863CEA"/>
    <w:rsid w:val="00867D12"/>
    <w:rsid w:val="00870C64"/>
    <w:rsid w:val="0087222C"/>
    <w:rsid w:val="008723A9"/>
    <w:rsid w:val="00873648"/>
    <w:rsid w:val="00887599"/>
    <w:rsid w:val="00892D5A"/>
    <w:rsid w:val="00897448"/>
    <w:rsid w:val="008B496C"/>
    <w:rsid w:val="008B6968"/>
    <w:rsid w:val="008C189C"/>
    <w:rsid w:val="008C3CAF"/>
    <w:rsid w:val="008D1E8F"/>
    <w:rsid w:val="008F0A6D"/>
    <w:rsid w:val="008F1AF9"/>
    <w:rsid w:val="008F1DCA"/>
    <w:rsid w:val="008F4FD8"/>
    <w:rsid w:val="008F63F0"/>
    <w:rsid w:val="00907892"/>
    <w:rsid w:val="00920115"/>
    <w:rsid w:val="009308C3"/>
    <w:rsid w:val="00933B82"/>
    <w:rsid w:val="00944DD7"/>
    <w:rsid w:val="0095057B"/>
    <w:rsid w:val="00957530"/>
    <w:rsid w:val="00961E72"/>
    <w:rsid w:val="00966C01"/>
    <w:rsid w:val="0096748A"/>
    <w:rsid w:val="00972D59"/>
    <w:rsid w:val="00992E7E"/>
    <w:rsid w:val="009A4E9A"/>
    <w:rsid w:val="009A5EDE"/>
    <w:rsid w:val="009B4C0B"/>
    <w:rsid w:val="009C758E"/>
    <w:rsid w:val="009D6F11"/>
    <w:rsid w:val="009E71CC"/>
    <w:rsid w:val="009E7BA8"/>
    <w:rsid w:val="009F023D"/>
    <w:rsid w:val="009F1EF3"/>
    <w:rsid w:val="009F4F9E"/>
    <w:rsid w:val="00A136DD"/>
    <w:rsid w:val="00A21DE7"/>
    <w:rsid w:val="00A27440"/>
    <w:rsid w:val="00A50CA5"/>
    <w:rsid w:val="00A533A0"/>
    <w:rsid w:val="00A56157"/>
    <w:rsid w:val="00A72266"/>
    <w:rsid w:val="00A759D1"/>
    <w:rsid w:val="00A75DD2"/>
    <w:rsid w:val="00A802B0"/>
    <w:rsid w:val="00A81377"/>
    <w:rsid w:val="00A82ED3"/>
    <w:rsid w:val="00A856EC"/>
    <w:rsid w:val="00A9075A"/>
    <w:rsid w:val="00AA77B1"/>
    <w:rsid w:val="00AC2C24"/>
    <w:rsid w:val="00AC674C"/>
    <w:rsid w:val="00AC6768"/>
    <w:rsid w:val="00AC6FF1"/>
    <w:rsid w:val="00AC7495"/>
    <w:rsid w:val="00AF36DA"/>
    <w:rsid w:val="00AF3843"/>
    <w:rsid w:val="00B15203"/>
    <w:rsid w:val="00B163E0"/>
    <w:rsid w:val="00B211EB"/>
    <w:rsid w:val="00B21D2E"/>
    <w:rsid w:val="00B22F61"/>
    <w:rsid w:val="00B262BD"/>
    <w:rsid w:val="00B26AB6"/>
    <w:rsid w:val="00B32554"/>
    <w:rsid w:val="00B35A59"/>
    <w:rsid w:val="00B42F4C"/>
    <w:rsid w:val="00B459DB"/>
    <w:rsid w:val="00B6320C"/>
    <w:rsid w:val="00B632BC"/>
    <w:rsid w:val="00B8318B"/>
    <w:rsid w:val="00BA69B6"/>
    <w:rsid w:val="00BB3320"/>
    <w:rsid w:val="00BB37A4"/>
    <w:rsid w:val="00BD2CA0"/>
    <w:rsid w:val="00BD377B"/>
    <w:rsid w:val="00BE481F"/>
    <w:rsid w:val="00C02AA5"/>
    <w:rsid w:val="00C07804"/>
    <w:rsid w:val="00C14765"/>
    <w:rsid w:val="00C33AE5"/>
    <w:rsid w:val="00C344D6"/>
    <w:rsid w:val="00C35312"/>
    <w:rsid w:val="00C35995"/>
    <w:rsid w:val="00C427BC"/>
    <w:rsid w:val="00C50D31"/>
    <w:rsid w:val="00C5350D"/>
    <w:rsid w:val="00C53C4C"/>
    <w:rsid w:val="00C548F5"/>
    <w:rsid w:val="00C54EB0"/>
    <w:rsid w:val="00C56FBF"/>
    <w:rsid w:val="00C60C83"/>
    <w:rsid w:val="00C72F5E"/>
    <w:rsid w:val="00C812BF"/>
    <w:rsid w:val="00C84986"/>
    <w:rsid w:val="00C8541E"/>
    <w:rsid w:val="00C865F6"/>
    <w:rsid w:val="00C921F0"/>
    <w:rsid w:val="00C92735"/>
    <w:rsid w:val="00C929A4"/>
    <w:rsid w:val="00CA119F"/>
    <w:rsid w:val="00CA73DA"/>
    <w:rsid w:val="00CB5388"/>
    <w:rsid w:val="00CB5935"/>
    <w:rsid w:val="00CC3BC0"/>
    <w:rsid w:val="00CC7D0E"/>
    <w:rsid w:val="00CD3D80"/>
    <w:rsid w:val="00D019E0"/>
    <w:rsid w:val="00D01E14"/>
    <w:rsid w:val="00D02A31"/>
    <w:rsid w:val="00D249EA"/>
    <w:rsid w:val="00D338C1"/>
    <w:rsid w:val="00D40161"/>
    <w:rsid w:val="00D424A4"/>
    <w:rsid w:val="00D45BC1"/>
    <w:rsid w:val="00D51BA4"/>
    <w:rsid w:val="00D605F8"/>
    <w:rsid w:val="00D640DA"/>
    <w:rsid w:val="00D67FE8"/>
    <w:rsid w:val="00D71593"/>
    <w:rsid w:val="00D74130"/>
    <w:rsid w:val="00D767A9"/>
    <w:rsid w:val="00D833B7"/>
    <w:rsid w:val="00D838FD"/>
    <w:rsid w:val="00DA171B"/>
    <w:rsid w:val="00DA1BC9"/>
    <w:rsid w:val="00DA7E47"/>
    <w:rsid w:val="00DB648E"/>
    <w:rsid w:val="00DC3272"/>
    <w:rsid w:val="00DC457F"/>
    <w:rsid w:val="00DD19FD"/>
    <w:rsid w:val="00DD28A4"/>
    <w:rsid w:val="00DD3E67"/>
    <w:rsid w:val="00DE1437"/>
    <w:rsid w:val="00DE4742"/>
    <w:rsid w:val="00DE6391"/>
    <w:rsid w:val="00DE7829"/>
    <w:rsid w:val="00DF1BF0"/>
    <w:rsid w:val="00DF4E55"/>
    <w:rsid w:val="00E02D83"/>
    <w:rsid w:val="00E06E52"/>
    <w:rsid w:val="00E12968"/>
    <w:rsid w:val="00E14A48"/>
    <w:rsid w:val="00E17348"/>
    <w:rsid w:val="00E20884"/>
    <w:rsid w:val="00E3134A"/>
    <w:rsid w:val="00E4102D"/>
    <w:rsid w:val="00E47585"/>
    <w:rsid w:val="00E57165"/>
    <w:rsid w:val="00E57662"/>
    <w:rsid w:val="00E61962"/>
    <w:rsid w:val="00E65B63"/>
    <w:rsid w:val="00E65BF9"/>
    <w:rsid w:val="00E704A9"/>
    <w:rsid w:val="00E73286"/>
    <w:rsid w:val="00E76A55"/>
    <w:rsid w:val="00E84019"/>
    <w:rsid w:val="00E902A7"/>
    <w:rsid w:val="00EA65B5"/>
    <w:rsid w:val="00EB1E76"/>
    <w:rsid w:val="00EB20DB"/>
    <w:rsid w:val="00EC6346"/>
    <w:rsid w:val="00EE5023"/>
    <w:rsid w:val="00EE5534"/>
    <w:rsid w:val="00F350DB"/>
    <w:rsid w:val="00F4003C"/>
    <w:rsid w:val="00F40224"/>
    <w:rsid w:val="00F43DF5"/>
    <w:rsid w:val="00F6154B"/>
    <w:rsid w:val="00F6164B"/>
    <w:rsid w:val="00F6437B"/>
    <w:rsid w:val="00F65992"/>
    <w:rsid w:val="00F66E89"/>
    <w:rsid w:val="00F766D0"/>
    <w:rsid w:val="00F8759E"/>
    <w:rsid w:val="00F905DA"/>
    <w:rsid w:val="00F95A79"/>
    <w:rsid w:val="00F95C17"/>
    <w:rsid w:val="00FB6B5A"/>
    <w:rsid w:val="00FC2CB8"/>
    <w:rsid w:val="00FD368C"/>
    <w:rsid w:val="00FE3906"/>
    <w:rsid w:val="00FE77D3"/>
    <w:rsid w:val="00FF213D"/>
    <w:rsid w:val="00FF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3F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C1"/>
    <w:rPr>
      <w:rFonts w:ascii="Calibri" w:eastAsia="Calibri" w:hAnsi="Calibri" w:cs="Times New Roman"/>
    </w:rPr>
  </w:style>
  <w:style w:type="paragraph" w:styleId="Heading1">
    <w:name w:val="heading 1"/>
    <w:basedOn w:val="Normal"/>
    <w:next w:val="Normal"/>
    <w:link w:val="Heading1Char"/>
    <w:uiPriority w:val="9"/>
    <w:qFormat/>
    <w:rsid w:val="00D45BC1"/>
    <w:pPr>
      <w:keepNext/>
      <w:keepLines/>
      <w:spacing w:before="240" w:after="0"/>
      <w:jc w:val="center"/>
      <w:outlineLvl w:val="0"/>
    </w:pPr>
    <w:rPr>
      <w:rFonts w:ascii="Sylfaen" w:eastAsia="Times New Roman" w:hAnsi="Sylfaen"/>
      <w:b/>
      <w:color w:val="000000"/>
      <w:sz w:val="24"/>
      <w:szCs w:val="32"/>
      <w:lang w:val="x-none" w:eastAsia="x-none"/>
    </w:rPr>
  </w:style>
  <w:style w:type="paragraph" w:styleId="Heading2">
    <w:name w:val="heading 2"/>
    <w:basedOn w:val="Normal"/>
    <w:next w:val="Normal"/>
    <w:link w:val="Heading2Char"/>
    <w:uiPriority w:val="9"/>
    <w:unhideWhenUsed/>
    <w:qFormat/>
    <w:rsid w:val="00FE77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BC1"/>
    <w:rPr>
      <w:rFonts w:ascii="Sylfaen" w:eastAsia="Times New Roman" w:hAnsi="Sylfaen" w:cs="Times New Roman"/>
      <w:b/>
      <w:color w:val="000000"/>
      <w:sz w:val="24"/>
      <w:szCs w:val="32"/>
      <w:lang w:val="x-none" w:eastAsia="x-none"/>
    </w:rPr>
  </w:style>
  <w:style w:type="paragraph" w:styleId="ListParagraph">
    <w:name w:val="List Paragraph"/>
    <w:basedOn w:val="Normal"/>
    <w:uiPriority w:val="34"/>
    <w:qFormat/>
    <w:rsid w:val="00D45BC1"/>
    <w:pPr>
      <w:ind w:left="720"/>
      <w:contextualSpacing/>
    </w:pPr>
  </w:style>
  <w:style w:type="paragraph" w:styleId="Header">
    <w:name w:val="header"/>
    <w:basedOn w:val="Normal"/>
    <w:link w:val="HeaderChar"/>
    <w:uiPriority w:val="99"/>
    <w:unhideWhenUsed/>
    <w:rsid w:val="00762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3D8"/>
    <w:rPr>
      <w:rFonts w:ascii="Calibri" w:eastAsia="Calibri" w:hAnsi="Calibri" w:cs="Times New Roman"/>
    </w:rPr>
  </w:style>
  <w:style w:type="paragraph" w:styleId="Footer">
    <w:name w:val="footer"/>
    <w:basedOn w:val="Normal"/>
    <w:link w:val="FooterChar"/>
    <w:uiPriority w:val="99"/>
    <w:unhideWhenUsed/>
    <w:rsid w:val="00762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3D8"/>
    <w:rPr>
      <w:rFonts w:ascii="Calibri" w:eastAsia="Calibri" w:hAnsi="Calibri" w:cs="Times New Roman"/>
    </w:rPr>
  </w:style>
  <w:style w:type="character" w:styleId="CommentReference">
    <w:name w:val="annotation reference"/>
    <w:basedOn w:val="DefaultParagraphFont"/>
    <w:uiPriority w:val="99"/>
    <w:semiHidden/>
    <w:unhideWhenUsed/>
    <w:rsid w:val="000D78DE"/>
    <w:rPr>
      <w:sz w:val="16"/>
      <w:szCs w:val="16"/>
    </w:rPr>
  </w:style>
  <w:style w:type="paragraph" w:styleId="CommentText">
    <w:name w:val="annotation text"/>
    <w:basedOn w:val="Normal"/>
    <w:link w:val="CommentTextChar"/>
    <w:uiPriority w:val="99"/>
    <w:semiHidden/>
    <w:unhideWhenUsed/>
    <w:rsid w:val="000D78DE"/>
    <w:pPr>
      <w:spacing w:line="240" w:lineRule="auto"/>
    </w:pPr>
    <w:rPr>
      <w:sz w:val="20"/>
      <w:szCs w:val="20"/>
    </w:rPr>
  </w:style>
  <w:style w:type="character" w:customStyle="1" w:styleId="CommentTextChar">
    <w:name w:val="Comment Text Char"/>
    <w:basedOn w:val="DefaultParagraphFont"/>
    <w:link w:val="CommentText"/>
    <w:uiPriority w:val="99"/>
    <w:semiHidden/>
    <w:rsid w:val="000D78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78DE"/>
    <w:rPr>
      <w:b/>
      <w:bCs/>
    </w:rPr>
  </w:style>
  <w:style w:type="character" w:customStyle="1" w:styleId="CommentSubjectChar">
    <w:name w:val="Comment Subject Char"/>
    <w:basedOn w:val="CommentTextChar"/>
    <w:link w:val="CommentSubject"/>
    <w:uiPriority w:val="99"/>
    <w:semiHidden/>
    <w:rsid w:val="000D78D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D7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8DE"/>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9E71C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E71CC"/>
    <w:rPr>
      <w:sz w:val="20"/>
      <w:szCs w:val="20"/>
    </w:rPr>
  </w:style>
  <w:style w:type="character" w:styleId="FootnoteReference">
    <w:name w:val="footnote reference"/>
    <w:basedOn w:val="DefaultParagraphFont"/>
    <w:uiPriority w:val="99"/>
    <w:semiHidden/>
    <w:unhideWhenUsed/>
    <w:rsid w:val="009E71CC"/>
    <w:rPr>
      <w:vertAlign w:val="superscript"/>
    </w:rPr>
  </w:style>
  <w:style w:type="character" w:styleId="Hyperlink">
    <w:name w:val="Hyperlink"/>
    <w:basedOn w:val="DefaultParagraphFont"/>
    <w:uiPriority w:val="99"/>
    <w:unhideWhenUsed/>
    <w:rsid w:val="00606FB5"/>
    <w:rPr>
      <w:color w:val="0563C1" w:themeColor="hyperlink"/>
      <w:u w:val="single"/>
    </w:rPr>
  </w:style>
  <w:style w:type="character" w:customStyle="1" w:styleId="Heading2Char">
    <w:name w:val="Heading 2 Char"/>
    <w:basedOn w:val="DefaultParagraphFont"/>
    <w:link w:val="Heading2"/>
    <w:uiPriority w:val="9"/>
    <w:rsid w:val="00FE77D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it.ly/2NWyS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4566B-35C8-408E-8124-E713CF72D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7508</Words>
  <Characters>42796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2025-03-18T14:59:00Z</dcterms:created>
  <dcterms:modified xsi:type="dcterms:W3CDTF">2025-03-18T14:59:00Z</dcterms:modified>
</cp:coreProperties>
</file>