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A9672" w14:textId="77777777" w:rsidR="00FE1A7F" w:rsidRPr="008C0757" w:rsidRDefault="00FE1A7F" w:rsidP="00482418">
      <w:pPr>
        <w:spacing w:after="0" w:line="276" w:lineRule="auto"/>
        <w:ind w:firstLine="360"/>
        <w:jc w:val="both"/>
        <w:rPr>
          <w:rFonts w:ascii="Sylfaen" w:hAnsi="Sylfaen"/>
          <w:b/>
          <w:bCs/>
          <w:sz w:val="24"/>
          <w:szCs w:val="24"/>
          <w:lang w:val="ka-GE"/>
        </w:rPr>
      </w:pPr>
    </w:p>
    <w:p w14:paraId="35FA6A55" w14:textId="77777777" w:rsidR="00610B0B" w:rsidRPr="008C0757" w:rsidRDefault="00610B0B" w:rsidP="00482418">
      <w:pPr>
        <w:spacing w:after="0" w:line="276" w:lineRule="auto"/>
        <w:ind w:firstLine="360"/>
        <w:jc w:val="both"/>
        <w:rPr>
          <w:rFonts w:ascii="Sylfaen" w:hAnsi="Sylfaen"/>
          <w:b/>
          <w:bCs/>
          <w:sz w:val="24"/>
          <w:szCs w:val="24"/>
          <w:lang w:val="ka-GE"/>
        </w:rPr>
      </w:pPr>
    </w:p>
    <w:p w14:paraId="62CE0D54" w14:textId="373B055C" w:rsidR="00610B0B" w:rsidRPr="008C0757" w:rsidRDefault="00610B0B" w:rsidP="00482418">
      <w:pPr>
        <w:spacing w:after="0" w:line="276" w:lineRule="auto"/>
        <w:ind w:firstLine="360"/>
        <w:jc w:val="both"/>
        <w:rPr>
          <w:rFonts w:ascii="Sylfaen" w:hAnsi="Sylfaen"/>
          <w:b/>
          <w:bCs/>
          <w:sz w:val="24"/>
          <w:szCs w:val="24"/>
          <w:lang w:val="ka-GE"/>
        </w:rPr>
      </w:pPr>
    </w:p>
    <w:p w14:paraId="6E4969FE" w14:textId="13D5CD01" w:rsidR="002E5BF9" w:rsidRPr="008C0757" w:rsidRDefault="002E5BF9" w:rsidP="00482418">
      <w:pPr>
        <w:spacing w:after="0" w:line="276" w:lineRule="auto"/>
        <w:ind w:firstLine="360"/>
        <w:jc w:val="both"/>
        <w:rPr>
          <w:rFonts w:ascii="Sylfaen" w:hAnsi="Sylfaen"/>
          <w:b/>
          <w:bCs/>
          <w:sz w:val="24"/>
          <w:szCs w:val="24"/>
          <w:lang w:val="ka-GE"/>
        </w:rPr>
      </w:pPr>
    </w:p>
    <w:p w14:paraId="0C2656BD" w14:textId="141B9D1F" w:rsidR="002E5BF9" w:rsidRPr="008C0757" w:rsidRDefault="002E5BF9" w:rsidP="00482418">
      <w:pPr>
        <w:spacing w:after="0" w:line="276" w:lineRule="auto"/>
        <w:ind w:firstLine="360"/>
        <w:jc w:val="both"/>
        <w:rPr>
          <w:rFonts w:ascii="Sylfaen" w:hAnsi="Sylfaen"/>
          <w:b/>
          <w:bCs/>
          <w:sz w:val="24"/>
          <w:szCs w:val="24"/>
          <w:lang w:val="ka-GE"/>
        </w:rPr>
      </w:pPr>
    </w:p>
    <w:p w14:paraId="02677260" w14:textId="618DBA92" w:rsidR="002E5BF9" w:rsidRPr="008C0757" w:rsidRDefault="002E5BF9" w:rsidP="00482418">
      <w:pPr>
        <w:spacing w:after="0" w:line="276" w:lineRule="auto"/>
        <w:ind w:firstLine="360"/>
        <w:jc w:val="both"/>
        <w:rPr>
          <w:rFonts w:ascii="Sylfaen" w:hAnsi="Sylfaen"/>
          <w:b/>
          <w:bCs/>
          <w:sz w:val="24"/>
          <w:szCs w:val="24"/>
          <w:lang w:val="ka-GE"/>
        </w:rPr>
      </w:pPr>
    </w:p>
    <w:p w14:paraId="153B6190" w14:textId="25EA4F46" w:rsidR="002E5BF9" w:rsidRPr="008C0757" w:rsidRDefault="002E5BF9" w:rsidP="00482418">
      <w:pPr>
        <w:spacing w:after="0" w:line="276" w:lineRule="auto"/>
        <w:ind w:firstLine="360"/>
        <w:jc w:val="both"/>
        <w:rPr>
          <w:rFonts w:ascii="Sylfaen" w:hAnsi="Sylfaen"/>
          <w:b/>
          <w:bCs/>
          <w:sz w:val="24"/>
          <w:szCs w:val="24"/>
          <w:lang w:val="ka-GE"/>
        </w:rPr>
      </w:pPr>
    </w:p>
    <w:p w14:paraId="28EFF417" w14:textId="53DFB465" w:rsidR="002E5BF9" w:rsidRPr="008C0757" w:rsidRDefault="002E5BF9" w:rsidP="00482418">
      <w:pPr>
        <w:spacing w:after="0" w:line="276" w:lineRule="auto"/>
        <w:ind w:firstLine="360"/>
        <w:jc w:val="both"/>
        <w:rPr>
          <w:rFonts w:ascii="Sylfaen" w:hAnsi="Sylfaen"/>
          <w:b/>
          <w:bCs/>
          <w:sz w:val="24"/>
          <w:szCs w:val="24"/>
          <w:lang w:val="ka-GE"/>
        </w:rPr>
      </w:pPr>
    </w:p>
    <w:p w14:paraId="48186CE5" w14:textId="347E5730" w:rsidR="002E5BF9" w:rsidRPr="008C0757" w:rsidRDefault="002E5BF9" w:rsidP="00482418">
      <w:pPr>
        <w:spacing w:after="0" w:line="276" w:lineRule="auto"/>
        <w:ind w:firstLine="360"/>
        <w:jc w:val="both"/>
        <w:rPr>
          <w:rFonts w:ascii="Sylfaen" w:hAnsi="Sylfaen"/>
          <w:b/>
          <w:bCs/>
          <w:sz w:val="24"/>
          <w:szCs w:val="24"/>
          <w:lang w:val="ka-GE"/>
        </w:rPr>
      </w:pPr>
    </w:p>
    <w:p w14:paraId="6DE391AB" w14:textId="4E6FBD22" w:rsidR="002E5BF9" w:rsidRPr="008C0757" w:rsidRDefault="002E5BF9" w:rsidP="00482418">
      <w:pPr>
        <w:spacing w:after="0" w:line="276" w:lineRule="auto"/>
        <w:ind w:firstLine="360"/>
        <w:jc w:val="both"/>
        <w:rPr>
          <w:rFonts w:ascii="Sylfaen" w:hAnsi="Sylfaen"/>
          <w:b/>
          <w:bCs/>
          <w:sz w:val="24"/>
          <w:szCs w:val="24"/>
          <w:lang w:val="ka-GE"/>
        </w:rPr>
      </w:pPr>
    </w:p>
    <w:p w14:paraId="2FB79A25" w14:textId="6C628265" w:rsidR="002E5BF9" w:rsidRPr="008C0757" w:rsidRDefault="002E5BF9" w:rsidP="00482418">
      <w:pPr>
        <w:spacing w:after="0" w:line="276" w:lineRule="auto"/>
        <w:ind w:firstLine="360"/>
        <w:jc w:val="both"/>
        <w:rPr>
          <w:rFonts w:ascii="Sylfaen" w:hAnsi="Sylfaen"/>
          <w:b/>
          <w:bCs/>
          <w:sz w:val="24"/>
          <w:szCs w:val="24"/>
          <w:lang w:val="ka-GE"/>
        </w:rPr>
      </w:pPr>
    </w:p>
    <w:p w14:paraId="1A3160B8" w14:textId="41F8F829" w:rsidR="002E5BF9" w:rsidRPr="008C0757" w:rsidRDefault="002E5BF9" w:rsidP="00482418">
      <w:pPr>
        <w:spacing w:after="0" w:line="276" w:lineRule="auto"/>
        <w:ind w:firstLine="360"/>
        <w:jc w:val="both"/>
        <w:rPr>
          <w:rFonts w:ascii="Sylfaen" w:hAnsi="Sylfaen"/>
          <w:b/>
          <w:bCs/>
          <w:sz w:val="24"/>
          <w:szCs w:val="24"/>
          <w:lang w:val="ka-GE"/>
        </w:rPr>
      </w:pPr>
    </w:p>
    <w:p w14:paraId="07551B4F" w14:textId="77777777" w:rsidR="002E5BF9" w:rsidRPr="008C0757" w:rsidRDefault="002E5BF9" w:rsidP="00482418">
      <w:pPr>
        <w:spacing w:after="0" w:line="276" w:lineRule="auto"/>
        <w:ind w:firstLine="360"/>
        <w:jc w:val="both"/>
        <w:rPr>
          <w:rFonts w:ascii="Sylfaen" w:hAnsi="Sylfaen"/>
          <w:b/>
          <w:bCs/>
          <w:sz w:val="24"/>
          <w:szCs w:val="24"/>
          <w:lang w:val="ka-GE"/>
        </w:rPr>
      </w:pPr>
    </w:p>
    <w:p w14:paraId="15E2302D" w14:textId="77777777" w:rsidR="00FE1A7F" w:rsidRPr="008C0757" w:rsidRDefault="00FE1A7F" w:rsidP="00482418">
      <w:pPr>
        <w:spacing w:after="0" w:line="276" w:lineRule="auto"/>
        <w:ind w:firstLine="360"/>
        <w:jc w:val="both"/>
        <w:rPr>
          <w:rFonts w:ascii="Sylfaen" w:hAnsi="Sylfaen"/>
          <w:b/>
          <w:bCs/>
          <w:sz w:val="24"/>
          <w:szCs w:val="24"/>
          <w:lang w:val="ka-GE"/>
        </w:rPr>
      </w:pPr>
    </w:p>
    <w:p w14:paraId="215EEDF7" w14:textId="6F0D5055" w:rsidR="00FE1A7F" w:rsidRPr="008C0757" w:rsidRDefault="00FE1A7F" w:rsidP="00482418">
      <w:pPr>
        <w:spacing w:after="0" w:line="276" w:lineRule="auto"/>
        <w:ind w:firstLine="360"/>
        <w:jc w:val="both"/>
        <w:rPr>
          <w:rFonts w:ascii="Sylfaen" w:hAnsi="Sylfaen" w:cs="Calibri"/>
          <w:sz w:val="24"/>
          <w:szCs w:val="24"/>
          <w:lang w:val="ka-GE"/>
        </w:rPr>
      </w:pPr>
    </w:p>
    <w:p w14:paraId="6CCFB9F9" w14:textId="7308573B" w:rsidR="00462BB7" w:rsidRPr="008C0757" w:rsidRDefault="00462BB7" w:rsidP="00482418">
      <w:pPr>
        <w:spacing w:after="0" w:line="276" w:lineRule="auto"/>
        <w:ind w:firstLine="360"/>
        <w:jc w:val="both"/>
        <w:rPr>
          <w:rFonts w:ascii="Sylfaen" w:hAnsi="Sylfaen" w:cs="Calibri"/>
          <w:sz w:val="24"/>
          <w:szCs w:val="24"/>
          <w:lang w:val="ka-GE"/>
        </w:rPr>
      </w:pPr>
    </w:p>
    <w:p w14:paraId="22075A23" w14:textId="77777777" w:rsidR="00462BB7" w:rsidRPr="008C0757" w:rsidRDefault="00462BB7" w:rsidP="00482418">
      <w:pPr>
        <w:spacing w:after="0" w:line="276" w:lineRule="auto"/>
        <w:ind w:firstLine="360"/>
        <w:jc w:val="both"/>
        <w:rPr>
          <w:rFonts w:ascii="Sylfaen" w:hAnsi="Sylfaen" w:cs="Calibri"/>
          <w:sz w:val="24"/>
          <w:szCs w:val="24"/>
          <w:lang w:val="ka-GE"/>
        </w:rPr>
      </w:pPr>
    </w:p>
    <w:p w14:paraId="51DBD85F" w14:textId="56BE4CBB" w:rsidR="00FE1A7F" w:rsidRPr="008C0757" w:rsidRDefault="00FE1A7F" w:rsidP="00482418">
      <w:pPr>
        <w:spacing w:after="0" w:line="276" w:lineRule="auto"/>
        <w:ind w:firstLine="360"/>
        <w:jc w:val="both"/>
        <w:rPr>
          <w:rFonts w:ascii="Sylfaen" w:hAnsi="Sylfaen" w:cs="Calibri"/>
          <w:b/>
          <w:sz w:val="24"/>
          <w:szCs w:val="24"/>
          <w:lang w:val="ka-GE"/>
        </w:rPr>
      </w:pPr>
      <w:r w:rsidRPr="008C0757">
        <w:rPr>
          <w:rFonts w:ascii="Sylfaen" w:hAnsi="Sylfaen" w:cs="Calibri"/>
          <w:b/>
          <w:sz w:val="24"/>
          <w:szCs w:val="24"/>
          <w:lang w:val="ka-GE"/>
        </w:rPr>
        <w:t>№2/</w:t>
      </w:r>
      <w:r w:rsidR="00D4441D" w:rsidRPr="008C0757">
        <w:rPr>
          <w:rFonts w:ascii="Sylfaen" w:hAnsi="Sylfaen" w:cs="Calibri"/>
          <w:b/>
          <w:sz w:val="24"/>
          <w:szCs w:val="24"/>
          <w:lang w:val="ka-GE"/>
        </w:rPr>
        <w:t>9</w:t>
      </w:r>
      <w:r w:rsidRPr="008C0757">
        <w:rPr>
          <w:rFonts w:ascii="Sylfaen" w:hAnsi="Sylfaen" w:cs="Calibri"/>
          <w:b/>
          <w:sz w:val="24"/>
          <w:szCs w:val="24"/>
          <w:lang w:val="ka-GE"/>
        </w:rPr>
        <w:t>/1333</w:t>
      </w:r>
      <w:r w:rsidRPr="008C0757">
        <w:rPr>
          <w:rFonts w:ascii="Sylfaen" w:hAnsi="Sylfaen" w:cs="Calibri"/>
          <w:b/>
          <w:sz w:val="24"/>
          <w:szCs w:val="24"/>
          <w:lang w:val="ka-GE"/>
        </w:rPr>
        <w:tab/>
      </w:r>
      <w:r w:rsidRPr="008C0757">
        <w:rPr>
          <w:rFonts w:ascii="Sylfaen" w:hAnsi="Sylfaen" w:cs="Calibri"/>
          <w:b/>
          <w:sz w:val="24"/>
          <w:szCs w:val="24"/>
          <w:lang w:val="ka-GE"/>
        </w:rPr>
        <w:tab/>
      </w:r>
      <w:r w:rsidRPr="008C0757">
        <w:rPr>
          <w:rFonts w:ascii="Sylfaen" w:hAnsi="Sylfaen" w:cs="Calibri"/>
          <w:b/>
          <w:sz w:val="24"/>
          <w:szCs w:val="24"/>
          <w:lang w:val="ka-GE"/>
        </w:rPr>
        <w:tab/>
      </w:r>
      <w:r w:rsidRPr="008C0757">
        <w:rPr>
          <w:rFonts w:ascii="Sylfaen" w:hAnsi="Sylfaen" w:cs="Calibri"/>
          <w:b/>
          <w:sz w:val="24"/>
          <w:szCs w:val="24"/>
          <w:lang w:val="ka-GE"/>
        </w:rPr>
        <w:tab/>
      </w:r>
      <w:r w:rsidR="00DD71FE" w:rsidRPr="008C0757">
        <w:rPr>
          <w:rFonts w:ascii="Sylfaen" w:hAnsi="Sylfaen" w:cs="Calibri"/>
          <w:b/>
          <w:sz w:val="24"/>
          <w:szCs w:val="24"/>
          <w:lang w:val="ka-GE"/>
        </w:rPr>
        <w:t xml:space="preserve">               </w:t>
      </w:r>
      <w:r w:rsidR="00CC589F">
        <w:rPr>
          <w:rFonts w:ascii="Sylfaen" w:hAnsi="Sylfaen" w:cs="Calibri"/>
          <w:b/>
          <w:sz w:val="24"/>
          <w:szCs w:val="24"/>
          <w:lang w:val="ka-GE"/>
        </w:rPr>
        <w:t xml:space="preserve"> </w:t>
      </w:r>
      <w:r w:rsidR="00DD71FE" w:rsidRPr="008C0757">
        <w:rPr>
          <w:rFonts w:ascii="Sylfaen" w:hAnsi="Sylfaen" w:cs="Calibri"/>
          <w:b/>
          <w:sz w:val="24"/>
          <w:szCs w:val="24"/>
          <w:lang w:val="ka-GE"/>
        </w:rPr>
        <w:t xml:space="preserve">  </w:t>
      </w:r>
      <w:r w:rsidRPr="008C0757">
        <w:rPr>
          <w:rFonts w:ascii="Sylfaen" w:hAnsi="Sylfaen" w:cs="Calibri"/>
          <w:b/>
          <w:sz w:val="24"/>
          <w:szCs w:val="24"/>
          <w:lang w:val="ka-GE"/>
        </w:rPr>
        <w:t xml:space="preserve">ბათუმი, </w:t>
      </w:r>
      <w:r w:rsidR="00DD71FE" w:rsidRPr="008C0757">
        <w:rPr>
          <w:rFonts w:ascii="Sylfaen" w:hAnsi="Sylfaen" w:cs="Calibri"/>
          <w:b/>
          <w:sz w:val="24"/>
          <w:szCs w:val="24"/>
          <w:lang w:val="ka-GE"/>
        </w:rPr>
        <w:t>2024 წლის 27 დეკემბერი</w:t>
      </w:r>
    </w:p>
    <w:p w14:paraId="7A08A4D3" w14:textId="77777777" w:rsidR="00FE1A7F" w:rsidRPr="008C0757" w:rsidRDefault="00FE1A7F" w:rsidP="00482418">
      <w:pPr>
        <w:spacing w:after="0" w:line="276" w:lineRule="auto"/>
        <w:ind w:firstLine="360"/>
        <w:jc w:val="both"/>
        <w:rPr>
          <w:rFonts w:ascii="Sylfaen" w:hAnsi="Sylfaen" w:cs="Calibri"/>
          <w:b/>
          <w:sz w:val="24"/>
          <w:szCs w:val="24"/>
          <w:lang w:val="ka-GE"/>
        </w:rPr>
      </w:pPr>
    </w:p>
    <w:p w14:paraId="38A83D92" w14:textId="77777777" w:rsidR="00FE1A7F" w:rsidRPr="008C0757" w:rsidRDefault="00FE1A7F" w:rsidP="00482418">
      <w:pPr>
        <w:spacing w:after="0" w:line="276" w:lineRule="auto"/>
        <w:ind w:firstLine="360"/>
        <w:jc w:val="both"/>
        <w:rPr>
          <w:rFonts w:ascii="Sylfaen" w:hAnsi="Sylfaen" w:cs="Calibri"/>
          <w:b/>
          <w:sz w:val="24"/>
          <w:szCs w:val="24"/>
          <w:lang w:val="ka-GE"/>
        </w:rPr>
      </w:pPr>
      <w:r w:rsidRPr="008C0757">
        <w:rPr>
          <w:rFonts w:ascii="Sylfaen" w:hAnsi="Sylfaen" w:cs="Calibri"/>
          <w:b/>
          <w:sz w:val="24"/>
          <w:szCs w:val="24"/>
          <w:lang w:val="ka-GE"/>
        </w:rPr>
        <w:t>კოლეგიის შემადგენლობა:</w:t>
      </w:r>
    </w:p>
    <w:p w14:paraId="294EDAE3" w14:textId="77777777" w:rsidR="00FE1A7F" w:rsidRPr="008C0757" w:rsidRDefault="00FE1A7F" w:rsidP="00482418">
      <w:pPr>
        <w:spacing w:after="0" w:line="276" w:lineRule="auto"/>
        <w:ind w:firstLine="360"/>
        <w:jc w:val="both"/>
        <w:rPr>
          <w:rFonts w:ascii="Sylfaen" w:hAnsi="Sylfaen" w:cs="Calibri"/>
          <w:sz w:val="24"/>
          <w:szCs w:val="24"/>
          <w:lang w:val="ka-GE"/>
        </w:rPr>
      </w:pPr>
      <w:r w:rsidRPr="008C0757">
        <w:rPr>
          <w:rFonts w:ascii="Sylfaen" w:hAnsi="Sylfaen" w:cs="Calibri"/>
          <w:sz w:val="24"/>
          <w:szCs w:val="24"/>
          <w:lang w:val="ka-GE"/>
        </w:rPr>
        <w:t>მანანა კობახიძე – სხდომის თავმჯდომარე;</w:t>
      </w:r>
    </w:p>
    <w:p w14:paraId="51300FEE" w14:textId="77777777" w:rsidR="00FE1A7F" w:rsidRPr="008C0757" w:rsidRDefault="00FE1A7F" w:rsidP="00482418">
      <w:pPr>
        <w:spacing w:after="0" w:line="276" w:lineRule="auto"/>
        <w:ind w:firstLine="360"/>
        <w:jc w:val="both"/>
        <w:rPr>
          <w:rFonts w:ascii="Sylfaen" w:hAnsi="Sylfaen" w:cs="Calibri"/>
          <w:sz w:val="24"/>
          <w:szCs w:val="24"/>
          <w:lang w:val="ka-GE"/>
        </w:rPr>
      </w:pPr>
      <w:r w:rsidRPr="008C0757">
        <w:rPr>
          <w:rFonts w:ascii="Sylfaen" w:hAnsi="Sylfaen" w:cs="Calibri"/>
          <w:sz w:val="24"/>
          <w:szCs w:val="24"/>
          <w:lang w:val="ka-GE"/>
        </w:rPr>
        <w:t xml:space="preserve">ირინე იმერლიშვილი – წევრი; </w:t>
      </w:r>
    </w:p>
    <w:p w14:paraId="3BDFF2A8" w14:textId="77777777" w:rsidR="00FE1A7F" w:rsidRPr="008C0757" w:rsidRDefault="00FE1A7F" w:rsidP="00482418">
      <w:pPr>
        <w:spacing w:after="0" w:line="276" w:lineRule="auto"/>
        <w:ind w:firstLine="360"/>
        <w:jc w:val="both"/>
        <w:rPr>
          <w:rFonts w:ascii="Sylfaen" w:hAnsi="Sylfaen" w:cs="Calibri"/>
          <w:sz w:val="24"/>
          <w:szCs w:val="24"/>
          <w:lang w:val="ka-GE"/>
        </w:rPr>
      </w:pPr>
      <w:r w:rsidRPr="008C0757">
        <w:rPr>
          <w:rFonts w:ascii="Sylfaen" w:hAnsi="Sylfaen" w:cs="Calibri"/>
          <w:sz w:val="24"/>
          <w:szCs w:val="24"/>
          <w:lang w:val="ka-GE"/>
        </w:rPr>
        <w:t>ხვიჩა კიკილაშვილი – წევრი, მომხსენებელი მოსამართლე;</w:t>
      </w:r>
    </w:p>
    <w:p w14:paraId="196CDEAA" w14:textId="77777777" w:rsidR="00FE1A7F" w:rsidRPr="008C0757" w:rsidRDefault="00FE1A7F" w:rsidP="00482418">
      <w:pPr>
        <w:spacing w:after="0" w:line="276" w:lineRule="auto"/>
        <w:ind w:firstLine="360"/>
        <w:jc w:val="both"/>
        <w:rPr>
          <w:rFonts w:ascii="Sylfaen" w:hAnsi="Sylfaen" w:cs="Calibri"/>
          <w:sz w:val="24"/>
          <w:szCs w:val="24"/>
          <w:lang w:val="ka-GE"/>
        </w:rPr>
      </w:pPr>
      <w:r w:rsidRPr="008C0757">
        <w:rPr>
          <w:rFonts w:ascii="Sylfaen" w:hAnsi="Sylfaen" w:cs="Calibri"/>
          <w:sz w:val="24"/>
          <w:szCs w:val="24"/>
          <w:lang w:val="ka-GE"/>
        </w:rPr>
        <w:t>თეიმურაზ ტუღუში – წევრი.</w:t>
      </w:r>
    </w:p>
    <w:p w14:paraId="00A6EC1D" w14:textId="77777777" w:rsidR="00FE1A7F" w:rsidRPr="008C0757" w:rsidRDefault="00FE1A7F" w:rsidP="00482418">
      <w:pPr>
        <w:spacing w:after="0" w:line="276" w:lineRule="auto"/>
        <w:ind w:firstLine="360"/>
        <w:jc w:val="both"/>
        <w:rPr>
          <w:rFonts w:ascii="Sylfaen" w:hAnsi="Sylfaen" w:cs="Calibri"/>
          <w:sz w:val="24"/>
          <w:szCs w:val="24"/>
          <w:lang w:val="ka-GE"/>
        </w:rPr>
      </w:pPr>
    </w:p>
    <w:p w14:paraId="1EBCCB89" w14:textId="77777777" w:rsidR="00FE1A7F" w:rsidRPr="008C0757" w:rsidRDefault="00FE1A7F" w:rsidP="00482418">
      <w:pPr>
        <w:spacing w:after="0" w:line="276" w:lineRule="auto"/>
        <w:ind w:firstLine="360"/>
        <w:jc w:val="both"/>
        <w:rPr>
          <w:rFonts w:ascii="Sylfaen" w:hAnsi="Sylfaen" w:cs="Calibri"/>
          <w:sz w:val="24"/>
          <w:szCs w:val="24"/>
          <w:lang w:val="ka-GE"/>
        </w:rPr>
      </w:pPr>
      <w:r w:rsidRPr="008C0757">
        <w:rPr>
          <w:rFonts w:ascii="Sylfaen" w:hAnsi="Sylfaen" w:cs="Calibri"/>
          <w:b/>
          <w:sz w:val="24"/>
          <w:szCs w:val="24"/>
          <w:lang w:val="ka-GE"/>
        </w:rPr>
        <w:t xml:space="preserve">სხდომის მდივანი: </w:t>
      </w:r>
      <w:r w:rsidRPr="008C0757">
        <w:rPr>
          <w:rFonts w:ascii="Sylfaen" w:hAnsi="Sylfaen" w:cs="Calibri"/>
          <w:sz w:val="24"/>
          <w:szCs w:val="24"/>
          <w:lang w:val="ka-GE"/>
        </w:rPr>
        <w:t>სოფია კობახიძე.</w:t>
      </w:r>
    </w:p>
    <w:p w14:paraId="4BD906AF" w14:textId="77777777" w:rsidR="00FE1A7F" w:rsidRPr="008C0757" w:rsidRDefault="00FE1A7F" w:rsidP="00482418">
      <w:pPr>
        <w:spacing w:after="0" w:line="276" w:lineRule="auto"/>
        <w:ind w:firstLine="360"/>
        <w:jc w:val="both"/>
        <w:rPr>
          <w:rFonts w:ascii="Sylfaen" w:hAnsi="Sylfaen" w:cs="Calibri"/>
          <w:sz w:val="24"/>
          <w:szCs w:val="24"/>
          <w:lang w:val="ka-GE"/>
        </w:rPr>
      </w:pPr>
    </w:p>
    <w:p w14:paraId="5FE24A97" w14:textId="77777777" w:rsidR="00FE1A7F" w:rsidRPr="008C0757" w:rsidRDefault="00FE1A7F" w:rsidP="00482418">
      <w:pPr>
        <w:spacing w:after="0" w:line="276" w:lineRule="auto"/>
        <w:ind w:firstLine="360"/>
        <w:jc w:val="both"/>
        <w:rPr>
          <w:rFonts w:ascii="Sylfaen" w:hAnsi="Sylfaen" w:cs="Calibri"/>
          <w:sz w:val="24"/>
          <w:szCs w:val="24"/>
          <w:lang w:val="ka-GE"/>
        </w:rPr>
      </w:pPr>
      <w:r w:rsidRPr="008C0757">
        <w:rPr>
          <w:rFonts w:ascii="Sylfaen" w:hAnsi="Sylfaen" w:cs="Calibri"/>
          <w:b/>
          <w:sz w:val="24"/>
          <w:szCs w:val="24"/>
          <w:lang w:val="ka-GE"/>
        </w:rPr>
        <w:t xml:space="preserve">საქმის დასახელება: </w:t>
      </w:r>
      <w:r w:rsidRPr="008C0757">
        <w:rPr>
          <w:rFonts w:ascii="Sylfaen" w:hAnsi="Sylfaen" w:cs="Calibri"/>
          <w:sz w:val="24"/>
          <w:szCs w:val="24"/>
          <w:lang w:val="ka-GE"/>
        </w:rPr>
        <w:t xml:space="preserve">იმედა </w:t>
      </w:r>
      <w:proofErr w:type="spellStart"/>
      <w:r w:rsidRPr="008C0757">
        <w:rPr>
          <w:rFonts w:ascii="Sylfaen" w:hAnsi="Sylfaen" w:cs="Calibri"/>
          <w:sz w:val="24"/>
          <w:szCs w:val="24"/>
          <w:lang w:val="ka-GE"/>
        </w:rPr>
        <w:t>ხახუტაიშვილი</w:t>
      </w:r>
      <w:proofErr w:type="spellEnd"/>
      <w:r w:rsidRPr="008C0757">
        <w:rPr>
          <w:rFonts w:ascii="Sylfaen" w:hAnsi="Sylfaen" w:cs="Calibri"/>
          <w:sz w:val="24"/>
          <w:szCs w:val="24"/>
          <w:lang w:val="ka-GE"/>
        </w:rPr>
        <w:t xml:space="preserve"> საქართველოს პარლამენტის წინააღმდეგ.</w:t>
      </w:r>
    </w:p>
    <w:p w14:paraId="0754714E" w14:textId="77777777" w:rsidR="00FE1A7F" w:rsidRPr="008C0757" w:rsidRDefault="00FE1A7F" w:rsidP="00482418">
      <w:pPr>
        <w:spacing w:after="0" w:line="276" w:lineRule="auto"/>
        <w:ind w:firstLine="360"/>
        <w:jc w:val="both"/>
        <w:rPr>
          <w:rFonts w:ascii="Sylfaen" w:hAnsi="Sylfaen" w:cs="Calibri"/>
          <w:sz w:val="24"/>
          <w:szCs w:val="24"/>
          <w:lang w:val="ka-GE"/>
        </w:rPr>
      </w:pPr>
    </w:p>
    <w:p w14:paraId="4D8B66C5" w14:textId="0EF306F0" w:rsidR="00FE1A7F" w:rsidRPr="008C0757" w:rsidRDefault="00FE1A7F" w:rsidP="00482418">
      <w:pPr>
        <w:spacing w:after="0" w:line="276" w:lineRule="auto"/>
        <w:ind w:firstLine="360"/>
        <w:jc w:val="both"/>
        <w:rPr>
          <w:rFonts w:ascii="Sylfaen" w:hAnsi="Sylfaen"/>
          <w:color w:val="000000"/>
          <w:sz w:val="24"/>
          <w:szCs w:val="24"/>
          <w:lang w:val="ka-GE"/>
        </w:rPr>
      </w:pPr>
      <w:r w:rsidRPr="008C0757">
        <w:rPr>
          <w:rFonts w:ascii="Sylfaen" w:hAnsi="Sylfaen" w:cs="Calibri"/>
          <w:b/>
          <w:sz w:val="24"/>
          <w:szCs w:val="24"/>
          <w:lang w:val="ka-GE"/>
        </w:rPr>
        <w:t>დავის საგანი:</w:t>
      </w:r>
      <w:bookmarkStart w:id="0" w:name="_Hlk82648089"/>
      <w:r w:rsidRPr="008C0757">
        <w:rPr>
          <w:rFonts w:ascii="Sylfaen" w:hAnsi="Sylfaen" w:cs="Calibri"/>
          <w:b/>
          <w:sz w:val="24"/>
          <w:szCs w:val="24"/>
          <w:lang w:val="ka-GE"/>
        </w:rPr>
        <w:t xml:space="preserve"> </w:t>
      </w:r>
      <w:r w:rsidRPr="008C0757">
        <w:rPr>
          <w:rFonts w:ascii="Sylfaen" w:hAnsi="Sylfaen" w:cs="Calibri"/>
          <w:sz w:val="24"/>
          <w:szCs w:val="24"/>
          <w:lang w:val="ka-GE"/>
        </w:rPr>
        <w:t xml:space="preserve">„ნარკოტიკული დანაშაულის წინააღმდეგ ბრძოლის შესახებ“ </w:t>
      </w:r>
      <w:proofErr w:type="spellStart"/>
      <w:r w:rsidRPr="008C0757">
        <w:rPr>
          <w:rFonts w:ascii="Sylfaen" w:hAnsi="Sylfaen" w:cs="Calibri"/>
          <w:sz w:val="24"/>
          <w:szCs w:val="24"/>
          <w:lang w:val="ka-GE"/>
        </w:rPr>
        <w:t>საქრთველოს</w:t>
      </w:r>
      <w:proofErr w:type="spellEnd"/>
      <w:r w:rsidRPr="008C0757">
        <w:rPr>
          <w:rFonts w:ascii="Sylfaen" w:hAnsi="Sylfaen" w:cs="Calibri"/>
          <w:sz w:val="24"/>
          <w:szCs w:val="24"/>
          <w:lang w:val="ka-GE"/>
        </w:rPr>
        <w:t xml:space="preserve"> კანონის მე-3 მუხლის პირველი ნაწილის „ა“ ქვეპუნქტის </w:t>
      </w:r>
      <w:r w:rsidRPr="008C0757">
        <w:rPr>
          <w:rFonts w:ascii="Sylfaen" w:hAnsi="Sylfaen"/>
          <w:color w:val="000000"/>
          <w:sz w:val="24"/>
          <w:szCs w:val="24"/>
          <w:lang w:val="ka-GE"/>
        </w:rPr>
        <w:t>კონსტიტუციურობა საქართველოს კონსტიტუციის მე-14</w:t>
      </w:r>
      <w:r w:rsidR="00CF25C7" w:rsidRPr="008C0757">
        <w:rPr>
          <w:rFonts w:ascii="Sylfaen" w:hAnsi="Sylfaen"/>
          <w:color w:val="000000"/>
          <w:sz w:val="24"/>
          <w:szCs w:val="24"/>
          <w:lang w:val="ka-GE"/>
        </w:rPr>
        <w:t xml:space="preserve"> მუხლთან</w:t>
      </w:r>
      <w:r w:rsidRPr="008C0757">
        <w:rPr>
          <w:rFonts w:ascii="Sylfaen" w:hAnsi="Sylfaen"/>
          <w:color w:val="000000"/>
          <w:sz w:val="24"/>
          <w:szCs w:val="24"/>
          <w:lang w:val="ka-GE"/>
        </w:rPr>
        <w:t>, 30-ე მუხლის პირველ პუნქტთან, 32-ე</w:t>
      </w:r>
      <w:r w:rsidR="00CF25C7" w:rsidRPr="008C0757">
        <w:rPr>
          <w:rFonts w:ascii="Sylfaen" w:hAnsi="Sylfaen"/>
          <w:color w:val="000000"/>
          <w:sz w:val="24"/>
          <w:szCs w:val="24"/>
          <w:lang w:val="ka-GE"/>
        </w:rPr>
        <w:t xml:space="preserve"> და </w:t>
      </w:r>
      <w:r w:rsidRPr="008C0757">
        <w:rPr>
          <w:rFonts w:ascii="Sylfaen" w:hAnsi="Sylfaen"/>
          <w:color w:val="000000"/>
          <w:sz w:val="24"/>
          <w:szCs w:val="24"/>
          <w:lang w:val="ka-GE"/>
        </w:rPr>
        <w:t>42-ე</w:t>
      </w:r>
      <w:r w:rsidR="00CF25C7" w:rsidRPr="008C0757">
        <w:rPr>
          <w:rFonts w:ascii="Sylfaen" w:hAnsi="Sylfaen"/>
          <w:color w:val="000000"/>
          <w:sz w:val="24"/>
          <w:szCs w:val="24"/>
          <w:lang w:val="ka-GE"/>
        </w:rPr>
        <w:t xml:space="preserve"> მუხლებთან</w:t>
      </w:r>
      <w:r w:rsidRPr="008C0757">
        <w:rPr>
          <w:rFonts w:ascii="Sylfaen" w:hAnsi="Sylfaen"/>
          <w:color w:val="000000"/>
          <w:sz w:val="24"/>
          <w:szCs w:val="24"/>
          <w:lang w:val="ka-GE"/>
        </w:rPr>
        <w:t xml:space="preserve"> და 46-ე მუხლის პირველ პუნქტთან</w:t>
      </w:r>
      <w:r w:rsidR="0070459C" w:rsidRPr="008C0757">
        <w:rPr>
          <w:rFonts w:ascii="Sylfaen" w:hAnsi="Sylfaen"/>
          <w:color w:val="000000"/>
          <w:sz w:val="24"/>
          <w:szCs w:val="24"/>
          <w:lang w:val="ka-GE"/>
        </w:rPr>
        <w:t xml:space="preserve"> (</w:t>
      </w:r>
      <w:r w:rsidR="0070459C" w:rsidRPr="008C0757">
        <w:rPr>
          <w:rFonts w:ascii="Sylfaen" w:hAnsi="Sylfaen" w:cs="Sylfaen"/>
          <w:color w:val="000000"/>
          <w:sz w:val="24"/>
          <w:szCs w:val="24"/>
          <w:shd w:val="clear" w:color="auto" w:fill="FFFFFF"/>
          <w:lang w:val="ka-GE"/>
        </w:rPr>
        <w:t>2018 წლის 16 დეკემბრამდე მოქმედი რედაქცია)</w:t>
      </w:r>
      <w:r w:rsidRPr="008C0757">
        <w:rPr>
          <w:rFonts w:ascii="Sylfaen" w:hAnsi="Sylfaen"/>
          <w:color w:val="000000"/>
          <w:sz w:val="24"/>
          <w:szCs w:val="24"/>
          <w:lang w:val="ka-GE"/>
        </w:rPr>
        <w:t xml:space="preserve"> მიმართებით.</w:t>
      </w:r>
    </w:p>
    <w:p w14:paraId="77F27E90" w14:textId="171ACB38" w:rsidR="009526DC" w:rsidRPr="008C0757" w:rsidRDefault="009526DC" w:rsidP="00482418">
      <w:pPr>
        <w:spacing w:after="0" w:line="276" w:lineRule="auto"/>
        <w:ind w:firstLine="360"/>
        <w:jc w:val="both"/>
        <w:rPr>
          <w:rFonts w:ascii="Sylfaen" w:hAnsi="Sylfaen" w:cs="Calibri"/>
          <w:sz w:val="24"/>
          <w:szCs w:val="24"/>
          <w:lang w:val="ka-GE"/>
        </w:rPr>
      </w:pPr>
    </w:p>
    <w:p w14:paraId="79F2E2F4" w14:textId="77777777" w:rsidR="002E5BF9" w:rsidRPr="008C0757" w:rsidRDefault="002E5BF9" w:rsidP="00482418">
      <w:pPr>
        <w:spacing w:after="0" w:line="276" w:lineRule="auto"/>
        <w:ind w:firstLine="360"/>
        <w:jc w:val="both"/>
        <w:rPr>
          <w:rFonts w:ascii="Sylfaen" w:hAnsi="Sylfaen" w:cs="Calibri"/>
          <w:sz w:val="24"/>
          <w:szCs w:val="24"/>
          <w:lang w:val="ka-GE"/>
        </w:rPr>
      </w:pPr>
    </w:p>
    <w:p w14:paraId="2CEE42D7" w14:textId="77777777" w:rsidR="009526DC" w:rsidRPr="008C0757" w:rsidRDefault="009526DC" w:rsidP="00482418">
      <w:pPr>
        <w:spacing w:after="0" w:line="259" w:lineRule="auto"/>
        <w:ind w:firstLine="360"/>
        <w:jc w:val="center"/>
        <w:rPr>
          <w:rFonts w:ascii="Sylfaen" w:hAnsi="Sylfaen"/>
          <w:b/>
          <w:sz w:val="24"/>
          <w:szCs w:val="24"/>
          <w:lang w:val="ka-GE"/>
        </w:rPr>
      </w:pPr>
      <w:r w:rsidRPr="008C0757">
        <w:rPr>
          <w:rFonts w:ascii="Sylfaen" w:hAnsi="Sylfaen"/>
          <w:b/>
          <w:sz w:val="24"/>
          <w:szCs w:val="24"/>
          <w:lang w:val="ka-GE"/>
        </w:rPr>
        <w:t>I</w:t>
      </w:r>
    </w:p>
    <w:p w14:paraId="4B86F491" w14:textId="77777777" w:rsidR="00FE1A7F" w:rsidRPr="008C0757" w:rsidRDefault="009526DC" w:rsidP="00482418">
      <w:pPr>
        <w:spacing w:after="100" w:afterAutospacing="1" w:line="276" w:lineRule="auto"/>
        <w:ind w:firstLine="360"/>
        <w:jc w:val="center"/>
        <w:outlineLvl w:val="0"/>
        <w:rPr>
          <w:rFonts w:ascii="Sylfaen" w:eastAsia="Times New Roman" w:hAnsi="Sylfaen"/>
          <w:b/>
          <w:sz w:val="24"/>
          <w:szCs w:val="24"/>
          <w:lang w:val="ka-GE"/>
        </w:rPr>
      </w:pPr>
      <w:r w:rsidRPr="008C0757">
        <w:rPr>
          <w:rFonts w:ascii="Sylfaen" w:eastAsia="Times New Roman" w:hAnsi="Sylfaen"/>
          <w:b/>
          <w:sz w:val="24"/>
          <w:szCs w:val="24"/>
          <w:lang w:val="ka-GE"/>
        </w:rPr>
        <w:lastRenderedPageBreak/>
        <w:t>აღწერილობითი ნაწილი</w:t>
      </w:r>
    </w:p>
    <w:bookmarkEnd w:id="0"/>
    <w:p w14:paraId="13613CF0" w14:textId="020E469B" w:rsidR="00FE1A7F" w:rsidRPr="008C0757" w:rsidRDefault="00FE1A7F" w:rsidP="00482418">
      <w:pPr>
        <w:numPr>
          <w:ilvl w:val="0"/>
          <w:numId w:val="1"/>
        </w:numPr>
        <w:spacing w:after="0" w:line="276" w:lineRule="auto"/>
        <w:ind w:left="0" w:firstLine="360"/>
        <w:jc w:val="both"/>
        <w:rPr>
          <w:rFonts w:ascii="Sylfaen" w:hAnsi="Sylfaen" w:cs="Calibri"/>
          <w:bCs/>
          <w:sz w:val="24"/>
          <w:szCs w:val="24"/>
          <w:lang w:val="ka-GE"/>
        </w:rPr>
      </w:pPr>
      <w:r w:rsidRPr="008C0757">
        <w:rPr>
          <w:rFonts w:ascii="Sylfaen" w:hAnsi="Sylfaen" w:cs="Calibri"/>
          <w:sz w:val="24"/>
          <w:szCs w:val="24"/>
          <w:lang w:val="ka-GE"/>
        </w:rPr>
        <w:t xml:space="preserve">საქართველოს საკონსტიტუციო სასამართლოს 2018 წლის 10 ივლისს კონსტიტუციური სარჩელით (რეგისტრაციის №1333) მომართა საქართველოს მოქალაქე იმედა </w:t>
      </w:r>
      <w:proofErr w:type="spellStart"/>
      <w:r w:rsidRPr="008C0757">
        <w:rPr>
          <w:rFonts w:ascii="Sylfaen" w:hAnsi="Sylfaen" w:cs="Calibri"/>
          <w:sz w:val="24"/>
          <w:szCs w:val="24"/>
          <w:lang w:val="ka-GE"/>
        </w:rPr>
        <w:t>ხახუტა</w:t>
      </w:r>
      <w:r w:rsidR="00A277F9" w:rsidRPr="008C0757">
        <w:rPr>
          <w:rFonts w:ascii="Sylfaen" w:hAnsi="Sylfaen" w:cs="Calibri"/>
          <w:sz w:val="24"/>
          <w:szCs w:val="24"/>
          <w:lang w:val="ka-GE"/>
        </w:rPr>
        <w:t>ი</w:t>
      </w:r>
      <w:r w:rsidRPr="008C0757">
        <w:rPr>
          <w:rFonts w:ascii="Sylfaen" w:hAnsi="Sylfaen" w:cs="Calibri"/>
          <w:sz w:val="24"/>
          <w:szCs w:val="24"/>
          <w:lang w:val="ka-GE"/>
        </w:rPr>
        <w:t>შვილმა</w:t>
      </w:r>
      <w:proofErr w:type="spellEnd"/>
      <w:r w:rsidRPr="008C0757">
        <w:rPr>
          <w:rFonts w:ascii="Sylfaen" w:hAnsi="Sylfaen" w:cs="Calibri"/>
          <w:sz w:val="24"/>
          <w:szCs w:val="24"/>
          <w:lang w:val="ka-GE"/>
        </w:rPr>
        <w:t xml:space="preserve">. </w:t>
      </w:r>
      <w:r w:rsidRPr="008C0757">
        <w:rPr>
          <w:rFonts w:ascii="Sylfaen" w:hAnsi="Sylfaen" w:cs="Calibri"/>
          <w:bCs/>
          <w:sz w:val="24"/>
          <w:szCs w:val="24"/>
          <w:lang w:val="ka-GE"/>
        </w:rPr>
        <w:t xml:space="preserve">№1333 კონსტიტუციური სარჩელი საქართველოს </w:t>
      </w:r>
      <w:r w:rsidRPr="008C0757">
        <w:rPr>
          <w:rFonts w:ascii="Sylfaen" w:hAnsi="Sylfaen" w:cs="Calibri"/>
          <w:sz w:val="24"/>
          <w:szCs w:val="24"/>
          <w:lang w:val="ka-GE"/>
        </w:rPr>
        <w:t xml:space="preserve">საკონსტიტუციო სასამართლოს მეორე კოლეგიას, არსებითად განსახილველად მიღების საკითხის გადასაწყვეტად, გადმოეცა 2018 წლის 16 ივლისს. </w:t>
      </w:r>
      <w:r w:rsidRPr="008C0757">
        <w:rPr>
          <w:rFonts w:ascii="Sylfaen" w:hAnsi="Sylfaen" w:cs="Calibri"/>
          <w:bCs/>
          <w:sz w:val="24"/>
          <w:szCs w:val="24"/>
          <w:lang w:val="ka-GE"/>
        </w:rPr>
        <w:t>№1333 კონსტიტუციური სარჩელის არსებითად განსახილველად მიღების საკითხის გადასაწყვეტად</w:t>
      </w:r>
      <w:r w:rsidR="00DA3857" w:rsidRPr="008C0757">
        <w:rPr>
          <w:rFonts w:ascii="Sylfaen" w:hAnsi="Sylfaen" w:cs="Calibri"/>
          <w:bCs/>
          <w:sz w:val="24"/>
          <w:szCs w:val="24"/>
          <w:lang w:val="ka-GE"/>
        </w:rPr>
        <w:t>,</w:t>
      </w:r>
      <w:r w:rsidRPr="008C0757">
        <w:rPr>
          <w:rFonts w:ascii="Sylfaen" w:hAnsi="Sylfaen" w:cs="Calibri"/>
          <w:bCs/>
          <w:sz w:val="24"/>
          <w:szCs w:val="24"/>
          <w:lang w:val="ka-GE"/>
        </w:rPr>
        <w:t xml:space="preserve"> </w:t>
      </w:r>
      <w:r w:rsidRPr="008C0757">
        <w:rPr>
          <w:rFonts w:ascii="Sylfaen" w:hAnsi="Sylfaen" w:cs="Calibri"/>
          <w:sz w:val="24"/>
          <w:szCs w:val="24"/>
          <w:lang w:val="ka-GE"/>
        </w:rPr>
        <w:t xml:space="preserve">საქართველოს საკონსტიტუციო სასამართლოს მეორე კოლეგიის </w:t>
      </w:r>
      <w:proofErr w:type="spellStart"/>
      <w:r w:rsidRPr="008C0757">
        <w:rPr>
          <w:rFonts w:ascii="Sylfaen" w:hAnsi="Sylfaen" w:cs="Calibri"/>
          <w:sz w:val="24"/>
          <w:szCs w:val="24"/>
          <w:lang w:val="ka-GE"/>
        </w:rPr>
        <w:t>განმწესრიგებელი</w:t>
      </w:r>
      <w:proofErr w:type="spellEnd"/>
      <w:r w:rsidRPr="008C0757">
        <w:rPr>
          <w:rFonts w:ascii="Sylfaen" w:hAnsi="Sylfaen" w:cs="Calibri"/>
          <w:sz w:val="24"/>
          <w:szCs w:val="24"/>
          <w:lang w:val="ka-GE"/>
        </w:rPr>
        <w:t xml:space="preserve"> სხდომა, ზეპირი მოსმენის გარეშე, გაიმართა </w:t>
      </w:r>
      <w:r w:rsidR="00DD71FE" w:rsidRPr="008C0757">
        <w:rPr>
          <w:rFonts w:ascii="Sylfaen" w:hAnsi="Sylfaen" w:cs="Calibri"/>
          <w:sz w:val="24"/>
          <w:szCs w:val="24"/>
          <w:lang w:val="ka-GE"/>
        </w:rPr>
        <w:t>2024 წლის 27 დეკემბერს</w:t>
      </w:r>
      <w:r w:rsidRPr="008C0757">
        <w:rPr>
          <w:rFonts w:ascii="Sylfaen" w:hAnsi="Sylfaen" w:cs="Calibri"/>
          <w:sz w:val="24"/>
          <w:szCs w:val="24"/>
          <w:lang w:val="ka-GE"/>
        </w:rPr>
        <w:t>.</w:t>
      </w:r>
    </w:p>
    <w:p w14:paraId="146B89FF" w14:textId="358883A4" w:rsidR="00FE1A7F" w:rsidRPr="008C0757" w:rsidRDefault="00FE1A7F" w:rsidP="00482418">
      <w:pPr>
        <w:numPr>
          <w:ilvl w:val="0"/>
          <w:numId w:val="1"/>
        </w:numPr>
        <w:spacing w:after="0" w:line="276" w:lineRule="auto"/>
        <w:ind w:left="0" w:firstLine="360"/>
        <w:jc w:val="both"/>
        <w:rPr>
          <w:rFonts w:ascii="Sylfaen" w:hAnsi="Sylfaen" w:cs="Calibri"/>
          <w:bCs/>
          <w:sz w:val="24"/>
          <w:szCs w:val="24"/>
          <w:lang w:val="ka-GE"/>
        </w:rPr>
      </w:pPr>
      <w:r w:rsidRPr="008C0757">
        <w:rPr>
          <w:rFonts w:ascii="Sylfaen" w:hAnsi="Sylfaen" w:cs="Calibri"/>
          <w:sz w:val="24"/>
          <w:szCs w:val="24"/>
          <w:lang w:val="ka-GE"/>
        </w:rPr>
        <w:t xml:space="preserve">№1333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 </w:t>
      </w:r>
      <w:r w:rsidRPr="008C0757">
        <w:rPr>
          <w:rFonts w:ascii="Sylfaen" w:hAnsi="Sylfaen"/>
          <w:color w:val="000000"/>
          <w:sz w:val="24"/>
          <w:szCs w:val="24"/>
          <w:lang w:val="ka-GE"/>
        </w:rPr>
        <w:t>საქართველოს კონსტიტუციის 89-ე მუხლის პირველი ნაწილი</w:t>
      </w:r>
      <w:r w:rsidR="00A277F9" w:rsidRPr="008C0757">
        <w:rPr>
          <w:rFonts w:ascii="Sylfaen" w:hAnsi="Sylfaen"/>
          <w:color w:val="000000"/>
          <w:sz w:val="24"/>
          <w:szCs w:val="24"/>
          <w:lang w:val="ka-GE"/>
        </w:rPr>
        <w:t>ს</w:t>
      </w:r>
      <w:r w:rsidRPr="008C0757">
        <w:rPr>
          <w:rFonts w:ascii="Sylfaen" w:hAnsi="Sylfaen"/>
          <w:color w:val="000000"/>
          <w:sz w:val="24"/>
          <w:szCs w:val="24"/>
          <w:lang w:val="ka-GE"/>
        </w:rPr>
        <w:t xml:space="preserve">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 მე-15 მუხლის პირველი და მე-2 პუნქტები და მე-16 მუხლის პირველი და მე-2 პუნქტები.</w:t>
      </w:r>
      <w:r w:rsidRPr="008C0757">
        <w:rPr>
          <w:rFonts w:ascii="Sylfaen" w:hAnsi="Sylfaen" w:cs="Calibri"/>
          <w:bCs/>
          <w:sz w:val="24"/>
          <w:szCs w:val="24"/>
          <w:lang w:val="ka-GE"/>
        </w:rPr>
        <w:t xml:space="preserve"> </w:t>
      </w:r>
    </w:p>
    <w:p w14:paraId="7C99C80F" w14:textId="0A039FFC" w:rsidR="008F2093" w:rsidRPr="008C0757" w:rsidRDefault="00E77709" w:rsidP="00482418">
      <w:pPr>
        <w:numPr>
          <w:ilvl w:val="0"/>
          <w:numId w:val="1"/>
        </w:numPr>
        <w:spacing w:after="0" w:line="276" w:lineRule="auto"/>
        <w:ind w:left="0" w:firstLine="360"/>
        <w:jc w:val="both"/>
        <w:rPr>
          <w:rFonts w:ascii="Sylfaen" w:hAnsi="Sylfaen"/>
          <w:sz w:val="24"/>
          <w:szCs w:val="24"/>
          <w:lang w:val="ka-GE"/>
        </w:rPr>
      </w:pPr>
      <w:r w:rsidRPr="008C0757">
        <w:rPr>
          <w:rFonts w:ascii="Sylfaen" w:hAnsi="Sylfaen"/>
          <w:color w:val="000000"/>
          <w:sz w:val="24"/>
          <w:szCs w:val="24"/>
          <w:shd w:val="clear" w:color="auto" w:fill="FFFFFF"/>
          <w:lang w:val="ka-GE"/>
        </w:rPr>
        <w:t>„</w:t>
      </w:r>
      <w:r w:rsidRPr="008C0757">
        <w:rPr>
          <w:rFonts w:ascii="Sylfaen" w:hAnsi="Sylfaen" w:cs="Sylfaen"/>
          <w:color w:val="000000"/>
          <w:sz w:val="24"/>
          <w:szCs w:val="24"/>
          <w:shd w:val="clear" w:color="auto" w:fill="FFFFFF"/>
          <w:lang w:val="ka-GE"/>
        </w:rPr>
        <w:t>ნარკოტიკული</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დანაშაულის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წინააღმდეგ</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ბრძოლის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შესახებ</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საქართველოს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კანონის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მე</w:t>
      </w:r>
      <w:r w:rsidRPr="008C0757">
        <w:rPr>
          <w:rFonts w:ascii="Sylfaen" w:hAnsi="Sylfaen"/>
          <w:color w:val="000000"/>
          <w:sz w:val="24"/>
          <w:szCs w:val="24"/>
          <w:shd w:val="clear" w:color="auto" w:fill="FFFFFF"/>
          <w:lang w:val="ka-GE"/>
        </w:rPr>
        <w:t xml:space="preserve">-3 </w:t>
      </w:r>
      <w:r w:rsidRPr="008C0757">
        <w:rPr>
          <w:rFonts w:ascii="Sylfaen" w:hAnsi="Sylfaen" w:cs="Sylfaen"/>
          <w:color w:val="000000"/>
          <w:sz w:val="24"/>
          <w:szCs w:val="24"/>
          <w:shd w:val="clear" w:color="auto" w:fill="FFFFFF"/>
          <w:lang w:val="ka-GE"/>
        </w:rPr>
        <w:t>მუხლის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პირველი</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პუნქტი</w:t>
      </w:r>
      <w:r w:rsidR="00DA3857" w:rsidRPr="008C0757">
        <w:rPr>
          <w:rFonts w:ascii="Sylfaen" w:hAnsi="Sylfaen" w:cs="Sylfaen"/>
          <w:color w:val="000000"/>
          <w:sz w:val="24"/>
          <w:szCs w:val="24"/>
          <w:shd w:val="clear" w:color="auto" w:fill="FFFFFF"/>
          <w:lang w:val="ka-GE"/>
        </w:rPr>
        <w:t>ს</w:t>
      </w:r>
      <w:r w:rsidRPr="008C0757">
        <w:rPr>
          <w:rFonts w:ascii="Sylfaen" w:hAnsi="Sylfaen"/>
          <w:color w:val="000000"/>
          <w:sz w:val="24"/>
          <w:szCs w:val="24"/>
          <w:shd w:val="clear" w:color="auto" w:fill="FFFFFF"/>
          <w:lang w:val="ka-GE"/>
        </w:rPr>
        <w:t xml:space="preserve"> </w:t>
      </w:r>
      <w:r w:rsidR="00E33459" w:rsidRPr="008C0757">
        <w:rPr>
          <w:rFonts w:ascii="Sylfaen" w:hAnsi="Sylfaen" w:cs="Calibri"/>
          <w:sz w:val="24"/>
          <w:szCs w:val="24"/>
          <w:lang w:val="ka-GE"/>
        </w:rPr>
        <w:t>„ა“</w:t>
      </w:r>
      <w:r w:rsidRPr="008C0757">
        <w:rPr>
          <w:rFonts w:ascii="Sylfaen" w:hAnsi="Sylfaen"/>
          <w:color w:val="000000"/>
          <w:sz w:val="24"/>
          <w:szCs w:val="24"/>
          <w:shd w:val="clear" w:color="auto" w:fill="FFFFFF"/>
          <w:lang w:val="ka-GE"/>
        </w:rPr>
        <w:t xml:space="preserve"> ქვეპუნქტი </w:t>
      </w:r>
      <w:r w:rsidRPr="008C0757">
        <w:rPr>
          <w:rFonts w:ascii="Sylfaen" w:hAnsi="Sylfaen" w:cs="Sylfaen"/>
          <w:color w:val="000000"/>
          <w:sz w:val="24"/>
          <w:szCs w:val="24"/>
          <w:shd w:val="clear" w:color="auto" w:fill="FFFFFF"/>
          <w:lang w:val="ka-GE"/>
        </w:rPr>
        <w:t>ითვალისწინებს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სატრანსპორტო საშუალების მართვის უფლების ჩამორთმევას 3 წლის ვადით</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სასამართლოს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გამამტყუნებელი</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განაჩენის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საფუძველზე</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ნარკოტიკული</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საშუალების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მომხმარებ</w:t>
      </w:r>
      <w:r w:rsidR="0004576C" w:rsidRPr="008C0757">
        <w:rPr>
          <w:rFonts w:ascii="Sylfaen" w:hAnsi="Sylfaen" w:cs="Sylfaen"/>
          <w:color w:val="000000"/>
          <w:sz w:val="24"/>
          <w:szCs w:val="24"/>
          <w:shd w:val="clear" w:color="auto" w:fill="FFFFFF"/>
          <w:lang w:val="ka-GE"/>
        </w:rPr>
        <w:t>ლის</w:t>
      </w:r>
      <w:r w:rsidRPr="008C0757">
        <w:rPr>
          <w:rFonts w:ascii="Sylfaen" w:hAnsi="Sylfaen" w:cs="Sylfaen"/>
          <w:color w:val="000000"/>
          <w:sz w:val="24"/>
          <w:szCs w:val="24"/>
          <w:shd w:val="clear" w:color="auto" w:fill="FFFFFF"/>
          <w:lang w:val="ka-GE"/>
        </w:rPr>
        <w:t xml:space="preserve"> მიმართ</w:t>
      </w:r>
      <w:r w:rsidR="0004576C" w:rsidRPr="008C0757">
        <w:rPr>
          <w:rFonts w:ascii="Sylfaen" w:hAnsi="Sylfaen" w:cs="Sylfaen"/>
          <w:color w:val="000000"/>
          <w:sz w:val="24"/>
          <w:szCs w:val="24"/>
          <w:shd w:val="clear" w:color="auto" w:fill="FFFFFF"/>
          <w:lang w:val="ka-GE"/>
        </w:rPr>
        <w:t>.</w:t>
      </w:r>
    </w:p>
    <w:p w14:paraId="329CF225" w14:textId="4846C850" w:rsidR="00E77709" w:rsidRPr="008C0757" w:rsidRDefault="009120DC" w:rsidP="00482418">
      <w:pPr>
        <w:numPr>
          <w:ilvl w:val="0"/>
          <w:numId w:val="1"/>
        </w:numPr>
        <w:spacing w:after="0" w:line="276" w:lineRule="auto"/>
        <w:ind w:left="0" w:firstLine="360"/>
        <w:jc w:val="both"/>
        <w:rPr>
          <w:rFonts w:ascii="Sylfaen" w:hAnsi="Sylfaen"/>
          <w:sz w:val="24"/>
          <w:szCs w:val="24"/>
          <w:lang w:val="ka-GE"/>
        </w:rPr>
      </w:pPr>
      <w:r w:rsidRPr="008C0757">
        <w:rPr>
          <w:rFonts w:ascii="Sylfaen" w:hAnsi="Sylfaen" w:cs="Sylfaen"/>
          <w:color w:val="000000"/>
          <w:sz w:val="24"/>
          <w:szCs w:val="24"/>
          <w:shd w:val="clear" w:color="auto" w:fill="FFFFFF"/>
          <w:lang w:val="ka-GE"/>
        </w:rPr>
        <w:t xml:space="preserve">საქართველოს კონსტიტუციის 2018 წლის 16 დეკემბრამდე მოქმედი რედაქციის </w:t>
      </w:r>
      <w:r w:rsidR="00C47B93" w:rsidRPr="008C0757">
        <w:rPr>
          <w:rFonts w:ascii="Sylfaen" w:hAnsi="Sylfaen" w:cs="Sylfaen"/>
          <w:color w:val="000000"/>
          <w:sz w:val="24"/>
          <w:szCs w:val="24"/>
          <w:shd w:val="clear" w:color="auto" w:fill="FFFFFF"/>
          <w:lang w:val="ka-GE"/>
        </w:rPr>
        <w:t>მე</w:t>
      </w:r>
      <w:r w:rsidR="00C47B93" w:rsidRPr="008C0757">
        <w:rPr>
          <w:rFonts w:ascii="Sylfaen" w:hAnsi="Sylfaen"/>
          <w:color w:val="000000"/>
          <w:sz w:val="24"/>
          <w:szCs w:val="24"/>
          <w:shd w:val="clear" w:color="auto" w:fill="FFFFFF"/>
          <w:lang w:val="ka-GE"/>
        </w:rPr>
        <w:t xml:space="preserve">-14 </w:t>
      </w:r>
      <w:r w:rsidR="00C47B93" w:rsidRPr="008C0757">
        <w:rPr>
          <w:rFonts w:ascii="Sylfaen" w:hAnsi="Sylfaen" w:cs="Sylfaen"/>
          <w:color w:val="000000"/>
          <w:sz w:val="24"/>
          <w:szCs w:val="24"/>
          <w:shd w:val="clear" w:color="auto" w:fill="FFFFFF"/>
          <w:lang w:val="ka-GE"/>
        </w:rPr>
        <w:t>მუხლი</w:t>
      </w:r>
      <w:r w:rsidRPr="008C0757">
        <w:rPr>
          <w:rFonts w:ascii="Sylfaen" w:hAnsi="Sylfaen" w:cs="Sylfaen"/>
          <w:color w:val="000000"/>
          <w:sz w:val="24"/>
          <w:szCs w:val="24"/>
          <w:shd w:val="clear" w:color="auto" w:fill="FFFFFF"/>
          <w:lang w:val="ka-GE"/>
        </w:rPr>
        <w:t xml:space="preserve"> ადგენ</w:t>
      </w:r>
      <w:r w:rsidR="00397084" w:rsidRPr="008C0757">
        <w:rPr>
          <w:rFonts w:ascii="Sylfaen" w:hAnsi="Sylfaen" w:cs="Sylfaen"/>
          <w:color w:val="000000"/>
          <w:sz w:val="24"/>
          <w:szCs w:val="24"/>
          <w:shd w:val="clear" w:color="auto" w:fill="FFFFFF"/>
          <w:lang w:val="ka-GE"/>
        </w:rPr>
        <w:t>და</w:t>
      </w:r>
      <w:r w:rsidRPr="008C0757">
        <w:rPr>
          <w:rFonts w:ascii="Sylfaen" w:hAnsi="Sylfaen" w:cs="Sylfaen"/>
          <w:color w:val="000000"/>
          <w:sz w:val="24"/>
          <w:szCs w:val="24"/>
          <w:shd w:val="clear" w:color="auto" w:fill="FFFFFF"/>
          <w:lang w:val="ka-GE"/>
        </w:rPr>
        <w:t xml:space="preserve"> </w:t>
      </w:r>
      <w:r w:rsidR="00C47B93" w:rsidRPr="008C0757">
        <w:rPr>
          <w:rFonts w:ascii="Sylfaen" w:hAnsi="Sylfaen" w:cs="Sylfaen"/>
          <w:color w:val="000000"/>
          <w:sz w:val="24"/>
          <w:szCs w:val="24"/>
          <w:shd w:val="clear" w:color="auto" w:fill="FFFFFF"/>
          <w:lang w:val="ka-GE"/>
        </w:rPr>
        <w:t>კანონის</w:t>
      </w:r>
      <w:r w:rsidR="00C47B93" w:rsidRPr="008C0757">
        <w:rPr>
          <w:rFonts w:ascii="Sylfaen" w:hAnsi="Sylfaen"/>
          <w:color w:val="000000"/>
          <w:sz w:val="24"/>
          <w:szCs w:val="24"/>
          <w:shd w:val="clear" w:color="auto" w:fill="FFFFFF"/>
          <w:lang w:val="ka-GE"/>
        </w:rPr>
        <w:t xml:space="preserve"> </w:t>
      </w:r>
      <w:r w:rsidR="00C47B93" w:rsidRPr="008C0757">
        <w:rPr>
          <w:rFonts w:ascii="Sylfaen" w:hAnsi="Sylfaen" w:cs="Sylfaen"/>
          <w:color w:val="000000"/>
          <w:sz w:val="24"/>
          <w:szCs w:val="24"/>
          <w:shd w:val="clear" w:color="auto" w:fill="FFFFFF"/>
          <w:lang w:val="ka-GE"/>
        </w:rPr>
        <w:t>წინაშე</w:t>
      </w:r>
      <w:r w:rsidR="00C47B93" w:rsidRPr="008C0757">
        <w:rPr>
          <w:rFonts w:ascii="Sylfaen" w:hAnsi="Sylfaen"/>
          <w:color w:val="000000"/>
          <w:sz w:val="24"/>
          <w:szCs w:val="24"/>
          <w:shd w:val="clear" w:color="auto" w:fill="FFFFFF"/>
          <w:lang w:val="ka-GE"/>
        </w:rPr>
        <w:t xml:space="preserve"> </w:t>
      </w:r>
      <w:r w:rsidR="00C47B93" w:rsidRPr="008C0757">
        <w:rPr>
          <w:rFonts w:ascii="Sylfaen" w:hAnsi="Sylfaen" w:cs="Sylfaen"/>
          <w:color w:val="000000"/>
          <w:sz w:val="24"/>
          <w:szCs w:val="24"/>
          <w:shd w:val="clear" w:color="auto" w:fill="FFFFFF"/>
          <w:lang w:val="ka-GE"/>
        </w:rPr>
        <w:t>ყველას</w:t>
      </w:r>
      <w:r w:rsidR="00C47B93" w:rsidRPr="008C0757">
        <w:rPr>
          <w:rFonts w:ascii="Sylfaen" w:hAnsi="Sylfaen"/>
          <w:color w:val="000000"/>
          <w:sz w:val="24"/>
          <w:szCs w:val="24"/>
          <w:shd w:val="clear" w:color="auto" w:fill="FFFFFF"/>
          <w:lang w:val="ka-GE"/>
        </w:rPr>
        <w:t xml:space="preserve"> </w:t>
      </w:r>
      <w:r w:rsidR="00C47B93" w:rsidRPr="008C0757">
        <w:rPr>
          <w:rFonts w:ascii="Sylfaen" w:hAnsi="Sylfaen" w:cs="Sylfaen"/>
          <w:color w:val="000000"/>
          <w:sz w:val="24"/>
          <w:szCs w:val="24"/>
          <w:shd w:val="clear" w:color="auto" w:fill="FFFFFF"/>
          <w:lang w:val="ka-GE"/>
        </w:rPr>
        <w:t>თანასწორობის</w:t>
      </w:r>
      <w:r w:rsidR="00C47B93" w:rsidRPr="008C0757">
        <w:rPr>
          <w:rFonts w:ascii="Sylfaen" w:hAnsi="Sylfaen"/>
          <w:color w:val="000000"/>
          <w:sz w:val="24"/>
          <w:szCs w:val="24"/>
          <w:shd w:val="clear" w:color="auto" w:fill="FFFFFF"/>
          <w:lang w:val="ka-GE"/>
        </w:rPr>
        <w:t xml:space="preserve"> </w:t>
      </w:r>
      <w:r w:rsidR="00C47B93" w:rsidRPr="008C0757">
        <w:rPr>
          <w:rFonts w:ascii="Sylfaen" w:hAnsi="Sylfaen" w:cs="Sylfaen"/>
          <w:color w:val="000000"/>
          <w:sz w:val="24"/>
          <w:szCs w:val="24"/>
          <w:shd w:val="clear" w:color="auto" w:fill="FFFFFF"/>
          <w:lang w:val="ka-GE"/>
        </w:rPr>
        <w:t>პრინციპს</w:t>
      </w:r>
      <w:r w:rsidR="00C47B93" w:rsidRPr="008C0757">
        <w:rPr>
          <w:rFonts w:ascii="Sylfaen" w:hAnsi="Sylfaen"/>
          <w:color w:val="000000"/>
          <w:sz w:val="24"/>
          <w:szCs w:val="24"/>
          <w:shd w:val="clear" w:color="auto" w:fill="FFFFFF"/>
          <w:lang w:val="ka-GE"/>
        </w:rPr>
        <w:t>, 30-ე მუხლის პირველი პუნქტი შრომის თავისუფლების უფლებას განამტკიცებ</w:t>
      </w:r>
      <w:r w:rsidR="00397084" w:rsidRPr="008C0757">
        <w:rPr>
          <w:rFonts w:ascii="Sylfaen" w:hAnsi="Sylfaen"/>
          <w:color w:val="000000"/>
          <w:sz w:val="24"/>
          <w:szCs w:val="24"/>
          <w:shd w:val="clear" w:color="auto" w:fill="FFFFFF"/>
          <w:lang w:val="ka-GE"/>
        </w:rPr>
        <w:t>და</w:t>
      </w:r>
      <w:r w:rsidR="00C47B93" w:rsidRPr="008C0757">
        <w:rPr>
          <w:rFonts w:ascii="Sylfaen" w:hAnsi="Sylfaen"/>
          <w:color w:val="000000"/>
          <w:sz w:val="24"/>
          <w:szCs w:val="24"/>
          <w:shd w:val="clear" w:color="auto" w:fill="FFFFFF"/>
          <w:lang w:val="ka-GE"/>
        </w:rPr>
        <w:t>. საქართველოს კონსტიტუციის 32-ე მუხლის თანახმად, „სახელმწიფო ხელს უწყობს უმუშევრად დარჩენილ საქართველოს მოქალაქეს დასაქმებაში. საარსებო მინიმუმით უზრუნველყოფის პირობები და უმუშევრის სტატუსი განისაზღვრება კანონით“. საქართველოს კონსტიტუციის 42-ე მუხლი განსაზღვრავ</w:t>
      </w:r>
      <w:r w:rsidR="00296187" w:rsidRPr="008C0757">
        <w:rPr>
          <w:rFonts w:ascii="Sylfaen" w:hAnsi="Sylfaen"/>
          <w:color w:val="000000"/>
          <w:sz w:val="24"/>
          <w:szCs w:val="24"/>
          <w:shd w:val="clear" w:color="auto" w:fill="FFFFFF"/>
          <w:lang w:val="ka-GE"/>
        </w:rPr>
        <w:t>და</w:t>
      </w:r>
      <w:r w:rsidR="00C47B93" w:rsidRPr="008C0757">
        <w:rPr>
          <w:rFonts w:ascii="Sylfaen" w:hAnsi="Sylfaen"/>
          <w:color w:val="000000"/>
          <w:sz w:val="24"/>
          <w:szCs w:val="24"/>
          <w:shd w:val="clear" w:color="auto" w:fill="FFFFFF"/>
          <w:lang w:val="ka-GE"/>
        </w:rPr>
        <w:t xml:space="preserve"> ადამიანის საპროცესო უფლებებს, ხოლო კონსტიტუციის 46-ე მუხლის პირველი ნაწილი ადგენ</w:t>
      </w:r>
      <w:r w:rsidR="00296187" w:rsidRPr="008C0757">
        <w:rPr>
          <w:rFonts w:ascii="Sylfaen" w:hAnsi="Sylfaen"/>
          <w:color w:val="000000"/>
          <w:sz w:val="24"/>
          <w:szCs w:val="24"/>
          <w:shd w:val="clear" w:color="auto" w:fill="FFFFFF"/>
          <w:lang w:val="ka-GE"/>
        </w:rPr>
        <w:t>და</w:t>
      </w:r>
      <w:r w:rsidR="00C47B93" w:rsidRPr="008C0757">
        <w:rPr>
          <w:rFonts w:ascii="Sylfaen" w:hAnsi="Sylfaen"/>
          <w:color w:val="000000"/>
          <w:sz w:val="24"/>
          <w:szCs w:val="24"/>
          <w:shd w:val="clear" w:color="auto" w:fill="FFFFFF"/>
          <w:lang w:val="ka-GE"/>
        </w:rPr>
        <w:t xml:space="preserve"> საგანგებო ან საომარი მდგომარეობის დროს კონსტიტუციურ უფლებათა შეზღუდვის საფუძველს.</w:t>
      </w:r>
    </w:p>
    <w:p w14:paraId="4A02314F" w14:textId="2DD60F32" w:rsidR="009120DC" w:rsidRPr="008C0757" w:rsidRDefault="009120DC" w:rsidP="00482418">
      <w:pPr>
        <w:numPr>
          <w:ilvl w:val="0"/>
          <w:numId w:val="1"/>
        </w:numPr>
        <w:spacing w:after="0" w:line="276" w:lineRule="auto"/>
        <w:ind w:left="0" w:firstLine="360"/>
        <w:jc w:val="both"/>
        <w:rPr>
          <w:rFonts w:ascii="Sylfaen" w:hAnsi="Sylfaen"/>
          <w:sz w:val="24"/>
          <w:szCs w:val="24"/>
          <w:lang w:val="ka-GE"/>
        </w:rPr>
      </w:pPr>
      <w:r w:rsidRPr="008C0757">
        <w:rPr>
          <w:rFonts w:ascii="Sylfaen" w:hAnsi="Sylfaen"/>
          <w:sz w:val="24"/>
          <w:szCs w:val="24"/>
          <w:lang w:val="ka-GE"/>
        </w:rPr>
        <w:t xml:space="preserve">„საქართველოს კონსტიტუციაში ცვლილების შეტანის შესახებ“ 2017 წლის 13 ოქტომბრის №1324-რს საქართველოს კონსტიტუციური კანონის პირველი მუხლის საფუძველზე, საქართველოს კონსტიტუცია ჩამოყალიბდა ახალი რედაქციით. </w:t>
      </w:r>
      <w:r w:rsidRPr="008C0757">
        <w:rPr>
          <w:rFonts w:ascii="Sylfaen" w:hAnsi="Sylfaen" w:cs="Sylfaen"/>
          <w:color w:val="000000"/>
          <w:sz w:val="24"/>
          <w:szCs w:val="24"/>
          <w:shd w:val="clear" w:color="auto" w:fill="FFFFFF"/>
          <w:lang w:val="ka-GE"/>
        </w:rPr>
        <w:t>კანონის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წინაშე</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ყველას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თანასწორობის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 xml:space="preserve">პრინციპს განსაზღვრავს საქართველოს </w:t>
      </w:r>
      <w:r w:rsidRPr="008C0757">
        <w:rPr>
          <w:rFonts w:ascii="Sylfaen" w:hAnsi="Sylfaen" w:cs="Sylfaen"/>
          <w:color w:val="000000"/>
          <w:sz w:val="24"/>
          <w:szCs w:val="24"/>
          <w:shd w:val="clear" w:color="auto" w:fill="FFFFFF"/>
          <w:lang w:val="ka-GE"/>
        </w:rPr>
        <w:lastRenderedPageBreak/>
        <w:t>კონსტიტუციის მე-11 მუხლის პირველი პუნქტი. შრომის თავისუფლებ</w:t>
      </w:r>
      <w:r w:rsidR="00DA3857" w:rsidRPr="008C0757">
        <w:rPr>
          <w:rFonts w:ascii="Sylfaen" w:hAnsi="Sylfaen" w:cs="Sylfaen"/>
          <w:color w:val="000000"/>
          <w:sz w:val="24"/>
          <w:szCs w:val="24"/>
          <w:shd w:val="clear" w:color="auto" w:fill="FFFFFF"/>
          <w:lang w:val="ka-GE"/>
        </w:rPr>
        <w:t>ის</w:t>
      </w:r>
      <w:r w:rsidRPr="008C0757">
        <w:rPr>
          <w:rFonts w:ascii="Sylfaen" w:hAnsi="Sylfaen" w:cs="Sylfaen"/>
          <w:color w:val="000000"/>
          <w:sz w:val="24"/>
          <w:szCs w:val="24"/>
          <w:shd w:val="clear" w:color="auto" w:fill="FFFFFF"/>
          <w:lang w:val="ka-GE"/>
        </w:rPr>
        <w:t xml:space="preserve"> უფლება განმტკიცებულია საქართველოს კონსტიტუციის 26-ე მუხლით. საქართველოს კონსტიტუციის მე-5 მუხლის მე-4 პუნქტის მიხედვით</w:t>
      </w:r>
      <w:r w:rsidR="00DA3857" w:rsidRPr="008C0757">
        <w:rPr>
          <w:rFonts w:ascii="Sylfaen" w:hAnsi="Sylfaen" w:cs="Sylfaen"/>
          <w:color w:val="000000"/>
          <w:sz w:val="24"/>
          <w:szCs w:val="24"/>
          <w:shd w:val="clear" w:color="auto" w:fill="FFFFFF"/>
          <w:lang w:val="ka-GE"/>
        </w:rPr>
        <w:t>,</w:t>
      </w:r>
      <w:r w:rsidRPr="008C0757">
        <w:rPr>
          <w:rFonts w:ascii="Sylfaen" w:hAnsi="Sylfaen" w:cs="Sylfaen"/>
          <w:color w:val="000000"/>
          <w:sz w:val="24"/>
          <w:szCs w:val="24"/>
          <w:shd w:val="clear" w:color="auto" w:fill="FFFFFF"/>
          <w:lang w:val="ka-GE"/>
        </w:rPr>
        <w:t xml:space="preserve"> „სახელმწიფო ზრუნავს ადამიანის ჯანმრთელობისა და სოციალურ დაცვაზე, საარსებო მინიმუმითა და ღირსეული საცხოვრებლით უზრუნველყოფაზე, ოჯახის კეთილდღეობის დაცვაზე. სახელმწიფო ხელს უწყობს მოქალაქეს დასაქმებაში. საარსებო მინიმუმის უზრუნველყოფის პირობები განისაზღვრება კანონით“. საპროცესო უფლებებს განსაზღვრავს საქართველოს კონსტიტუციის 31-ე მუხლი, ხოლო </w:t>
      </w:r>
      <w:r w:rsidRPr="008C0757">
        <w:rPr>
          <w:rFonts w:ascii="Sylfaen" w:hAnsi="Sylfaen"/>
          <w:color w:val="000000"/>
          <w:sz w:val="24"/>
          <w:szCs w:val="24"/>
          <w:shd w:val="clear" w:color="auto" w:fill="FFFFFF"/>
          <w:lang w:val="ka-GE"/>
        </w:rPr>
        <w:t>საგანგებო ან საომარი მდგომარეობის დროს კონსტიტუციურ უფლებათა შეზღუდვის საფუძვ</w:t>
      </w:r>
      <w:r w:rsidR="00392CCF" w:rsidRPr="008C0757">
        <w:rPr>
          <w:rFonts w:ascii="Sylfaen" w:hAnsi="Sylfaen"/>
          <w:color w:val="000000"/>
          <w:sz w:val="24"/>
          <w:szCs w:val="24"/>
          <w:shd w:val="clear" w:color="auto" w:fill="FFFFFF"/>
          <w:lang w:val="ka-GE"/>
        </w:rPr>
        <w:t>ლებს</w:t>
      </w:r>
      <w:r w:rsidRPr="008C0757">
        <w:rPr>
          <w:rFonts w:ascii="Sylfaen" w:hAnsi="Sylfaen"/>
          <w:color w:val="000000"/>
          <w:sz w:val="24"/>
          <w:szCs w:val="24"/>
          <w:shd w:val="clear" w:color="auto" w:fill="FFFFFF"/>
          <w:lang w:val="ka-GE"/>
        </w:rPr>
        <w:t xml:space="preserve"> </w:t>
      </w:r>
      <w:r w:rsidR="00392CCF" w:rsidRPr="008C0757">
        <w:rPr>
          <w:rFonts w:ascii="Sylfaen" w:hAnsi="Sylfaen"/>
          <w:color w:val="000000"/>
          <w:sz w:val="24"/>
          <w:szCs w:val="24"/>
          <w:shd w:val="clear" w:color="auto" w:fill="FFFFFF"/>
          <w:lang w:val="ka-GE"/>
        </w:rPr>
        <w:t xml:space="preserve">ადგენს </w:t>
      </w:r>
      <w:r w:rsidRPr="008C0757">
        <w:rPr>
          <w:rFonts w:ascii="Sylfaen" w:hAnsi="Sylfaen"/>
          <w:color w:val="000000"/>
          <w:sz w:val="24"/>
          <w:szCs w:val="24"/>
          <w:shd w:val="clear" w:color="auto" w:fill="FFFFFF"/>
          <w:lang w:val="ka-GE"/>
        </w:rPr>
        <w:t>საქართველოს კონსტიტუციის 71-ე მუხლის მე-4 პუნქტი</w:t>
      </w:r>
      <w:r w:rsidR="00392CCF" w:rsidRPr="008C0757">
        <w:rPr>
          <w:rFonts w:ascii="Sylfaen" w:hAnsi="Sylfaen"/>
          <w:color w:val="000000"/>
          <w:sz w:val="24"/>
          <w:szCs w:val="24"/>
          <w:shd w:val="clear" w:color="auto" w:fill="FFFFFF"/>
          <w:lang w:val="ka-GE"/>
        </w:rPr>
        <w:t>.</w:t>
      </w:r>
    </w:p>
    <w:p w14:paraId="512A828F" w14:textId="67777BBB" w:rsidR="00CB32CE" w:rsidRPr="008C0757" w:rsidRDefault="00BA72BF" w:rsidP="00014D34">
      <w:pPr>
        <w:numPr>
          <w:ilvl w:val="0"/>
          <w:numId w:val="1"/>
        </w:numPr>
        <w:spacing w:after="0" w:line="276" w:lineRule="auto"/>
        <w:ind w:left="0" w:firstLine="360"/>
        <w:jc w:val="both"/>
        <w:rPr>
          <w:rFonts w:ascii="Sylfaen" w:hAnsi="Sylfaen"/>
          <w:sz w:val="24"/>
          <w:szCs w:val="24"/>
          <w:lang w:val="ka-GE"/>
        </w:rPr>
      </w:pPr>
      <w:r w:rsidRPr="008C0757">
        <w:rPr>
          <w:rFonts w:ascii="Sylfaen" w:hAnsi="Sylfaen"/>
          <w:sz w:val="24"/>
          <w:szCs w:val="24"/>
          <w:lang w:val="ka-GE"/>
        </w:rPr>
        <w:t>№</w:t>
      </w:r>
      <w:r w:rsidR="00CB32CE" w:rsidRPr="008C0757">
        <w:rPr>
          <w:rFonts w:ascii="Sylfaen" w:hAnsi="Sylfaen"/>
          <w:sz w:val="24"/>
          <w:szCs w:val="24"/>
          <w:lang w:val="ka-GE"/>
        </w:rPr>
        <w:t>1333 კონსტიტუციური სარჩელის თანახმად, სადავო ნორმ</w:t>
      </w:r>
      <w:r w:rsidR="00A360F6" w:rsidRPr="008C0757">
        <w:rPr>
          <w:rFonts w:ascii="Sylfaen" w:hAnsi="Sylfaen"/>
          <w:sz w:val="24"/>
          <w:szCs w:val="24"/>
          <w:lang w:val="ka-GE"/>
        </w:rPr>
        <w:t>ით</w:t>
      </w:r>
      <w:r w:rsidR="00CB32CE" w:rsidRPr="008C0757">
        <w:rPr>
          <w:rFonts w:ascii="Sylfaen" w:hAnsi="Sylfaen"/>
          <w:sz w:val="24"/>
          <w:szCs w:val="24"/>
          <w:lang w:val="ka-GE"/>
        </w:rPr>
        <w:t xml:space="preserve"> გათვალისწინებული სატრანსპორტო საშუალების მართვის უფლების აკრძალვა არ ემსახურება სისხლის სამართლის კანონისა და სისხლის სამართლის საპროცესო კოდექსით გათვალისწინებულ მიზნებს ან</w:t>
      </w:r>
      <w:r w:rsidR="00DA3857" w:rsidRPr="008C0757">
        <w:rPr>
          <w:rFonts w:ascii="Sylfaen" w:hAnsi="Sylfaen"/>
          <w:sz w:val="24"/>
          <w:szCs w:val="24"/>
          <w:lang w:val="ka-GE"/>
        </w:rPr>
        <w:t>,</w:t>
      </w:r>
      <w:r w:rsidR="00CB32CE" w:rsidRPr="008C0757">
        <w:rPr>
          <w:rFonts w:ascii="Sylfaen" w:hAnsi="Sylfaen"/>
          <w:sz w:val="24"/>
          <w:szCs w:val="24"/>
          <w:lang w:val="ka-GE"/>
        </w:rPr>
        <w:t xml:space="preserve"> ზოგადად, კონკრეტული სიკეთის დაცვასა თუ მართლწესრიგის განმტკიცებას. სადავო ნორმები არის დისკრიმინაციული და იწვევს მოსარჩელის კონსტიტუციური უფლებების შეზღუდვას. მოსარჩელე ვერ სარგებლობს სამართლიანი სასამართლოს უფლებით იმ პირობებში</w:t>
      </w:r>
      <w:r w:rsidR="00DA3857" w:rsidRPr="008C0757">
        <w:rPr>
          <w:rFonts w:ascii="Sylfaen" w:hAnsi="Sylfaen"/>
          <w:sz w:val="24"/>
          <w:szCs w:val="24"/>
          <w:lang w:val="ka-GE"/>
        </w:rPr>
        <w:t>,</w:t>
      </w:r>
      <w:r w:rsidR="00CB32CE" w:rsidRPr="008C0757">
        <w:rPr>
          <w:rFonts w:ascii="Sylfaen" w:hAnsi="Sylfaen"/>
          <w:sz w:val="24"/>
          <w:szCs w:val="24"/>
          <w:lang w:val="ka-GE"/>
        </w:rPr>
        <w:t xml:space="preserve"> როცა მის მიმართ მიმდინარეობს სისხლის სამართლის დევნა იმ სადა</w:t>
      </w:r>
      <w:r w:rsidR="00DA3857" w:rsidRPr="008C0757">
        <w:rPr>
          <w:rFonts w:ascii="Sylfaen" w:hAnsi="Sylfaen"/>
          <w:sz w:val="24"/>
          <w:szCs w:val="24"/>
          <w:lang w:val="ka-GE"/>
        </w:rPr>
        <w:t>ვ</w:t>
      </w:r>
      <w:r w:rsidR="00CB32CE" w:rsidRPr="008C0757">
        <w:rPr>
          <w:rFonts w:ascii="Sylfaen" w:hAnsi="Sylfaen"/>
          <w:sz w:val="24"/>
          <w:szCs w:val="24"/>
          <w:lang w:val="ka-GE"/>
        </w:rPr>
        <w:t>ო ნორმის საფუძველზე, რომელიც არც სისხლის სამართლის კანონს წარმოადგენს და არც სისხლის სამართლის კოდექსითაა გათვალისწინებული. სადავო ნორმა პირის მიმართ იმაზე უფრო მკაცრ სასჯელს განსაზღვრავს</w:t>
      </w:r>
      <w:r w:rsidR="00DA3857" w:rsidRPr="008C0757">
        <w:rPr>
          <w:rFonts w:ascii="Sylfaen" w:hAnsi="Sylfaen"/>
          <w:sz w:val="24"/>
          <w:szCs w:val="24"/>
          <w:lang w:val="ka-GE"/>
        </w:rPr>
        <w:t>,</w:t>
      </w:r>
      <w:r w:rsidR="00CB32CE" w:rsidRPr="008C0757">
        <w:rPr>
          <w:rFonts w:ascii="Sylfaen" w:hAnsi="Sylfaen"/>
          <w:sz w:val="24"/>
          <w:szCs w:val="24"/>
          <w:lang w:val="ka-GE"/>
        </w:rPr>
        <w:t xml:space="preserve"> ვიდრე ეს სისხლის სამართლის კანონითაა განსაზღვრული. </w:t>
      </w:r>
    </w:p>
    <w:p w14:paraId="66DF8023" w14:textId="54310EF4" w:rsidR="00C47B93" w:rsidRPr="008C0757" w:rsidRDefault="00CB32CE" w:rsidP="00B93762">
      <w:pPr>
        <w:numPr>
          <w:ilvl w:val="0"/>
          <w:numId w:val="1"/>
        </w:numPr>
        <w:spacing w:after="0" w:line="276" w:lineRule="auto"/>
        <w:ind w:left="0" w:firstLine="360"/>
        <w:jc w:val="both"/>
        <w:rPr>
          <w:rFonts w:ascii="Sylfaen" w:hAnsi="Sylfaen"/>
          <w:sz w:val="24"/>
          <w:szCs w:val="24"/>
          <w:lang w:val="ka-GE"/>
        </w:rPr>
      </w:pPr>
      <w:r w:rsidRPr="008C0757">
        <w:rPr>
          <w:rFonts w:ascii="Sylfaen" w:hAnsi="Sylfaen"/>
          <w:sz w:val="24"/>
          <w:szCs w:val="24"/>
          <w:lang w:val="ka-GE"/>
        </w:rPr>
        <w:t xml:space="preserve">აღნიშნულიდან გამომდინარე, მოსარჩელე მიიჩნევს, რომ სადავო ნორმა ეწინააღმდეგება საქართველოს კონსტიტუციის </w:t>
      </w:r>
      <w:r w:rsidRPr="008C0757">
        <w:rPr>
          <w:rFonts w:ascii="Sylfaen" w:hAnsi="Sylfaen"/>
          <w:color w:val="000000"/>
          <w:sz w:val="24"/>
          <w:szCs w:val="24"/>
          <w:lang w:val="ka-GE"/>
        </w:rPr>
        <w:t>მე-14</w:t>
      </w:r>
      <w:r w:rsidR="00D37E8B" w:rsidRPr="008C0757">
        <w:rPr>
          <w:rFonts w:ascii="Sylfaen" w:hAnsi="Sylfaen"/>
          <w:color w:val="000000"/>
          <w:sz w:val="24"/>
          <w:szCs w:val="24"/>
          <w:lang w:val="ka-GE"/>
        </w:rPr>
        <w:t xml:space="preserve"> მუხლს,</w:t>
      </w:r>
      <w:r w:rsidRPr="008C0757">
        <w:rPr>
          <w:rFonts w:ascii="Sylfaen" w:hAnsi="Sylfaen"/>
          <w:color w:val="000000"/>
          <w:sz w:val="24"/>
          <w:szCs w:val="24"/>
          <w:lang w:val="ka-GE"/>
        </w:rPr>
        <w:t xml:space="preserve"> 30-ე მუხლის პირველ პუნქ</w:t>
      </w:r>
      <w:r w:rsidR="009120DC" w:rsidRPr="008C0757">
        <w:rPr>
          <w:rFonts w:ascii="Sylfaen" w:hAnsi="Sylfaen"/>
          <w:color w:val="000000"/>
          <w:sz w:val="24"/>
          <w:szCs w:val="24"/>
          <w:lang w:val="ka-GE"/>
        </w:rPr>
        <w:t>ტს</w:t>
      </w:r>
      <w:r w:rsidRPr="008C0757">
        <w:rPr>
          <w:rFonts w:ascii="Sylfaen" w:hAnsi="Sylfaen"/>
          <w:color w:val="000000"/>
          <w:sz w:val="24"/>
          <w:szCs w:val="24"/>
          <w:lang w:val="ka-GE"/>
        </w:rPr>
        <w:t>,</w:t>
      </w:r>
      <w:r w:rsidR="00507206" w:rsidRPr="008C0757">
        <w:rPr>
          <w:rFonts w:ascii="Sylfaen" w:hAnsi="Sylfaen"/>
          <w:color w:val="000000"/>
          <w:sz w:val="24"/>
          <w:szCs w:val="24"/>
          <w:lang w:val="ka-GE"/>
        </w:rPr>
        <w:t xml:space="preserve"> </w:t>
      </w:r>
      <w:r w:rsidRPr="008C0757">
        <w:rPr>
          <w:rFonts w:ascii="Sylfaen" w:hAnsi="Sylfaen"/>
          <w:color w:val="000000"/>
          <w:sz w:val="24"/>
          <w:szCs w:val="24"/>
          <w:lang w:val="ka-GE"/>
        </w:rPr>
        <w:t>32-ე</w:t>
      </w:r>
      <w:r w:rsidR="00D37E8B" w:rsidRPr="008C0757">
        <w:rPr>
          <w:rFonts w:ascii="Sylfaen" w:hAnsi="Sylfaen"/>
          <w:color w:val="000000"/>
          <w:sz w:val="24"/>
          <w:szCs w:val="24"/>
          <w:lang w:val="ka-GE"/>
        </w:rPr>
        <w:t xml:space="preserve"> მუხლს</w:t>
      </w:r>
      <w:r w:rsidRPr="008C0757">
        <w:rPr>
          <w:rFonts w:ascii="Sylfaen" w:hAnsi="Sylfaen"/>
          <w:color w:val="000000"/>
          <w:sz w:val="24"/>
          <w:szCs w:val="24"/>
          <w:lang w:val="ka-GE"/>
        </w:rPr>
        <w:t xml:space="preserve">, 42-ე </w:t>
      </w:r>
      <w:r w:rsidR="00D37E8B" w:rsidRPr="008C0757">
        <w:rPr>
          <w:rFonts w:ascii="Sylfaen" w:hAnsi="Sylfaen"/>
          <w:color w:val="000000"/>
          <w:sz w:val="24"/>
          <w:szCs w:val="24"/>
          <w:lang w:val="ka-GE"/>
        </w:rPr>
        <w:t xml:space="preserve">მუხლს </w:t>
      </w:r>
      <w:r w:rsidRPr="008C0757">
        <w:rPr>
          <w:rFonts w:ascii="Sylfaen" w:hAnsi="Sylfaen"/>
          <w:color w:val="000000"/>
          <w:sz w:val="24"/>
          <w:szCs w:val="24"/>
          <w:lang w:val="ka-GE"/>
        </w:rPr>
        <w:t>და 46-ე მუხლის პირველ</w:t>
      </w:r>
      <w:r w:rsidR="00507206" w:rsidRPr="008C0757">
        <w:rPr>
          <w:rFonts w:ascii="Sylfaen" w:hAnsi="Sylfaen"/>
          <w:color w:val="000000"/>
          <w:sz w:val="24"/>
          <w:szCs w:val="24"/>
          <w:lang w:val="ka-GE"/>
        </w:rPr>
        <w:t>ი</w:t>
      </w:r>
      <w:r w:rsidRPr="008C0757">
        <w:rPr>
          <w:rFonts w:ascii="Sylfaen" w:hAnsi="Sylfaen"/>
          <w:color w:val="000000"/>
          <w:sz w:val="24"/>
          <w:szCs w:val="24"/>
          <w:lang w:val="ka-GE"/>
        </w:rPr>
        <w:t xml:space="preserve"> პუნქტ</w:t>
      </w:r>
      <w:r w:rsidR="009120DC" w:rsidRPr="008C0757">
        <w:rPr>
          <w:rFonts w:ascii="Sylfaen" w:hAnsi="Sylfaen"/>
          <w:color w:val="000000"/>
          <w:sz w:val="24"/>
          <w:szCs w:val="24"/>
          <w:lang w:val="ka-GE"/>
        </w:rPr>
        <w:t>ის (2018 წლის 16 დეკემბრამდე მოქმედი რედაქცია) მოთხოვნებს.</w:t>
      </w:r>
    </w:p>
    <w:p w14:paraId="79177995" w14:textId="77777777" w:rsidR="00014D34" w:rsidRPr="008C0757" w:rsidRDefault="00014D34" w:rsidP="00306B05">
      <w:pPr>
        <w:spacing w:after="0" w:line="276" w:lineRule="auto"/>
        <w:ind w:left="360" w:firstLine="0"/>
        <w:jc w:val="both"/>
        <w:rPr>
          <w:rFonts w:ascii="Sylfaen" w:hAnsi="Sylfaen"/>
          <w:sz w:val="24"/>
          <w:szCs w:val="24"/>
          <w:lang w:val="ka-GE"/>
        </w:rPr>
      </w:pPr>
    </w:p>
    <w:p w14:paraId="2743B6E7" w14:textId="77777777" w:rsidR="00392CCF" w:rsidRPr="008C0757" w:rsidRDefault="00392CCF" w:rsidP="00306B05">
      <w:pPr>
        <w:spacing w:after="0" w:line="276" w:lineRule="auto"/>
        <w:ind w:firstLine="360"/>
        <w:jc w:val="center"/>
        <w:rPr>
          <w:rFonts w:ascii="Sylfaen" w:hAnsi="Sylfaen"/>
          <w:color w:val="000000"/>
          <w:sz w:val="24"/>
          <w:szCs w:val="24"/>
          <w:lang w:val="ka-GE"/>
        </w:rPr>
      </w:pPr>
    </w:p>
    <w:p w14:paraId="6BCC7CE1" w14:textId="77777777" w:rsidR="009526DC" w:rsidRPr="008C0757" w:rsidRDefault="009526DC" w:rsidP="00014D34">
      <w:pPr>
        <w:spacing w:after="0" w:line="259" w:lineRule="auto"/>
        <w:ind w:firstLine="360"/>
        <w:jc w:val="center"/>
        <w:rPr>
          <w:rFonts w:ascii="Sylfaen" w:hAnsi="Sylfaen"/>
          <w:b/>
          <w:sz w:val="24"/>
          <w:szCs w:val="24"/>
          <w:lang w:val="ka-GE"/>
        </w:rPr>
      </w:pPr>
      <w:r w:rsidRPr="008C0757">
        <w:rPr>
          <w:rFonts w:ascii="Sylfaen" w:hAnsi="Sylfaen"/>
          <w:b/>
          <w:sz w:val="24"/>
          <w:szCs w:val="24"/>
          <w:lang w:val="ka-GE"/>
        </w:rPr>
        <w:t>II</w:t>
      </w:r>
    </w:p>
    <w:p w14:paraId="1EDFB016" w14:textId="773F52B2" w:rsidR="009526DC" w:rsidRPr="008C0757" w:rsidRDefault="009526DC" w:rsidP="00306B05">
      <w:pPr>
        <w:spacing w:after="0" w:line="276" w:lineRule="auto"/>
        <w:ind w:firstLine="360"/>
        <w:jc w:val="center"/>
        <w:outlineLvl w:val="0"/>
        <w:rPr>
          <w:rFonts w:ascii="Sylfaen" w:eastAsia="Times New Roman" w:hAnsi="Sylfaen"/>
          <w:b/>
          <w:sz w:val="24"/>
          <w:szCs w:val="24"/>
          <w:lang w:val="ka-GE"/>
        </w:rPr>
      </w:pPr>
      <w:proofErr w:type="spellStart"/>
      <w:r w:rsidRPr="008C0757">
        <w:rPr>
          <w:rFonts w:ascii="Sylfaen" w:eastAsia="Times New Roman" w:hAnsi="Sylfaen"/>
          <w:b/>
          <w:sz w:val="24"/>
          <w:szCs w:val="24"/>
          <w:lang w:val="ka-GE"/>
        </w:rPr>
        <w:t>სამოტივაციო</w:t>
      </w:r>
      <w:proofErr w:type="spellEnd"/>
      <w:r w:rsidRPr="008C0757">
        <w:rPr>
          <w:rFonts w:ascii="Sylfaen" w:eastAsia="Times New Roman" w:hAnsi="Sylfaen"/>
          <w:b/>
          <w:sz w:val="24"/>
          <w:szCs w:val="24"/>
          <w:lang w:val="ka-GE"/>
        </w:rPr>
        <w:t xml:space="preserve"> ნაწილი</w:t>
      </w:r>
    </w:p>
    <w:p w14:paraId="535475BE" w14:textId="77777777" w:rsidR="00014D34" w:rsidRPr="008C0757" w:rsidRDefault="00014D34" w:rsidP="00306B05">
      <w:pPr>
        <w:spacing w:after="0" w:line="276" w:lineRule="auto"/>
        <w:ind w:firstLine="360"/>
        <w:jc w:val="center"/>
        <w:outlineLvl w:val="0"/>
        <w:rPr>
          <w:rFonts w:ascii="Sylfaen" w:eastAsia="Times New Roman" w:hAnsi="Sylfaen"/>
          <w:b/>
          <w:sz w:val="24"/>
          <w:szCs w:val="24"/>
          <w:lang w:val="ka-GE"/>
        </w:rPr>
      </w:pPr>
    </w:p>
    <w:p w14:paraId="067308A6" w14:textId="35E4CAE8" w:rsidR="009A71CD" w:rsidRPr="008C0757" w:rsidRDefault="00A360F6" w:rsidP="00482418">
      <w:pPr>
        <w:pStyle w:val="ListParagraph"/>
        <w:numPr>
          <w:ilvl w:val="0"/>
          <w:numId w:val="3"/>
        </w:numPr>
        <w:spacing w:after="0" w:line="276" w:lineRule="auto"/>
        <w:ind w:left="0" w:firstLine="360"/>
        <w:jc w:val="both"/>
        <w:rPr>
          <w:rFonts w:ascii="Sylfaen" w:hAnsi="Sylfaen"/>
          <w:color w:val="000000"/>
          <w:sz w:val="24"/>
          <w:szCs w:val="24"/>
          <w:lang w:val="ka-GE"/>
        </w:rPr>
      </w:pPr>
      <w:r w:rsidRPr="008C0757">
        <w:rPr>
          <w:rFonts w:ascii="Sylfaen" w:hAnsi="Sylfaen"/>
          <w:color w:val="000000"/>
          <w:sz w:val="24"/>
          <w:szCs w:val="24"/>
          <w:lang w:val="ka-GE"/>
        </w:rPr>
        <w:t>მოსარჩელე მხარე სადავო ნორმების არაკონსტიტუციურად ცნობას ითხოვს საქართველოს კონსტიტუციის 2018 წლის 16 დეკემბრამდე მოქმედი რედაქციის მე-14</w:t>
      </w:r>
      <w:r w:rsidR="00651CBB" w:rsidRPr="008C0757">
        <w:rPr>
          <w:rFonts w:ascii="Sylfaen" w:hAnsi="Sylfaen"/>
          <w:color w:val="000000"/>
          <w:sz w:val="24"/>
          <w:szCs w:val="24"/>
          <w:lang w:val="ka-GE"/>
        </w:rPr>
        <w:t xml:space="preserve"> მუხლთან</w:t>
      </w:r>
      <w:r w:rsidRPr="008C0757">
        <w:rPr>
          <w:rFonts w:ascii="Sylfaen" w:hAnsi="Sylfaen"/>
          <w:color w:val="000000"/>
          <w:sz w:val="24"/>
          <w:szCs w:val="24"/>
          <w:lang w:val="ka-GE"/>
        </w:rPr>
        <w:t>, 30-ე მუხლის პირველ პუნქტთან,</w:t>
      </w:r>
      <w:r w:rsidR="002D797D" w:rsidRPr="008C0757">
        <w:rPr>
          <w:rFonts w:ascii="Sylfaen" w:hAnsi="Sylfaen"/>
          <w:color w:val="000000"/>
          <w:sz w:val="24"/>
          <w:szCs w:val="24"/>
          <w:lang w:val="ka-GE"/>
        </w:rPr>
        <w:t xml:space="preserve"> </w:t>
      </w:r>
      <w:r w:rsidRPr="008C0757">
        <w:rPr>
          <w:rFonts w:ascii="Sylfaen" w:hAnsi="Sylfaen"/>
          <w:color w:val="000000"/>
          <w:sz w:val="24"/>
          <w:szCs w:val="24"/>
          <w:lang w:val="ka-GE"/>
        </w:rPr>
        <w:t>32-ე</w:t>
      </w:r>
      <w:r w:rsidR="002D797D" w:rsidRPr="008C0757">
        <w:rPr>
          <w:rFonts w:ascii="Sylfaen" w:hAnsi="Sylfaen"/>
          <w:color w:val="000000"/>
          <w:sz w:val="24"/>
          <w:szCs w:val="24"/>
          <w:lang w:val="ka-GE"/>
        </w:rPr>
        <w:t xml:space="preserve"> მუხლთან</w:t>
      </w:r>
      <w:r w:rsidRPr="008C0757">
        <w:rPr>
          <w:rFonts w:ascii="Sylfaen" w:hAnsi="Sylfaen"/>
          <w:color w:val="000000"/>
          <w:sz w:val="24"/>
          <w:szCs w:val="24"/>
          <w:lang w:val="ka-GE"/>
        </w:rPr>
        <w:t>, 42-ე</w:t>
      </w:r>
      <w:r w:rsidR="002D797D" w:rsidRPr="008C0757">
        <w:rPr>
          <w:rFonts w:ascii="Sylfaen" w:hAnsi="Sylfaen"/>
          <w:color w:val="000000"/>
          <w:sz w:val="24"/>
          <w:szCs w:val="24"/>
          <w:lang w:val="ka-GE"/>
        </w:rPr>
        <w:t xml:space="preserve"> მუხლთან</w:t>
      </w:r>
      <w:r w:rsidRPr="008C0757">
        <w:rPr>
          <w:rFonts w:ascii="Sylfaen" w:hAnsi="Sylfaen"/>
          <w:color w:val="000000"/>
          <w:sz w:val="24"/>
          <w:szCs w:val="24"/>
          <w:lang w:val="ka-GE"/>
        </w:rPr>
        <w:t xml:space="preserve"> და 46-ე მუხლის პირველ პუნქტთან მიმართებით. „საქართველოს კონსტიტუციაში ცვლილების შეტანის შესახებ“ საქართველოს 2017 წლის 13 ოქტომბრის №1324-რს კონსტიტუციური კანონის პირველი მუხლის საფუძველზე, საქართველოს კონსტიტუცია ჩამოყალიბდა ახალი რედაქციით და, შესაბამისად, მოსარჩელის </w:t>
      </w:r>
      <w:r w:rsidRPr="008C0757">
        <w:rPr>
          <w:rFonts w:ascii="Sylfaen" w:hAnsi="Sylfaen"/>
          <w:color w:val="000000"/>
          <w:sz w:val="24"/>
          <w:szCs w:val="24"/>
          <w:lang w:val="ka-GE"/>
        </w:rPr>
        <w:lastRenderedPageBreak/>
        <w:t xml:space="preserve">მიერ მითითებული კონსტიტუციური დებულებები ძალადაკარგულია. აღნიშნულიდან გამომდინარე, საქართველოს საკონსტიტუციო სასამართლო სადავო ნორმების </w:t>
      </w:r>
      <w:r w:rsidR="004D644D" w:rsidRPr="008C0757">
        <w:rPr>
          <w:rFonts w:ascii="Sylfaen" w:hAnsi="Sylfaen"/>
          <w:color w:val="000000"/>
          <w:sz w:val="24"/>
          <w:szCs w:val="24"/>
          <w:lang w:val="ka-GE"/>
        </w:rPr>
        <w:t>დასაშვებობის საკითხს</w:t>
      </w:r>
      <w:r w:rsidRPr="008C0757">
        <w:rPr>
          <w:rFonts w:ascii="Sylfaen" w:hAnsi="Sylfaen"/>
          <w:color w:val="000000"/>
          <w:sz w:val="24"/>
          <w:szCs w:val="24"/>
          <w:lang w:val="ka-GE"/>
        </w:rPr>
        <w:t xml:space="preserve"> შეაფასებს მოქმედი კონსტიტუციის იმ დებულებებთან მიმართებით, რომლებსაც იდენტური/მსგავსი შინაარსი აქვ</w:t>
      </w:r>
      <w:r w:rsidR="0011097B" w:rsidRPr="008C0757">
        <w:rPr>
          <w:rFonts w:ascii="Sylfaen" w:hAnsi="Sylfaen"/>
          <w:color w:val="000000"/>
          <w:sz w:val="24"/>
          <w:szCs w:val="24"/>
          <w:lang w:val="ka-GE"/>
        </w:rPr>
        <w:t>ს</w:t>
      </w:r>
      <w:r w:rsidRPr="008C0757">
        <w:rPr>
          <w:rFonts w:ascii="Sylfaen" w:hAnsi="Sylfaen"/>
          <w:color w:val="000000"/>
          <w:sz w:val="24"/>
          <w:szCs w:val="24"/>
          <w:lang w:val="ka-GE"/>
        </w:rPr>
        <w:t>.</w:t>
      </w:r>
    </w:p>
    <w:p w14:paraId="061F74D1" w14:textId="699E6BAD" w:rsidR="004D644D" w:rsidRPr="008C0757" w:rsidRDefault="00A360F6" w:rsidP="00482418">
      <w:pPr>
        <w:pStyle w:val="ListParagraph"/>
        <w:numPr>
          <w:ilvl w:val="0"/>
          <w:numId w:val="3"/>
        </w:numPr>
        <w:spacing w:after="0" w:line="276" w:lineRule="auto"/>
        <w:ind w:left="0" w:firstLine="360"/>
        <w:jc w:val="both"/>
        <w:rPr>
          <w:rFonts w:ascii="Sylfaen" w:hAnsi="Sylfaen"/>
          <w:sz w:val="24"/>
          <w:szCs w:val="24"/>
          <w:lang w:val="ka-GE"/>
        </w:rPr>
      </w:pPr>
      <w:r w:rsidRPr="008C0757">
        <w:rPr>
          <w:rFonts w:ascii="Sylfaen" w:hAnsi="Sylfaen" w:cs="Sylfaen"/>
          <w:color w:val="000000"/>
          <w:sz w:val="24"/>
          <w:szCs w:val="24"/>
          <w:shd w:val="clear" w:color="auto" w:fill="FFFFFF"/>
          <w:lang w:val="ka-GE"/>
        </w:rPr>
        <w:t>საქართველოს კონსტიტუციის 2018 წლის 16 დეკემბრამდე მოქმედი რედაქციის მე</w:t>
      </w:r>
      <w:r w:rsidRPr="008C0757">
        <w:rPr>
          <w:rFonts w:ascii="Sylfaen" w:hAnsi="Sylfaen"/>
          <w:color w:val="000000"/>
          <w:sz w:val="24"/>
          <w:szCs w:val="24"/>
          <w:shd w:val="clear" w:color="auto" w:fill="FFFFFF"/>
          <w:lang w:val="ka-GE"/>
        </w:rPr>
        <w:t xml:space="preserve">-14 </w:t>
      </w:r>
      <w:r w:rsidRPr="008C0757">
        <w:rPr>
          <w:rFonts w:ascii="Sylfaen" w:hAnsi="Sylfaen" w:cs="Sylfaen"/>
          <w:color w:val="000000"/>
          <w:sz w:val="24"/>
          <w:szCs w:val="24"/>
          <w:shd w:val="clear" w:color="auto" w:fill="FFFFFF"/>
          <w:lang w:val="ka-GE"/>
        </w:rPr>
        <w:t>მუხლი ადგენ</w:t>
      </w:r>
      <w:r w:rsidR="004D644D" w:rsidRPr="008C0757">
        <w:rPr>
          <w:rFonts w:ascii="Sylfaen" w:hAnsi="Sylfaen" w:cs="Sylfaen"/>
          <w:color w:val="000000"/>
          <w:sz w:val="24"/>
          <w:szCs w:val="24"/>
          <w:shd w:val="clear" w:color="auto" w:fill="FFFFFF"/>
          <w:lang w:val="ka-GE"/>
        </w:rPr>
        <w:t>და</w:t>
      </w:r>
      <w:r w:rsidRPr="008C0757">
        <w:rPr>
          <w:rFonts w:ascii="Sylfaen" w:hAnsi="Sylfaen" w:cs="Sylfaen"/>
          <w:color w:val="000000"/>
          <w:sz w:val="24"/>
          <w:szCs w:val="24"/>
          <w:shd w:val="clear" w:color="auto" w:fill="FFFFFF"/>
          <w:lang w:val="ka-GE"/>
        </w:rPr>
        <w:t xml:space="preserve"> კანონის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წინაშე</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ყველას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თანასწორობის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პრინციპს</w:t>
      </w:r>
      <w:r w:rsidRPr="008C0757">
        <w:rPr>
          <w:rFonts w:ascii="Sylfaen" w:hAnsi="Sylfaen"/>
          <w:color w:val="000000"/>
          <w:sz w:val="24"/>
          <w:szCs w:val="24"/>
          <w:shd w:val="clear" w:color="auto" w:fill="FFFFFF"/>
          <w:lang w:val="ka-GE"/>
        </w:rPr>
        <w:t>, 30-ე მუხლის პირველი პუნქტი შრომის თავისუფლების უფლებას განამტკიცებ</w:t>
      </w:r>
      <w:r w:rsidR="004D644D" w:rsidRPr="008C0757">
        <w:rPr>
          <w:rFonts w:ascii="Sylfaen" w:hAnsi="Sylfaen"/>
          <w:color w:val="000000"/>
          <w:sz w:val="24"/>
          <w:szCs w:val="24"/>
          <w:shd w:val="clear" w:color="auto" w:fill="FFFFFF"/>
          <w:lang w:val="ka-GE"/>
        </w:rPr>
        <w:t>და</w:t>
      </w:r>
      <w:r w:rsidRPr="008C0757">
        <w:rPr>
          <w:rFonts w:ascii="Sylfaen" w:hAnsi="Sylfaen"/>
          <w:color w:val="000000"/>
          <w:sz w:val="24"/>
          <w:szCs w:val="24"/>
          <w:shd w:val="clear" w:color="auto" w:fill="FFFFFF"/>
          <w:lang w:val="ka-GE"/>
        </w:rPr>
        <w:t>. საქართველოს კონსტიტუციის 32-ე მუხლის თანახმად, „სახელმწიფო ხელს უწყობს უმუშევრად დარჩენილ საქართველოს მოქალაქეს დასაქმებაში. საარსებო მინიმუმით უზრუნველყოფის პირობები და უმუშევრის სტატუსი განისაზღვრება კანონით“. საქართველოს კონსტიტუციის 42-ე მუხლი განსაზღვრავ</w:t>
      </w:r>
      <w:r w:rsidR="004D644D" w:rsidRPr="008C0757">
        <w:rPr>
          <w:rFonts w:ascii="Sylfaen" w:hAnsi="Sylfaen"/>
          <w:color w:val="000000"/>
          <w:sz w:val="24"/>
          <w:szCs w:val="24"/>
          <w:shd w:val="clear" w:color="auto" w:fill="FFFFFF"/>
          <w:lang w:val="ka-GE"/>
        </w:rPr>
        <w:t>და</w:t>
      </w:r>
      <w:r w:rsidRPr="008C0757">
        <w:rPr>
          <w:rFonts w:ascii="Sylfaen" w:hAnsi="Sylfaen"/>
          <w:color w:val="000000"/>
          <w:sz w:val="24"/>
          <w:szCs w:val="24"/>
          <w:shd w:val="clear" w:color="auto" w:fill="FFFFFF"/>
          <w:lang w:val="ka-GE"/>
        </w:rPr>
        <w:t xml:space="preserve"> ადამიანის საპროცესო უფლებებს, ხოლო კონსტიტუციის 46-ე მუხლის პირველი ნაწილი ადგენ</w:t>
      </w:r>
      <w:r w:rsidR="004D644D" w:rsidRPr="008C0757">
        <w:rPr>
          <w:rFonts w:ascii="Sylfaen" w:hAnsi="Sylfaen"/>
          <w:color w:val="000000"/>
          <w:sz w:val="24"/>
          <w:szCs w:val="24"/>
          <w:shd w:val="clear" w:color="auto" w:fill="FFFFFF"/>
          <w:lang w:val="ka-GE"/>
        </w:rPr>
        <w:t>და</w:t>
      </w:r>
      <w:r w:rsidRPr="008C0757">
        <w:rPr>
          <w:rFonts w:ascii="Sylfaen" w:hAnsi="Sylfaen"/>
          <w:color w:val="000000"/>
          <w:sz w:val="24"/>
          <w:szCs w:val="24"/>
          <w:shd w:val="clear" w:color="auto" w:fill="FFFFFF"/>
          <w:lang w:val="ka-GE"/>
        </w:rPr>
        <w:t xml:space="preserve"> საგანგებო ან საომარი მდგომარეობის დროს კონსტიტუციურ უფლებათა შეზღუდვის საფუძველს.</w:t>
      </w:r>
    </w:p>
    <w:p w14:paraId="7FD1255A" w14:textId="67887795" w:rsidR="004D644D" w:rsidRPr="008C0757" w:rsidRDefault="004D644D" w:rsidP="00482418">
      <w:pPr>
        <w:pStyle w:val="ListParagraph"/>
        <w:numPr>
          <w:ilvl w:val="0"/>
          <w:numId w:val="3"/>
        </w:numPr>
        <w:spacing w:after="0" w:line="276" w:lineRule="auto"/>
        <w:ind w:left="0" w:firstLine="360"/>
        <w:jc w:val="both"/>
        <w:rPr>
          <w:rFonts w:ascii="Sylfaen" w:hAnsi="Sylfaen"/>
          <w:color w:val="000000"/>
          <w:sz w:val="24"/>
          <w:szCs w:val="24"/>
          <w:shd w:val="clear" w:color="auto" w:fill="FFFFFF"/>
          <w:lang w:val="ka-GE"/>
        </w:rPr>
      </w:pPr>
      <w:r w:rsidRPr="008C0757">
        <w:rPr>
          <w:rFonts w:ascii="Sylfaen" w:hAnsi="Sylfaen"/>
          <w:sz w:val="24"/>
          <w:szCs w:val="24"/>
          <w:lang w:val="ka-GE"/>
        </w:rPr>
        <w:t xml:space="preserve">საქართველოს კონსტიტუციის 2018 წლის 16 დეკემბრამდე მოქმედი რედაქციის მსგავსად, </w:t>
      </w:r>
      <w:r w:rsidRPr="008C0757">
        <w:rPr>
          <w:rFonts w:ascii="Sylfaen" w:hAnsi="Sylfaen" w:cs="Sylfaen"/>
          <w:color w:val="000000"/>
          <w:sz w:val="24"/>
          <w:szCs w:val="24"/>
          <w:shd w:val="clear" w:color="auto" w:fill="FFFFFF"/>
          <w:lang w:val="ka-GE"/>
        </w:rPr>
        <w:t>კანონის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წინაშე</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ყველას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თანასწორობის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პრინციპს განსაზღვრავს საქართველოს კონსტიტუციის მე-11 მუხლის პირველი პუნქტი.</w:t>
      </w:r>
      <w:r w:rsidR="002D797D" w:rsidRPr="008C0757">
        <w:rPr>
          <w:rFonts w:ascii="Sylfaen" w:hAnsi="Sylfaen" w:cs="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შრომის თავისუფლება უფლება განმტკიცებულია საქართველოს კონსტიტუციის 26-ე მუხლით. საქართველოს კონსტიტუციის მე-5 მუხლის მე-4 პუნქტის მიხედვით</w:t>
      </w:r>
      <w:r w:rsidR="0011097B" w:rsidRPr="008C0757">
        <w:rPr>
          <w:rFonts w:ascii="Sylfaen" w:hAnsi="Sylfaen" w:cs="Sylfaen"/>
          <w:color w:val="000000"/>
          <w:sz w:val="24"/>
          <w:szCs w:val="24"/>
          <w:shd w:val="clear" w:color="auto" w:fill="FFFFFF"/>
          <w:lang w:val="ka-GE"/>
        </w:rPr>
        <w:t>,</w:t>
      </w:r>
      <w:r w:rsidRPr="008C0757">
        <w:rPr>
          <w:rFonts w:ascii="Sylfaen" w:hAnsi="Sylfaen" w:cs="Sylfaen"/>
          <w:color w:val="000000"/>
          <w:sz w:val="24"/>
          <w:szCs w:val="24"/>
          <w:shd w:val="clear" w:color="auto" w:fill="FFFFFF"/>
          <w:lang w:val="ka-GE"/>
        </w:rPr>
        <w:t xml:space="preserve"> „სახელმწიფო ზრუნავს ადამიანის ჯანმრთელობ</w:t>
      </w:r>
      <w:r w:rsidR="000B7BA6" w:rsidRPr="008C0757">
        <w:rPr>
          <w:rFonts w:ascii="Sylfaen" w:hAnsi="Sylfaen" w:cs="Sylfaen"/>
          <w:color w:val="000000"/>
          <w:sz w:val="24"/>
          <w:szCs w:val="24"/>
          <w:shd w:val="clear" w:color="auto" w:fill="FFFFFF"/>
          <w:lang w:val="ka-GE"/>
        </w:rPr>
        <w:t>ა</w:t>
      </w:r>
      <w:r w:rsidRPr="008C0757">
        <w:rPr>
          <w:rFonts w:ascii="Sylfaen" w:hAnsi="Sylfaen" w:cs="Sylfaen"/>
          <w:color w:val="000000"/>
          <w:sz w:val="24"/>
          <w:szCs w:val="24"/>
          <w:shd w:val="clear" w:color="auto" w:fill="FFFFFF"/>
          <w:lang w:val="ka-GE"/>
        </w:rPr>
        <w:t xml:space="preserve">სა და სოციალურ დაცვაზე, საარსებო მინიმუმითა და ღირსეული საცხოვრებლით უზრუნველყოფაზე, ოჯახის კეთილდღეობის დაცვაზე. სახელმწიფო ხელს უწყობს მოქალაქეს დასაქმებაში. საარსებო მინიმუმის უზრუნველყოფის პირობები განისაზღვრება კანონით“. საპროცესო უფლებებს განსაზღვრავს საქართველოს კონსტიტუციის 31-ე მუხლი, ხოლო </w:t>
      </w:r>
      <w:r w:rsidRPr="008C0757">
        <w:rPr>
          <w:rFonts w:ascii="Sylfaen" w:hAnsi="Sylfaen"/>
          <w:color w:val="000000"/>
          <w:sz w:val="24"/>
          <w:szCs w:val="24"/>
          <w:shd w:val="clear" w:color="auto" w:fill="FFFFFF"/>
          <w:lang w:val="ka-GE"/>
        </w:rPr>
        <w:t>საგანგებო ან საომარი მდგომარეობის დროს კონსტიტუციურ უფლებათა შეზღუდვის საფუძვლებს ადგენს საქართველოს კონსტიტუციის 71-ე მუხლის მე-4 პუნქტი.</w:t>
      </w:r>
    </w:p>
    <w:p w14:paraId="1592ED14" w14:textId="28070A36" w:rsidR="004D644D" w:rsidRPr="008C0757" w:rsidRDefault="004D644D" w:rsidP="00482418">
      <w:pPr>
        <w:pStyle w:val="ListParagraph"/>
        <w:numPr>
          <w:ilvl w:val="0"/>
          <w:numId w:val="3"/>
        </w:numPr>
        <w:spacing w:after="0" w:line="276" w:lineRule="auto"/>
        <w:ind w:left="0" w:firstLine="360"/>
        <w:jc w:val="both"/>
        <w:rPr>
          <w:rFonts w:ascii="Sylfaen" w:hAnsi="Sylfaen"/>
          <w:sz w:val="24"/>
          <w:szCs w:val="24"/>
          <w:lang w:val="ka-GE"/>
        </w:rPr>
      </w:pPr>
      <w:r w:rsidRPr="008C0757">
        <w:rPr>
          <w:rFonts w:ascii="Sylfaen" w:hAnsi="Sylfaen"/>
          <w:sz w:val="24"/>
          <w:szCs w:val="24"/>
          <w:lang w:val="ka-GE"/>
        </w:rPr>
        <w:t>ყოველივე ზემოაღნიშნულიდან გამომდინარე, №1333 კონსტიტუციური სარჩელის არსებითად განსახილველად მიღების საკითხის გადაწყვეტისას, საქართველოს საკონსტიტუციო სასამართლო სადავო დებულებების მიმართებას შეაფასებს საქართველოს კონსტიტუციის მე-5 მუხლის მე-4 პუნქტთან, მე-11 მუხლის პირველ პუნქტთან, 26-ე</w:t>
      </w:r>
      <w:r w:rsidR="002D797D" w:rsidRPr="008C0757">
        <w:rPr>
          <w:rFonts w:ascii="Sylfaen" w:hAnsi="Sylfaen"/>
          <w:sz w:val="24"/>
          <w:szCs w:val="24"/>
          <w:lang w:val="ka-GE"/>
        </w:rPr>
        <w:t xml:space="preserve"> მუხლთან</w:t>
      </w:r>
      <w:r w:rsidRPr="008C0757">
        <w:rPr>
          <w:rFonts w:ascii="Sylfaen" w:hAnsi="Sylfaen"/>
          <w:sz w:val="24"/>
          <w:szCs w:val="24"/>
          <w:lang w:val="ka-GE"/>
        </w:rPr>
        <w:t>, 31-ე</w:t>
      </w:r>
      <w:r w:rsidR="002D797D" w:rsidRPr="008C0757">
        <w:rPr>
          <w:rFonts w:ascii="Sylfaen" w:hAnsi="Sylfaen"/>
          <w:sz w:val="24"/>
          <w:szCs w:val="24"/>
          <w:lang w:val="ka-GE"/>
        </w:rPr>
        <w:t xml:space="preserve"> მუხლთან</w:t>
      </w:r>
      <w:r w:rsidRPr="008C0757">
        <w:rPr>
          <w:rFonts w:ascii="Sylfaen" w:hAnsi="Sylfaen"/>
          <w:sz w:val="24"/>
          <w:szCs w:val="24"/>
          <w:lang w:val="ka-GE"/>
        </w:rPr>
        <w:t xml:space="preserve"> და 71-ე მუხლის მე-4 პუნქტთან მიმართებით.</w:t>
      </w:r>
    </w:p>
    <w:p w14:paraId="409DC3A6" w14:textId="311F7064" w:rsidR="007B4489" w:rsidRPr="008C0757" w:rsidRDefault="007B4489" w:rsidP="00482418">
      <w:pPr>
        <w:pStyle w:val="ListParagraph"/>
        <w:numPr>
          <w:ilvl w:val="0"/>
          <w:numId w:val="3"/>
        </w:numPr>
        <w:spacing w:after="0" w:line="276" w:lineRule="auto"/>
        <w:ind w:left="0" w:firstLine="360"/>
        <w:jc w:val="both"/>
        <w:rPr>
          <w:rFonts w:ascii="Sylfaen" w:hAnsi="Sylfaen"/>
          <w:sz w:val="24"/>
          <w:szCs w:val="24"/>
          <w:lang w:val="ka-GE"/>
        </w:rPr>
      </w:pPr>
      <w:r w:rsidRPr="008C0757">
        <w:rPr>
          <w:rFonts w:ascii="Sylfaen" w:hAnsi="Sylfaen"/>
          <w:sz w:val="24"/>
          <w:szCs w:val="24"/>
          <w:lang w:val="ka-GE"/>
        </w:rPr>
        <w:t xml:space="preserve">კონსტიტუციური სარჩელის არსებითად განსახილველად მიღებისათვის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w:t>
      </w:r>
      <w:r w:rsidRPr="008C0757">
        <w:rPr>
          <w:rFonts w:ascii="Sylfaen" w:hAnsi="Sylfaen"/>
          <w:sz w:val="24"/>
          <w:szCs w:val="24"/>
          <w:lang w:val="ka-GE"/>
        </w:rPr>
        <w:lastRenderedPageBreak/>
        <w:t>უნდა იყოს. ამავე კანონის 31</w:t>
      </w:r>
      <w:r w:rsidRPr="008C0757">
        <w:rPr>
          <w:rFonts w:ascii="Sylfaen" w:hAnsi="Sylfaen"/>
          <w:sz w:val="24"/>
          <w:szCs w:val="24"/>
          <w:vertAlign w:val="superscript"/>
          <w:lang w:val="ka-GE"/>
        </w:rPr>
        <w:t>1</w:t>
      </w:r>
      <w:r w:rsidRPr="008C0757">
        <w:rPr>
          <w:rFonts w:ascii="Sylfaen" w:hAnsi="Sylfaen"/>
          <w:sz w:val="24"/>
          <w:szCs w:val="24"/>
          <w:lang w:val="ka-GE"/>
        </w:rPr>
        <w:t> მუხლის პირველი პუნქტის „ე“ ქვეპუნქტით კი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ამავე დროს,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წინააღმდეგ შემთხვევაში, კონსტიტუციური სარჩელი მიიჩნევა დაუსაბუთებლად და, შესაბამისად, არ მიიღება არსებითად განსახილველად.</w:t>
      </w:r>
    </w:p>
    <w:p w14:paraId="7F6797A9" w14:textId="69CC7474" w:rsidR="00E44127" w:rsidRPr="008C0757" w:rsidRDefault="00A360F6" w:rsidP="00482418">
      <w:pPr>
        <w:pStyle w:val="ListParagraph"/>
        <w:numPr>
          <w:ilvl w:val="0"/>
          <w:numId w:val="3"/>
        </w:numPr>
        <w:spacing w:after="0" w:line="276" w:lineRule="auto"/>
        <w:ind w:left="0" w:firstLine="360"/>
        <w:jc w:val="both"/>
        <w:rPr>
          <w:rFonts w:ascii="Sylfaen" w:hAnsi="Sylfaen"/>
          <w:sz w:val="24"/>
          <w:szCs w:val="24"/>
          <w:lang w:val="ka-GE"/>
        </w:rPr>
      </w:pPr>
      <w:r w:rsidRPr="008C0757">
        <w:rPr>
          <w:rFonts w:ascii="Sylfaen" w:hAnsi="Sylfaen"/>
          <w:sz w:val="24"/>
          <w:szCs w:val="24"/>
          <w:lang w:val="ka-GE"/>
        </w:rPr>
        <w:t xml:space="preserve">მოსარჩელე სადავოდ ხდის, </w:t>
      </w:r>
      <w:r w:rsidRPr="008C0757">
        <w:rPr>
          <w:rFonts w:ascii="Sylfaen" w:hAnsi="Sylfaen"/>
          <w:color w:val="000000"/>
          <w:sz w:val="24"/>
          <w:szCs w:val="24"/>
          <w:shd w:val="clear" w:color="auto" w:fill="FFFFFF"/>
          <w:lang w:val="ka-GE"/>
        </w:rPr>
        <w:t>„</w:t>
      </w:r>
      <w:r w:rsidRPr="008C0757">
        <w:rPr>
          <w:rFonts w:ascii="Sylfaen" w:hAnsi="Sylfaen" w:cs="Sylfaen"/>
          <w:color w:val="000000"/>
          <w:sz w:val="24"/>
          <w:szCs w:val="24"/>
          <w:shd w:val="clear" w:color="auto" w:fill="FFFFFF"/>
          <w:lang w:val="ka-GE"/>
        </w:rPr>
        <w:t>ნარკოტიკული</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დანაშაულის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წინააღმდეგ</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ბრძოლის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შესახებ</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საქართველოს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კანონის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მე</w:t>
      </w:r>
      <w:r w:rsidRPr="008C0757">
        <w:rPr>
          <w:rFonts w:ascii="Sylfaen" w:hAnsi="Sylfaen"/>
          <w:color w:val="000000"/>
          <w:sz w:val="24"/>
          <w:szCs w:val="24"/>
          <w:shd w:val="clear" w:color="auto" w:fill="FFFFFF"/>
          <w:lang w:val="ka-GE"/>
        </w:rPr>
        <w:t xml:space="preserve">-3 </w:t>
      </w:r>
      <w:r w:rsidRPr="008C0757">
        <w:rPr>
          <w:rFonts w:ascii="Sylfaen" w:hAnsi="Sylfaen" w:cs="Sylfaen"/>
          <w:color w:val="000000"/>
          <w:sz w:val="24"/>
          <w:szCs w:val="24"/>
          <w:shd w:val="clear" w:color="auto" w:fill="FFFFFF"/>
          <w:lang w:val="ka-GE"/>
        </w:rPr>
        <w:t>მუხლის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პირველი</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პუნქტი</w:t>
      </w:r>
      <w:r w:rsidR="00BD5124" w:rsidRPr="008C0757">
        <w:rPr>
          <w:rFonts w:ascii="Sylfaen" w:hAnsi="Sylfaen" w:cs="Sylfaen"/>
          <w:color w:val="000000"/>
          <w:sz w:val="24"/>
          <w:szCs w:val="24"/>
          <w:shd w:val="clear" w:color="auto" w:fill="FFFFFF"/>
          <w:lang w:val="ka-GE"/>
        </w:rPr>
        <w:t>ს</w:t>
      </w:r>
      <w:r w:rsidRPr="008C0757">
        <w:rPr>
          <w:rFonts w:ascii="Sylfaen" w:hAnsi="Sylfaen"/>
          <w:color w:val="000000"/>
          <w:sz w:val="24"/>
          <w:szCs w:val="24"/>
          <w:shd w:val="clear" w:color="auto" w:fill="FFFFFF"/>
          <w:lang w:val="ka-GE"/>
        </w:rPr>
        <w:t xml:space="preserve"> </w:t>
      </w:r>
      <w:r w:rsidR="005860A9" w:rsidRPr="008C0757">
        <w:rPr>
          <w:rFonts w:ascii="Sylfaen" w:hAnsi="Sylfaen" w:cs="Calibri"/>
          <w:sz w:val="24"/>
          <w:szCs w:val="24"/>
          <w:lang w:val="ka-GE"/>
        </w:rPr>
        <w:t>„</w:t>
      </w:r>
      <w:proofErr w:type="spellStart"/>
      <w:r w:rsidR="005860A9" w:rsidRPr="008C0757">
        <w:rPr>
          <w:rFonts w:ascii="Sylfaen" w:hAnsi="Sylfaen" w:cs="Calibri"/>
          <w:sz w:val="24"/>
          <w:szCs w:val="24"/>
          <w:lang w:val="ka-GE"/>
        </w:rPr>
        <w:t>ა“</w:t>
      </w:r>
      <w:r w:rsidRPr="008C0757">
        <w:rPr>
          <w:rFonts w:ascii="Sylfaen" w:hAnsi="Sylfaen"/>
          <w:color w:val="000000"/>
          <w:sz w:val="24"/>
          <w:szCs w:val="24"/>
          <w:shd w:val="clear" w:color="auto" w:fill="FFFFFF"/>
          <w:lang w:val="ka-GE"/>
        </w:rPr>
        <w:t>ქვეპუნქტ</w:t>
      </w:r>
      <w:r w:rsidR="004D342B" w:rsidRPr="008C0757">
        <w:rPr>
          <w:rFonts w:ascii="Sylfaen" w:hAnsi="Sylfaen"/>
          <w:color w:val="000000"/>
          <w:sz w:val="24"/>
          <w:szCs w:val="24"/>
          <w:shd w:val="clear" w:color="auto" w:fill="FFFFFF"/>
          <w:lang w:val="ka-GE"/>
        </w:rPr>
        <w:t>ის</w:t>
      </w:r>
      <w:proofErr w:type="spellEnd"/>
      <w:r w:rsidR="004D342B" w:rsidRPr="008C0757">
        <w:rPr>
          <w:rFonts w:ascii="Sylfaen" w:hAnsi="Sylfaen"/>
          <w:color w:val="000000"/>
          <w:sz w:val="24"/>
          <w:szCs w:val="24"/>
          <w:shd w:val="clear" w:color="auto" w:fill="FFFFFF"/>
          <w:lang w:val="ka-GE"/>
        </w:rPr>
        <w:t xml:space="preserve"> კონსტიტუციურობას საქართველოს კონსტიტუციის 26-ე და 31-ე მუხლებთან მიმართებით.</w:t>
      </w:r>
      <w:r w:rsidRPr="008C0757">
        <w:rPr>
          <w:rFonts w:ascii="Sylfaen" w:hAnsi="Sylfaen"/>
          <w:color w:val="000000"/>
          <w:sz w:val="24"/>
          <w:szCs w:val="24"/>
          <w:shd w:val="clear" w:color="auto" w:fill="FFFFFF"/>
          <w:lang w:val="ka-GE"/>
        </w:rPr>
        <w:t xml:space="preserve"> </w:t>
      </w:r>
      <w:r w:rsidR="004D342B" w:rsidRPr="008C0757">
        <w:rPr>
          <w:rFonts w:ascii="Sylfaen" w:hAnsi="Sylfaen"/>
          <w:color w:val="000000"/>
          <w:sz w:val="24"/>
          <w:szCs w:val="24"/>
          <w:shd w:val="clear" w:color="auto" w:fill="FFFFFF"/>
          <w:lang w:val="ka-GE"/>
        </w:rPr>
        <w:t>სადავო ნორმა</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ითვალისწინებს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სატრანსპორტო საშუალების მართვის უფლების ჩამორთმევას 3 წლის ვადით</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სასამართლოს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გამამტყუნებელი</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განაჩენის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საფუძველზე</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ნარკოტიკული</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საშუალების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 xml:space="preserve">მომხმარებლის მიმართ. </w:t>
      </w:r>
    </w:p>
    <w:p w14:paraId="44321EDD" w14:textId="28E2FE97" w:rsidR="00405F4B" w:rsidRPr="008C0757" w:rsidRDefault="00E44127" w:rsidP="00482418">
      <w:pPr>
        <w:pStyle w:val="ListParagraph"/>
        <w:numPr>
          <w:ilvl w:val="0"/>
          <w:numId w:val="3"/>
        </w:numPr>
        <w:spacing w:after="0" w:line="276" w:lineRule="auto"/>
        <w:ind w:left="0" w:firstLine="360"/>
        <w:jc w:val="both"/>
        <w:rPr>
          <w:rFonts w:ascii="Sylfaen" w:hAnsi="Sylfaen"/>
          <w:sz w:val="24"/>
          <w:szCs w:val="24"/>
          <w:lang w:val="ka-GE"/>
        </w:rPr>
      </w:pPr>
      <w:r w:rsidRPr="008C0757">
        <w:rPr>
          <w:rFonts w:ascii="Sylfaen" w:hAnsi="Sylfaen"/>
          <w:sz w:val="24"/>
          <w:szCs w:val="24"/>
          <w:lang w:val="ka-GE"/>
        </w:rPr>
        <w:t xml:space="preserve">№1333 კონსტიტუციური სარჩელის თანახმად, </w:t>
      </w:r>
      <w:r w:rsidR="00A360F6" w:rsidRPr="008C0757">
        <w:rPr>
          <w:rFonts w:ascii="Sylfaen" w:hAnsi="Sylfaen" w:cs="Sylfaen"/>
          <w:color w:val="000000"/>
          <w:sz w:val="24"/>
          <w:szCs w:val="24"/>
          <w:shd w:val="clear" w:color="auto" w:fill="FFFFFF"/>
          <w:lang w:val="ka-GE"/>
        </w:rPr>
        <w:t xml:space="preserve">სადავო ნორმით გათვალისწინებული </w:t>
      </w:r>
      <w:r w:rsidR="00A360F6" w:rsidRPr="008C0757">
        <w:rPr>
          <w:rFonts w:ascii="Sylfaen" w:hAnsi="Sylfaen"/>
          <w:sz w:val="24"/>
          <w:szCs w:val="24"/>
          <w:lang w:val="ka-GE"/>
        </w:rPr>
        <w:t>სატრანსპორტო საშუალების მართვის უფლების აკრძალვა არ ემსახურება სისხლის სამართლის კანონის</w:t>
      </w:r>
      <w:r w:rsidR="00D62334" w:rsidRPr="008C0757">
        <w:rPr>
          <w:rFonts w:ascii="Sylfaen" w:hAnsi="Sylfaen"/>
          <w:sz w:val="24"/>
          <w:szCs w:val="24"/>
          <w:lang w:val="ka-GE"/>
        </w:rPr>
        <w:t>ა და</w:t>
      </w:r>
      <w:r w:rsidR="00A360F6" w:rsidRPr="008C0757">
        <w:rPr>
          <w:rFonts w:ascii="Sylfaen" w:hAnsi="Sylfaen"/>
          <w:sz w:val="24"/>
          <w:szCs w:val="24"/>
          <w:lang w:val="ka-GE"/>
        </w:rPr>
        <w:t xml:space="preserve"> სისხლის სამართლის საპროცესო კოდექსით გათვალისწინებულ</w:t>
      </w:r>
      <w:r w:rsidR="00BD5124" w:rsidRPr="008C0757">
        <w:rPr>
          <w:rFonts w:ascii="Sylfaen" w:hAnsi="Sylfaen"/>
          <w:sz w:val="24"/>
          <w:szCs w:val="24"/>
          <w:lang w:val="ka-GE"/>
        </w:rPr>
        <w:t>ი</w:t>
      </w:r>
      <w:r w:rsidR="00A360F6" w:rsidRPr="008C0757">
        <w:rPr>
          <w:rFonts w:ascii="Sylfaen" w:hAnsi="Sylfaen"/>
          <w:sz w:val="24"/>
          <w:szCs w:val="24"/>
          <w:lang w:val="ka-GE"/>
        </w:rPr>
        <w:t xml:space="preserve"> მიზნებ</w:t>
      </w:r>
      <w:r w:rsidRPr="008C0757">
        <w:rPr>
          <w:rFonts w:ascii="Sylfaen" w:hAnsi="Sylfaen"/>
          <w:sz w:val="24"/>
          <w:szCs w:val="24"/>
          <w:lang w:val="ka-GE"/>
        </w:rPr>
        <w:t>ის</w:t>
      </w:r>
      <w:r w:rsidR="00096DA5" w:rsidRPr="008C0757">
        <w:rPr>
          <w:rFonts w:ascii="Sylfaen" w:hAnsi="Sylfaen"/>
          <w:sz w:val="24"/>
          <w:szCs w:val="24"/>
          <w:lang w:val="ka-GE"/>
        </w:rPr>
        <w:t xml:space="preserve">ა </w:t>
      </w:r>
      <w:r w:rsidR="00A360F6" w:rsidRPr="008C0757">
        <w:rPr>
          <w:rFonts w:ascii="Sylfaen" w:hAnsi="Sylfaen"/>
          <w:sz w:val="24"/>
          <w:szCs w:val="24"/>
          <w:lang w:val="ka-GE"/>
        </w:rPr>
        <w:t xml:space="preserve">თუ მართლწესრიგის განმტკიცებას. </w:t>
      </w:r>
      <w:r w:rsidRPr="008C0757">
        <w:rPr>
          <w:rFonts w:ascii="Sylfaen" w:hAnsi="Sylfaen" w:cs="Calibri"/>
          <w:sz w:val="24"/>
          <w:szCs w:val="24"/>
          <w:lang w:val="ka-GE"/>
        </w:rPr>
        <w:t xml:space="preserve">„ნარკოტიკული დანაშაულის წინააღმდეგ ბრძოლის შესახებ“ </w:t>
      </w:r>
      <w:r w:rsidR="00642AD5" w:rsidRPr="008C0757">
        <w:rPr>
          <w:rFonts w:ascii="Sylfaen" w:hAnsi="Sylfaen" w:cs="Calibri"/>
          <w:sz w:val="24"/>
          <w:szCs w:val="24"/>
          <w:lang w:val="ka-GE"/>
        </w:rPr>
        <w:t xml:space="preserve">საქართველოს </w:t>
      </w:r>
      <w:r w:rsidRPr="008C0757">
        <w:rPr>
          <w:rFonts w:ascii="Sylfaen" w:hAnsi="Sylfaen"/>
          <w:sz w:val="24"/>
          <w:szCs w:val="24"/>
          <w:lang w:val="ka-GE"/>
        </w:rPr>
        <w:t>კანონის საფუძველზე</w:t>
      </w:r>
      <w:r w:rsidR="00BD5124" w:rsidRPr="008C0757">
        <w:rPr>
          <w:rFonts w:ascii="Sylfaen" w:hAnsi="Sylfaen"/>
          <w:sz w:val="24"/>
          <w:szCs w:val="24"/>
          <w:lang w:val="ka-GE"/>
        </w:rPr>
        <w:t>,</w:t>
      </w:r>
      <w:r w:rsidRPr="008C0757">
        <w:rPr>
          <w:rFonts w:ascii="Sylfaen" w:hAnsi="Sylfaen"/>
          <w:sz w:val="24"/>
          <w:szCs w:val="24"/>
          <w:lang w:val="ka-GE"/>
        </w:rPr>
        <w:t xml:space="preserve"> პირს </w:t>
      </w:r>
      <w:r w:rsidR="00D62334" w:rsidRPr="008C0757">
        <w:rPr>
          <w:rFonts w:ascii="Sylfaen" w:hAnsi="Sylfaen"/>
          <w:sz w:val="24"/>
          <w:szCs w:val="24"/>
          <w:lang w:val="ka-GE"/>
        </w:rPr>
        <w:t>გაცილებით</w:t>
      </w:r>
      <w:r w:rsidRPr="008C0757">
        <w:rPr>
          <w:rFonts w:ascii="Sylfaen" w:hAnsi="Sylfaen"/>
          <w:sz w:val="24"/>
          <w:szCs w:val="24"/>
          <w:lang w:val="ka-GE"/>
        </w:rPr>
        <w:t xml:space="preserve"> მკაცრი სასჯელი ენიშნება, ვიდრე ეს სისხლის სამართლის კანონით არის გ</w:t>
      </w:r>
      <w:r w:rsidR="00D62334" w:rsidRPr="008C0757">
        <w:rPr>
          <w:rFonts w:ascii="Sylfaen" w:hAnsi="Sylfaen"/>
          <w:sz w:val="24"/>
          <w:szCs w:val="24"/>
          <w:lang w:val="ka-GE"/>
        </w:rPr>
        <w:t>ათვალისწინებული.</w:t>
      </w:r>
    </w:p>
    <w:p w14:paraId="51D6D07D" w14:textId="1F47F7A4" w:rsidR="003F6307" w:rsidRPr="008C0757" w:rsidRDefault="003F6307" w:rsidP="00482418">
      <w:pPr>
        <w:pStyle w:val="ListParagraph"/>
        <w:numPr>
          <w:ilvl w:val="0"/>
          <w:numId w:val="3"/>
        </w:numPr>
        <w:spacing w:after="0" w:line="276" w:lineRule="auto"/>
        <w:ind w:left="0" w:firstLine="360"/>
        <w:jc w:val="both"/>
        <w:rPr>
          <w:rFonts w:ascii="Sylfaen" w:hAnsi="Sylfaen"/>
          <w:color w:val="000000"/>
          <w:sz w:val="24"/>
          <w:szCs w:val="24"/>
          <w:shd w:val="clear" w:color="auto" w:fill="FFFFFF"/>
          <w:lang w:val="ka-GE"/>
        </w:rPr>
      </w:pPr>
      <w:r w:rsidRPr="008C0757">
        <w:rPr>
          <w:rFonts w:ascii="Sylfaen" w:hAnsi="Sylfaen"/>
          <w:color w:val="000000"/>
          <w:sz w:val="24"/>
          <w:szCs w:val="24"/>
          <w:shd w:val="clear" w:color="auto" w:fill="FFFFFF"/>
          <w:lang w:val="ka-GE"/>
        </w:rPr>
        <w:t>აღსანიშნავია, რომ „</w:t>
      </w:r>
      <w:r w:rsidRPr="008C0757">
        <w:rPr>
          <w:rFonts w:ascii="Sylfaen" w:hAnsi="Sylfaen" w:cs="Sylfaen"/>
          <w:color w:val="000000"/>
          <w:sz w:val="24"/>
          <w:szCs w:val="24"/>
          <w:shd w:val="clear" w:color="auto" w:fill="FFFFFF"/>
          <w:lang w:val="ka-GE"/>
        </w:rPr>
        <w:t>ნარკოტიკული</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დანაშაულის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წინააღმდეგ</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ბრძოლის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შესახებ</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საქართველოს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კანონის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მე</w:t>
      </w:r>
      <w:r w:rsidRPr="008C0757">
        <w:rPr>
          <w:rFonts w:ascii="Sylfaen" w:hAnsi="Sylfaen"/>
          <w:color w:val="000000"/>
          <w:sz w:val="24"/>
          <w:szCs w:val="24"/>
          <w:shd w:val="clear" w:color="auto" w:fill="FFFFFF"/>
          <w:lang w:val="ka-GE"/>
        </w:rPr>
        <w:t xml:space="preserve">-3 </w:t>
      </w:r>
      <w:r w:rsidRPr="008C0757">
        <w:rPr>
          <w:rFonts w:ascii="Sylfaen" w:hAnsi="Sylfaen" w:cs="Sylfaen"/>
          <w:color w:val="000000"/>
          <w:sz w:val="24"/>
          <w:szCs w:val="24"/>
          <w:shd w:val="clear" w:color="auto" w:fill="FFFFFF"/>
          <w:lang w:val="ka-GE"/>
        </w:rPr>
        <w:t>მუხლის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პირველი</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პუნქტი</w:t>
      </w:r>
      <w:r w:rsidR="00BD5124" w:rsidRPr="008C0757">
        <w:rPr>
          <w:rFonts w:ascii="Sylfaen" w:hAnsi="Sylfaen" w:cs="Sylfaen"/>
          <w:color w:val="000000"/>
          <w:sz w:val="24"/>
          <w:szCs w:val="24"/>
          <w:shd w:val="clear" w:color="auto" w:fill="FFFFFF"/>
          <w:lang w:val="ka-GE"/>
        </w:rPr>
        <w:t>ს</w:t>
      </w:r>
      <w:r w:rsidRPr="008C0757">
        <w:rPr>
          <w:rFonts w:ascii="Sylfaen" w:hAnsi="Sylfaen"/>
          <w:color w:val="000000"/>
          <w:sz w:val="24"/>
          <w:szCs w:val="24"/>
          <w:shd w:val="clear" w:color="auto" w:fill="FFFFFF"/>
          <w:lang w:val="ka-GE"/>
        </w:rPr>
        <w:t xml:space="preserve"> „ა“ ქვეპუნქტის კონსტიტუციურობა საქართველოს კონსტიტუციის მე-16</w:t>
      </w:r>
      <w:r w:rsidR="002D797D" w:rsidRPr="008C0757">
        <w:rPr>
          <w:rFonts w:ascii="Sylfaen" w:hAnsi="Sylfaen"/>
          <w:color w:val="000000"/>
          <w:sz w:val="24"/>
          <w:szCs w:val="24"/>
          <w:shd w:val="clear" w:color="auto" w:fill="FFFFFF"/>
          <w:lang w:val="ka-GE"/>
        </w:rPr>
        <w:t xml:space="preserve"> მუხლთან</w:t>
      </w:r>
      <w:r w:rsidRPr="008C0757">
        <w:rPr>
          <w:rFonts w:ascii="Sylfaen" w:hAnsi="Sylfaen"/>
          <w:color w:val="000000"/>
          <w:sz w:val="24"/>
          <w:szCs w:val="24"/>
          <w:shd w:val="clear" w:color="auto" w:fill="FFFFFF"/>
          <w:lang w:val="ka-GE"/>
        </w:rPr>
        <w:t>, მე-17 მუხლის პირველ და მე-2 პუნქტებთან და 30-ე მუხლთან მიმართებით (2018 წლის 16 დეკემბრამდე მოქმედი რედაქცია), შეფასებულია საქართველოს საკონსტიტუციო სასამართლოს 2024 წლის 14 ივნისის №2/1/702 გადაწყვეტილებში, საქმეზე „კონსტანტინე ლაბარტყავა, მალხაზ ნოზაძე და ირაკლი გიგოლაშვილი საქართველოს პარლამენტის წინააღმდეგ“.</w:t>
      </w:r>
    </w:p>
    <w:p w14:paraId="39091AD6" w14:textId="727155EE" w:rsidR="00405F4B" w:rsidRPr="008C0757" w:rsidRDefault="00405F4B" w:rsidP="00482418">
      <w:pPr>
        <w:pStyle w:val="ListParagraph"/>
        <w:numPr>
          <w:ilvl w:val="0"/>
          <w:numId w:val="3"/>
        </w:numPr>
        <w:spacing w:after="0" w:line="276" w:lineRule="auto"/>
        <w:ind w:left="0" w:firstLine="360"/>
        <w:jc w:val="both"/>
        <w:rPr>
          <w:rFonts w:ascii="Sylfaen" w:hAnsi="Sylfaen"/>
          <w:color w:val="000000"/>
          <w:sz w:val="24"/>
          <w:szCs w:val="24"/>
          <w:shd w:val="clear" w:color="auto" w:fill="FFFFFF"/>
          <w:lang w:val="ka-GE"/>
        </w:rPr>
      </w:pPr>
      <w:r w:rsidRPr="008C0757">
        <w:rPr>
          <w:rFonts w:ascii="Sylfaen" w:hAnsi="Sylfaen"/>
          <w:sz w:val="24"/>
          <w:szCs w:val="24"/>
          <w:lang w:val="ka-GE"/>
        </w:rPr>
        <w:t xml:space="preserve">საკონსტიტუციო სასამართლომ </w:t>
      </w:r>
      <w:r w:rsidRPr="008C0757">
        <w:rPr>
          <w:rFonts w:ascii="Sylfaen" w:hAnsi="Sylfaen"/>
          <w:color w:val="000000"/>
          <w:sz w:val="24"/>
          <w:szCs w:val="24"/>
          <w:shd w:val="clear" w:color="auto" w:fill="FFFFFF"/>
          <w:lang w:val="ka-GE"/>
        </w:rPr>
        <w:t xml:space="preserve">2024 წლის 14 ივნისის №2/1/702 გადაწყვეტილებაში ყურადღება გაამახვილა სასჯელის მომწესრიგებელი ნორმის კონსტიტუციურობის შეფასების </w:t>
      </w:r>
      <w:proofErr w:type="spellStart"/>
      <w:r w:rsidR="00096DA5" w:rsidRPr="008C0757">
        <w:rPr>
          <w:rFonts w:ascii="Sylfaen" w:hAnsi="Sylfaen"/>
          <w:color w:val="000000"/>
          <w:sz w:val="24"/>
          <w:szCs w:val="24"/>
          <w:shd w:val="clear" w:color="auto" w:fill="FFFFFF"/>
          <w:lang w:val="ka-GE"/>
        </w:rPr>
        <w:t>სპეციფი</w:t>
      </w:r>
      <w:r w:rsidR="00BD5124" w:rsidRPr="008C0757">
        <w:rPr>
          <w:rFonts w:ascii="Sylfaen" w:hAnsi="Sylfaen"/>
          <w:color w:val="000000"/>
          <w:sz w:val="24"/>
          <w:szCs w:val="24"/>
          <w:shd w:val="clear" w:color="auto" w:fill="FFFFFF"/>
          <w:lang w:val="ka-GE"/>
        </w:rPr>
        <w:t>კ</w:t>
      </w:r>
      <w:r w:rsidR="00096DA5" w:rsidRPr="008C0757">
        <w:rPr>
          <w:rFonts w:ascii="Sylfaen" w:hAnsi="Sylfaen"/>
          <w:color w:val="000000"/>
          <w:sz w:val="24"/>
          <w:szCs w:val="24"/>
          <w:shd w:val="clear" w:color="auto" w:fill="FFFFFF"/>
          <w:lang w:val="ka-GE"/>
        </w:rPr>
        <w:t>ურობასთან</w:t>
      </w:r>
      <w:proofErr w:type="spellEnd"/>
      <w:r w:rsidRPr="008C0757">
        <w:rPr>
          <w:rFonts w:ascii="Sylfaen" w:hAnsi="Sylfaen"/>
          <w:color w:val="000000"/>
          <w:sz w:val="24"/>
          <w:szCs w:val="24"/>
          <w:shd w:val="clear" w:color="auto" w:fill="FFFFFF"/>
          <w:lang w:val="ka-GE"/>
        </w:rPr>
        <w:t xml:space="preserve"> დაკავშირებით და აღნიშნა, რომ „საქართველოს კონსტიტუციის მე-9 მუხლში მოცემული სასჯელის </w:t>
      </w:r>
      <w:r w:rsidRPr="008C0757">
        <w:rPr>
          <w:rFonts w:ascii="Sylfaen" w:hAnsi="Sylfaen"/>
          <w:color w:val="000000"/>
          <w:sz w:val="24"/>
          <w:szCs w:val="24"/>
          <w:shd w:val="clear" w:color="auto" w:fill="FFFFFF"/>
          <w:lang w:val="ka-GE"/>
        </w:rPr>
        <w:lastRenderedPageBreak/>
        <w:t>კონსტიტუციურობის სტანდარტების განსაზღვრისა და შეფარდებისას საქართველოს საკონსტიტუციო სასამართლო მხედველობაში იღებს სახელმწიფოს ლეგიტიმურ უფლებამოსილებას, სათანადო სასჯელი დააწესოს საზოგადოებრივად საშიში ქმედებებისათვის და განსაზღვრავს ამ ურთიერთობის შესატყვის მოთხოვნებს სასჯელის სიმკაცრესთან დაკავშირებით. იმ პირობებში, როდესაც კონსტიტუციის ამ კონკრეტული დებულებით არის განსაზღვრული სასჯელის სიმკაცრესთან დაკავშირებული მოთხოვნები, არასწორი იქნებოდა სასჯელის ზომის პროპორციულობის შეფასება კონსტიტუციის სხვა დებულებებთან მიმართებით. თითოეული კონსტიტუციური დებულებით დაცული სფეროს სათანადო</w:t>
      </w:r>
      <w:r w:rsidR="00CD699E" w:rsidRPr="008C0757">
        <w:rPr>
          <w:rFonts w:ascii="Sylfaen" w:hAnsi="Sylfaen"/>
          <w:color w:val="000000"/>
          <w:sz w:val="24"/>
          <w:szCs w:val="24"/>
          <w:shd w:val="clear" w:color="auto" w:fill="FFFFFF"/>
          <w:lang w:val="ka-GE"/>
        </w:rPr>
        <w:t>დ</w:t>
      </w:r>
      <w:r w:rsidRPr="008C0757">
        <w:rPr>
          <w:rFonts w:ascii="Sylfaen" w:hAnsi="Sylfaen"/>
          <w:color w:val="000000"/>
          <w:sz w:val="24"/>
          <w:szCs w:val="24"/>
          <w:shd w:val="clear" w:color="auto" w:fill="FFFFFF"/>
          <w:lang w:val="ka-GE"/>
        </w:rPr>
        <w:t xml:space="preserve"> განმარტებისა და განსახილველი </w:t>
      </w:r>
      <w:proofErr w:type="spellStart"/>
      <w:r w:rsidRPr="008C0757">
        <w:rPr>
          <w:rFonts w:ascii="Sylfaen" w:hAnsi="Sylfaen"/>
          <w:color w:val="000000"/>
          <w:sz w:val="24"/>
          <w:szCs w:val="24"/>
          <w:shd w:val="clear" w:color="auto" w:fill="FFFFFF"/>
          <w:lang w:val="ka-GE"/>
        </w:rPr>
        <w:t>სამართალურთიერთობის</w:t>
      </w:r>
      <w:proofErr w:type="spellEnd"/>
      <w:r w:rsidRPr="008C0757">
        <w:rPr>
          <w:rFonts w:ascii="Sylfaen" w:hAnsi="Sylfaen"/>
          <w:color w:val="000000"/>
          <w:sz w:val="24"/>
          <w:szCs w:val="24"/>
          <w:shd w:val="clear" w:color="auto" w:fill="FFFFFF"/>
          <w:lang w:val="ka-GE"/>
        </w:rPr>
        <w:t xml:space="preserve"> შესატყვისი კონსტიტუციური სტანდარტებით შეფასებისათვის აუცილებელია, სასჯელების პროპორციულობა შეფასდეს საქართველოს კონსტიტუციის მე-9 მუხლთან მიმართებით</w:t>
      </w:r>
      <w:r w:rsidR="00E03FAD" w:rsidRPr="008C0757">
        <w:rPr>
          <w:rFonts w:ascii="Sylfaen" w:hAnsi="Sylfaen"/>
          <w:color w:val="000000"/>
          <w:sz w:val="24"/>
          <w:szCs w:val="24"/>
          <w:shd w:val="clear" w:color="auto" w:fill="FFFFFF"/>
          <w:lang w:val="ka-GE"/>
        </w:rPr>
        <w:t>“</w:t>
      </w:r>
      <w:r w:rsidRPr="008C0757">
        <w:rPr>
          <w:rFonts w:ascii="Sylfaen" w:hAnsi="Sylfaen"/>
          <w:color w:val="000000"/>
          <w:sz w:val="24"/>
          <w:szCs w:val="24"/>
          <w:shd w:val="clear" w:color="auto" w:fill="FFFFFF"/>
          <w:lang w:val="ka-GE"/>
        </w:rPr>
        <w:t>.</w:t>
      </w:r>
    </w:p>
    <w:p w14:paraId="2D574BE6" w14:textId="26F41A42" w:rsidR="003F6307" w:rsidRPr="008C0757" w:rsidRDefault="00405F4B" w:rsidP="00482418">
      <w:pPr>
        <w:pStyle w:val="ListParagraph"/>
        <w:numPr>
          <w:ilvl w:val="0"/>
          <w:numId w:val="3"/>
        </w:numPr>
        <w:spacing w:after="0" w:line="276" w:lineRule="auto"/>
        <w:ind w:left="0" w:firstLine="360"/>
        <w:jc w:val="both"/>
        <w:rPr>
          <w:rFonts w:ascii="Sylfaen" w:hAnsi="Sylfaen"/>
          <w:color w:val="000000"/>
          <w:sz w:val="24"/>
          <w:szCs w:val="24"/>
          <w:shd w:val="clear" w:color="auto" w:fill="FFFFFF"/>
          <w:lang w:val="ka-GE"/>
        </w:rPr>
      </w:pPr>
      <w:r w:rsidRPr="008C0757">
        <w:rPr>
          <w:rFonts w:ascii="Sylfaen" w:hAnsi="Sylfaen"/>
          <w:color w:val="000000"/>
          <w:sz w:val="24"/>
          <w:szCs w:val="24"/>
          <w:shd w:val="clear" w:color="auto" w:fill="FFFFFF"/>
          <w:lang w:val="ka-GE"/>
        </w:rPr>
        <w:t>საქართველოს საკონსტიტუციო სასამართლოს განმარტებით, იმ შემთხვევაში, როდესაც სასჯელი იწვევს ცალკეული კონსტიტუციური უფლების შეზღუდვას, მისი სიმკაცრე (პროპორციულობა) უნდა შეფასდეს საქართველოს კონსტიტუციის მე-9 მუხლით დადგენილ სტანდარტებთან მიმართებით და მხედველობაში იქნეს მიღებული სასჯელის კონსტიტუციურობის შეფასების ის განსხვავებული სტანდარტები, რომელ</w:t>
      </w:r>
      <w:r w:rsidR="003F6307" w:rsidRPr="008C0757">
        <w:rPr>
          <w:rFonts w:ascii="Sylfaen" w:hAnsi="Sylfaen"/>
          <w:color w:val="000000"/>
          <w:sz w:val="24"/>
          <w:szCs w:val="24"/>
          <w:shd w:val="clear" w:color="auto" w:fill="FFFFFF"/>
          <w:lang w:val="ka-GE"/>
        </w:rPr>
        <w:t>საც</w:t>
      </w:r>
      <w:r w:rsidRPr="008C0757">
        <w:rPr>
          <w:rFonts w:ascii="Sylfaen" w:hAnsi="Sylfaen"/>
          <w:color w:val="000000"/>
          <w:sz w:val="24"/>
          <w:szCs w:val="24"/>
          <w:shd w:val="clear" w:color="auto" w:fill="FFFFFF"/>
          <w:lang w:val="ka-GE"/>
        </w:rPr>
        <w:t xml:space="preserve"> საქართველოს საკონსტიტუციო სასამართლო იყენებს სასჯელების კონსტიტუციურობაზე მსჯელობისას</w:t>
      </w:r>
      <w:r w:rsidR="003F6307" w:rsidRPr="008C0757">
        <w:rPr>
          <w:rFonts w:ascii="Sylfaen" w:hAnsi="Sylfaen"/>
          <w:color w:val="000000"/>
          <w:sz w:val="24"/>
          <w:szCs w:val="24"/>
          <w:shd w:val="clear" w:color="auto" w:fill="FFFFFF"/>
          <w:lang w:val="ka-GE"/>
        </w:rPr>
        <w:t xml:space="preserve">. </w:t>
      </w:r>
      <w:r w:rsidRPr="008C0757">
        <w:rPr>
          <w:rFonts w:ascii="Sylfaen" w:hAnsi="Sylfaen"/>
          <w:color w:val="000000"/>
          <w:sz w:val="24"/>
          <w:szCs w:val="24"/>
          <w:shd w:val="clear" w:color="auto" w:fill="FFFFFF"/>
          <w:lang w:val="ka-GE"/>
        </w:rPr>
        <w:t>სხვა შემთხვევაში, უფლების შეზღუდვა შეფასდება შესაბამის კონსტიტუციურ დებულებებთან მიმართებით, რომლებიც ადგენს ძირითადი უფლების ფარგლებს და ქმნის მისი შეზღუდვის კონსტიტუციურობის შეფასების მასშტაბს“</w:t>
      </w:r>
      <w:r w:rsidR="003F6307" w:rsidRPr="008C0757">
        <w:rPr>
          <w:rFonts w:ascii="Sylfaen" w:hAnsi="Sylfaen"/>
          <w:color w:val="000000"/>
          <w:sz w:val="24"/>
          <w:szCs w:val="24"/>
          <w:shd w:val="clear" w:color="auto" w:fill="FFFFFF"/>
          <w:lang w:val="ka-GE"/>
        </w:rPr>
        <w:t xml:space="preserve"> (იხ., საქართველოს საკონსტიტუციო სასამართლოს 2019 წლის 2 აგვისტოს №1/6/770 გადაწყვეტილება საქმეზე „საქართველოს სახალხო დამცველი საქართველოს პარლამენტის წინააღმდეგ“). </w:t>
      </w:r>
    </w:p>
    <w:p w14:paraId="09078D53" w14:textId="57163198" w:rsidR="00D62334" w:rsidRPr="008C0757" w:rsidRDefault="00D62334" w:rsidP="00482418">
      <w:pPr>
        <w:pStyle w:val="ListParagraph"/>
        <w:numPr>
          <w:ilvl w:val="0"/>
          <w:numId w:val="3"/>
        </w:numPr>
        <w:spacing w:after="0" w:line="276" w:lineRule="auto"/>
        <w:ind w:left="0" w:firstLine="360"/>
        <w:jc w:val="both"/>
        <w:rPr>
          <w:rFonts w:ascii="Sylfaen" w:hAnsi="Sylfaen"/>
          <w:color w:val="000000"/>
          <w:sz w:val="24"/>
          <w:szCs w:val="24"/>
          <w:shd w:val="clear" w:color="auto" w:fill="FFFFFF"/>
          <w:lang w:val="ka-GE"/>
        </w:rPr>
      </w:pPr>
      <w:r w:rsidRPr="008C0757">
        <w:rPr>
          <w:rFonts w:ascii="Sylfaen" w:hAnsi="Sylfaen"/>
          <w:sz w:val="24"/>
          <w:szCs w:val="24"/>
          <w:lang w:val="ka-GE"/>
        </w:rPr>
        <w:t xml:space="preserve">№1333 კონსტიტუციურ სარჩელში წარმოდგენილი არგუმენტაცია მიემართება </w:t>
      </w:r>
      <w:r w:rsidR="004A4D04" w:rsidRPr="008C0757">
        <w:rPr>
          <w:rFonts w:ascii="Sylfaen" w:hAnsi="Sylfaen"/>
          <w:sz w:val="24"/>
          <w:szCs w:val="24"/>
          <w:lang w:val="ka-GE"/>
        </w:rPr>
        <w:t>მხოლოდ</w:t>
      </w:r>
      <w:r w:rsidRPr="008C0757">
        <w:rPr>
          <w:rFonts w:ascii="Sylfaen" w:hAnsi="Sylfaen"/>
          <w:sz w:val="24"/>
          <w:szCs w:val="24"/>
          <w:lang w:val="ka-GE"/>
        </w:rPr>
        <w:t xml:space="preserve"> სასჯელის პროპორციულობის საკითხს, რაც</w:t>
      </w:r>
      <w:r w:rsidR="003F6307" w:rsidRPr="008C0757">
        <w:rPr>
          <w:rFonts w:ascii="Sylfaen" w:hAnsi="Sylfaen"/>
          <w:sz w:val="24"/>
          <w:szCs w:val="24"/>
          <w:lang w:val="ka-GE"/>
        </w:rPr>
        <w:t>, როგორც აღინიშნა,</w:t>
      </w:r>
      <w:r w:rsidRPr="008C0757">
        <w:rPr>
          <w:rFonts w:ascii="Sylfaen" w:hAnsi="Sylfaen"/>
          <w:sz w:val="24"/>
          <w:szCs w:val="24"/>
          <w:lang w:val="ka-GE"/>
        </w:rPr>
        <w:t xml:space="preserve"> საქართველოს საკონსტიტუციო სასამართლოს მიერ შეფასებას ექვემდებარება საქართველოს კონსტიტუციის </w:t>
      </w:r>
      <w:r w:rsidRPr="008C0757">
        <w:rPr>
          <w:rFonts w:ascii="Sylfaen" w:hAnsi="Sylfaen"/>
          <w:color w:val="000000"/>
          <w:sz w:val="24"/>
          <w:szCs w:val="24"/>
          <w:shd w:val="clear" w:color="auto" w:fill="FFFFFF"/>
          <w:lang w:val="ka-GE"/>
        </w:rPr>
        <w:t>მე-9 მუხლით დადგენილ სტანდარტებთან მიმართებით. კონსტიტუციურ სარჩელში არ არის წარმოდგენილი</w:t>
      </w:r>
      <w:r w:rsidRPr="008C0757">
        <w:rPr>
          <w:rFonts w:ascii="Sylfaen" w:hAnsi="Sylfaen"/>
          <w:sz w:val="24"/>
          <w:szCs w:val="24"/>
          <w:lang w:val="ka-GE"/>
        </w:rPr>
        <w:t xml:space="preserve"> რაიმე დამატებითი არგუმენტი, რომელიც სასამართლოს დაანახვებდა სადავო ნორმებით გათვალისწინებული სადამსჯელო ღონისძიებების კავშირს კონსტიტუციური დებულებებით აღიარებულ ისეთ სტანდარტებთან, რომლებიც არ უკავშირდება სასჯელის პროპორციულობას.</w:t>
      </w:r>
      <w:r w:rsidR="003F6307" w:rsidRPr="008C0757">
        <w:rPr>
          <w:rFonts w:ascii="Sylfaen" w:hAnsi="Sylfaen"/>
          <w:sz w:val="24"/>
          <w:szCs w:val="24"/>
          <w:lang w:val="ka-GE"/>
        </w:rPr>
        <w:t xml:space="preserve"> </w:t>
      </w:r>
      <w:r w:rsidR="00F410BB" w:rsidRPr="008C0757">
        <w:rPr>
          <w:rFonts w:ascii="Sylfaen" w:hAnsi="Sylfaen"/>
          <w:sz w:val="24"/>
          <w:szCs w:val="24"/>
          <w:lang w:val="ka-GE"/>
        </w:rPr>
        <w:t>შესაბამისად, არგუმენტაციის არარსებობის გამო, კონსტიტუციურ სარჩელში არ არის დასაბუთებული სადავო ნორმების</w:t>
      </w:r>
      <w:r w:rsidR="00FB5D19" w:rsidRPr="008C0757">
        <w:rPr>
          <w:rFonts w:ascii="Sylfaen" w:hAnsi="Sylfaen"/>
          <w:sz w:val="24"/>
          <w:szCs w:val="24"/>
          <w:lang w:val="ka-GE"/>
        </w:rPr>
        <w:t xml:space="preserve"> მიმართება</w:t>
      </w:r>
      <w:r w:rsidR="00F410BB" w:rsidRPr="008C0757">
        <w:rPr>
          <w:rFonts w:ascii="Sylfaen" w:hAnsi="Sylfaen"/>
          <w:sz w:val="24"/>
          <w:szCs w:val="24"/>
          <w:lang w:val="ka-GE"/>
        </w:rPr>
        <w:t xml:space="preserve"> საქართველოს კონსტიტუციის </w:t>
      </w:r>
      <w:r w:rsidR="00FC7751" w:rsidRPr="008C0757">
        <w:rPr>
          <w:rFonts w:ascii="Sylfaen" w:hAnsi="Sylfaen"/>
          <w:sz w:val="24"/>
          <w:szCs w:val="24"/>
          <w:lang w:val="ka-GE"/>
        </w:rPr>
        <w:t>26-ე და 31-ე მუხლებთან მიმართებ</w:t>
      </w:r>
      <w:r w:rsidR="004A4D04" w:rsidRPr="008C0757">
        <w:rPr>
          <w:rFonts w:ascii="Sylfaen" w:hAnsi="Sylfaen"/>
          <w:sz w:val="24"/>
          <w:szCs w:val="24"/>
          <w:lang w:val="ka-GE"/>
        </w:rPr>
        <w:t>ი</w:t>
      </w:r>
      <w:r w:rsidR="00502092" w:rsidRPr="008C0757">
        <w:rPr>
          <w:rFonts w:ascii="Sylfaen" w:hAnsi="Sylfaen"/>
          <w:sz w:val="24"/>
          <w:szCs w:val="24"/>
          <w:lang w:val="ka-GE"/>
        </w:rPr>
        <w:t>თ.</w:t>
      </w:r>
    </w:p>
    <w:p w14:paraId="01C569AB" w14:textId="3DD7A7C7" w:rsidR="002E16D2" w:rsidRPr="008C0757" w:rsidRDefault="0034199E" w:rsidP="00482418">
      <w:pPr>
        <w:pStyle w:val="ListParagraph"/>
        <w:numPr>
          <w:ilvl w:val="0"/>
          <w:numId w:val="3"/>
        </w:numPr>
        <w:spacing w:after="0" w:line="276" w:lineRule="auto"/>
        <w:ind w:left="0" w:firstLine="360"/>
        <w:jc w:val="both"/>
        <w:rPr>
          <w:rFonts w:ascii="Sylfaen" w:hAnsi="Sylfaen"/>
          <w:sz w:val="24"/>
          <w:szCs w:val="24"/>
          <w:lang w:val="ka-GE"/>
        </w:rPr>
      </w:pPr>
      <w:r w:rsidRPr="008C0757">
        <w:rPr>
          <w:rFonts w:ascii="Sylfaen" w:hAnsi="Sylfaen"/>
          <w:sz w:val="24"/>
          <w:szCs w:val="24"/>
          <w:lang w:val="ka-GE"/>
        </w:rPr>
        <w:lastRenderedPageBreak/>
        <w:t xml:space="preserve">ამდენად, </w:t>
      </w:r>
      <w:proofErr w:type="spellStart"/>
      <w:r w:rsidRPr="008C0757">
        <w:rPr>
          <w:rFonts w:ascii="Sylfaen" w:hAnsi="Sylfaen"/>
          <w:sz w:val="24"/>
          <w:szCs w:val="24"/>
          <w:lang w:val="ka-GE"/>
        </w:rPr>
        <w:t>სასარჩელო</w:t>
      </w:r>
      <w:proofErr w:type="spellEnd"/>
      <w:r w:rsidRPr="008C0757">
        <w:rPr>
          <w:rFonts w:ascii="Sylfaen" w:hAnsi="Sylfaen"/>
          <w:sz w:val="24"/>
          <w:szCs w:val="24"/>
          <w:lang w:val="ka-GE"/>
        </w:rPr>
        <w:t xml:space="preserve"> მოთხოვნის იმ ნაწილში, რომელიც შეეხება </w:t>
      </w:r>
      <w:r w:rsidRPr="008C0757">
        <w:rPr>
          <w:rFonts w:ascii="Sylfaen" w:hAnsi="Sylfaen"/>
          <w:color w:val="000000"/>
          <w:sz w:val="24"/>
          <w:szCs w:val="24"/>
          <w:shd w:val="clear" w:color="auto" w:fill="FFFFFF"/>
          <w:lang w:val="ka-GE"/>
        </w:rPr>
        <w:t>„</w:t>
      </w:r>
      <w:r w:rsidRPr="008C0757">
        <w:rPr>
          <w:rFonts w:ascii="Sylfaen" w:hAnsi="Sylfaen" w:cs="Sylfaen"/>
          <w:color w:val="000000"/>
          <w:sz w:val="24"/>
          <w:szCs w:val="24"/>
          <w:shd w:val="clear" w:color="auto" w:fill="FFFFFF"/>
          <w:lang w:val="ka-GE"/>
        </w:rPr>
        <w:t>ნარკოტიკული</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დანაშაულის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წინააღმდეგ</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ბრძოლის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შესახებ</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საქართველოს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კანონის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მე</w:t>
      </w:r>
      <w:r w:rsidRPr="008C0757">
        <w:rPr>
          <w:rFonts w:ascii="Sylfaen" w:hAnsi="Sylfaen"/>
          <w:color w:val="000000"/>
          <w:sz w:val="24"/>
          <w:szCs w:val="24"/>
          <w:shd w:val="clear" w:color="auto" w:fill="FFFFFF"/>
          <w:lang w:val="ka-GE"/>
        </w:rPr>
        <w:t xml:space="preserve">-3 </w:t>
      </w:r>
      <w:r w:rsidRPr="008C0757">
        <w:rPr>
          <w:rFonts w:ascii="Sylfaen" w:hAnsi="Sylfaen" w:cs="Sylfaen"/>
          <w:color w:val="000000"/>
          <w:sz w:val="24"/>
          <w:szCs w:val="24"/>
          <w:shd w:val="clear" w:color="auto" w:fill="FFFFFF"/>
          <w:lang w:val="ka-GE"/>
        </w:rPr>
        <w:t>მუხლის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პირველი</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პუნქტი</w:t>
      </w:r>
      <w:r w:rsidR="00502092" w:rsidRPr="008C0757">
        <w:rPr>
          <w:rFonts w:ascii="Sylfaen" w:hAnsi="Sylfaen" w:cs="Sylfaen"/>
          <w:color w:val="000000"/>
          <w:sz w:val="24"/>
          <w:szCs w:val="24"/>
          <w:shd w:val="clear" w:color="auto" w:fill="FFFFFF"/>
          <w:lang w:val="ka-GE"/>
        </w:rPr>
        <w:t>ს</w:t>
      </w:r>
      <w:r w:rsidRPr="008C0757">
        <w:rPr>
          <w:rFonts w:ascii="Sylfaen" w:hAnsi="Sylfaen"/>
          <w:color w:val="000000"/>
          <w:sz w:val="24"/>
          <w:szCs w:val="24"/>
          <w:shd w:val="clear" w:color="auto" w:fill="FFFFFF"/>
          <w:lang w:val="ka-GE"/>
        </w:rPr>
        <w:t xml:space="preserve"> „ა“ ქვეპუნქტის კონსტიტუციურობას საქართველოს კონსტიტუციის </w:t>
      </w:r>
      <w:r w:rsidR="00BE0051" w:rsidRPr="008C0757">
        <w:rPr>
          <w:rFonts w:ascii="Sylfaen" w:hAnsi="Sylfaen"/>
          <w:color w:val="000000"/>
          <w:sz w:val="24"/>
          <w:szCs w:val="24"/>
          <w:shd w:val="clear" w:color="auto" w:fill="FFFFFF"/>
          <w:lang w:val="ka-GE"/>
        </w:rPr>
        <w:t>26-ე და</w:t>
      </w:r>
      <w:r w:rsidRPr="008C0757">
        <w:rPr>
          <w:rFonts w:ascii="Sylfaen" w:hAnsi="Sylfaen"/>
          <w:color w:val="000000"/>
          <w:sz w:val="24"/>
          <w:szCs w:val="24"/>
          <w:shd w:val="clear" w:color="auto" w:fill="FFFFFF"/>
          <w:lang w:val="ka-GE"/>
        </w:rPr>
        <w:t xml:space="preserve"> 31-ე მუხლ</w:t>
      </w:r>
      <w:r w:rsidR="000B0E54" w:rsidRPr="008C0757">
        <w:rPr>
          <w:rFonts w:ascii="Sylfaen" w:hAnsi="Sylfaen"/>
          <w:color w:val="000000"/>
          <w:sz w:val="24"/>
          <w:szCs w:val="24"/>
          <w:shd w:val="clear" w:color="auto" w:fill="FFFFFF"/>
          <w:lang w:val="ka-GE"/>
        </w:rPr>
        <w:t>ებ</w:t>
      </w:r>
      <w:r w:rsidRPr="008C0757">
        <w:rPr>
          <w:rFonts w:ascii="Sylfaen" w:hAnsi="Sylfaen"/>
          <w:color w:val="000000"/>
          <w:sz w:val="24"/>
          <w:szCs w:val="24"/>
          <w:shd w:val="clear" w:color="auto" w:fill="FFFFFF"/>
          <w:lang w:val="ka-GE"/>
        </w:rPr>
        <w:t xml:space="preserve">თან მიმართებით, </w:t>
      </w:r>
      <w:r w:rsidRPr="008C0757">
        <w:rPr>
          <w:rFonts w:ascii="Sylfaen" w:hAnsi="Sylfaen"/>
          <w:sz w:val="24"/>
          <w:szCs w:val="24"/>
          <w:lang w:val="ka-GE"/>
        </w:rPr>
        <w:t>კონსტიტუციური სარჩელი დაუსაბუთებელია და არსებობს კონსტიტუციური სარჩელის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8C0757">
        <w:rPr>
          <w:rFonts w:ascii="Sylfaen" w:hAnsi="Sylfaen"/>
          <w:sz w:val="24"/>
          <w:szCs w:val="24"/>
          <w:vertAlign w:val="superscript"/>
          <w:lang w:val="ka-GE"/>
        </w:rPr>
        <w:t>1</w:t>
      </w:r>
      <w:r w:rsidRPr="008C0757">
        <w:rPr>
          <w:rFonts w:ascii="Sylfaen" w:hAnsi="Sylfaen"/>
          <w:sz w:val="24"/>
          <w:szCs w:val="24"/>
          <w:lang w:val="ka-GE"/>
        </w:rPr>
        <w:t xml:space="preserve"> მუხლის პირველი პუნქტის „ე“ ქვეპუნქტით და 31</w:t>
      </w:r>
      <w:r w:rsidRPr="008C0757">
        <w:rPr>
          <w:rFonts w:ascii="Sylfaen" w:hAnsi="Sylfaen"/>
          <w:sz w:val="24"/>
          <w:szCs w:val="24"/>
          <w:vertAlign w:val="superscript"/>
          <w:lang w:val="ka-GE"/>
        </w:rPr>
        <w:t>3</w:t>
      </w:r>
      <w:r w:rsidRPr="008C0757">
        <w:rPr>
          <w:rFonts w:ascii="Sylfaen" w:hAnsi="Sylfaen"/>
          <w:sz w:val="24"/>
          <w:szCs w:val="24"/>
          <w:lang w:val="ka-GE"/>
        </w:rPr>
        <w:t xml:space="preserve"> მუხლის პირველი პუნქტის „ა“ ქვეპუნქტით გათვალისწინებული საფუძვლები.</w:t>
      </w:r>
    </w:p>
    <w:p w14:paraId="6E7C9D29" w14:textId="7B7E9699" w:rsidR="00BE0051" w:rsidRPr="008C0757" w:rsidRDefault="00BE0051" w:rsidP="00482418">
      <w:pPr>
        <w:pStyle w:val="ListParagraph"/>
        <w:numPr>
          <w:ilvl w:val="0"/>
          <w:numId w:val="3"/>
        </w:numPr>
        <w:spacing w:after="0" w:line="276" w:lineRule="auto"/>
        <w:ind w:left="0" w:firstLine="360"/>
        <w:jc w:val="both"/>
        <w:rPr>
          <w:rFonts w:ascii="Sylfaen" w:hAnsi="Sylfaen"/>
          <w:sz w:val="24"/>
          <w:szCs w:val="24"/>
          <w:lang w:val="ka-GE"/>
        </w:rPr>
      </w:pPr>
      <w:r w:rsidRPr="008C0757">
        <w:rPr>
          <w:rFonts w:ascii="Sylfaen" w:hAnsi="Sylfaen"/>
          <w:sz w:val="24"/>
          <w:szCs w:val="24"/>
          <w:lang w:val="ka-GE"/>
        </w:rPr>
        <w:t xml:space="preserve">მოსარჩელე ასევე სადავოდ ხდის, </w:t>
      </w:r>
      <w:r w:rsidRPr="008C0757">
        <w:rPr>
          <w:rFonts w:ascii="Sylfaen" w:hAnsi="Sylfaen"/>
          <w:color w:val="000000"/>
          <w:sz w:val="24"/>
          <w:szCs w:val="24"/>
          <w:shd w:val="clear" w:color="auto" w:fill="FFFFFF"/>
          <w:lang w:val="ka-GE"/>
        </w:rPr>
        <w:t>„</w:t>
      </w:r>
      <w:r w:rsidRPr="008C0757">
        <w:rPr>
          <w:rFonts w:ascii="Sylfaen" w:hAnsi="Sylfaen" w:cs="Sylfaen"/>
          <w:color w:val="000000"/>
          <w:sz w:val="24"/>
          <w:szCs w:val="24"/>
          <w:shd w:val="clear" w:color="auto" w:fill="FFFFFF"/>
          <w:lang w:val="ka-GE"/>
        </w:rPr>
        <w:t>ნარკოტიკული</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დანაშაულის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წინააღმდეგ</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ბრძოლის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შესახებ</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საქართველოს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კანონის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მე</w:t>
      </w:r>
      <w:r w:rsidRPr="008C0757">
        <w:rPr>
          <w:rFonts w:ascii="Sylfaen" w:hAnsi="Sylfaen"/>
          <w:color w:val="000000"/>
          <w:sz w:val="24"/>
          <w:szCs w:val="24"/>
          <w:shd w:val="clear" w:color="auto" w:fill="FFFFFF"/>
          <w:lang w:val="ka-GE"/>
        </w:rPr>
        <w:t xml:space="preserve">-3 </w:t>
      </w:r>
      <w:r w:rsidRPr="008C0757">
        <w:rPr>
          <w:rFonts w:ascii="Sylfaen" w:hAnsi="Sylfaen" w:cs="Sylfaen"/>
          <w:color w:val="000000"/>
          <w:sz w:val="24"/>
          <w:szCs w:val="24"/>
          <w:shd w:val="clear" w:color="auto" w:fill="FFFFFF"/>
          <w:lang w:val="ka-GE"/>
        </w:rPr>
        <w:t>მუხლის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პირველი</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პუნქტის</w:t>
      </w:r>
      <w:r w:rsidRPr="008C0757">
        <w:rPr>
          <w:rFonts w:ascii="Sylfaen" w:hAnsi="Sylfaen"/>
          <w:color w:val="000000"/>
          <w:sz w:val="24"/>
          <w:szCs w:val="24"/>
          <w:shd w:val="clear" w:color="auto" w:fill="FFFFFF"/>
          <w:lang w:val="ka-GE"/>
        </w:rPr>
        <w:t xml:space="preserve"> </w:t>
      </w:r>
      <w:r w:rsidR="00C125CC" w:rsidRPr="008C0757">
        <w:rPr>
          <w:rFonts w:ascii="Sylfaen" w:hAnsi="Sylfaen" w:cs="Calibri"/>
          <w:sz w:val="24"/>
          <w:szCs w:val="24"/>
          <w:lang w:val="ka-GE"/>
        </w:rPr>
        <w:t>„ა“</w:t>
      </w:r>
      <w:r w:rsidRPr="008C0757">
        <w:rPr>
          <w:rFonts w:ascii="Sylfaen" w:hAnsi="Sylfaen"/>
          <w:color w:val="000000"/>
          <w:sz w:val="24"/>
          <w:szCs w:val="24"/>
          <w:shd w:val="clear" w:color="auto" w:fill="FFFFFF"/>
          <w:lang w:val="ka-GE"/>
        </w:rPr>
        <w:t xml:space="preserve"> ქვეპუნქტის კონსტიტუციურობას საქართველოს კონსტიტუციის მე-11 მუხლის პირველ პუნქტთან მიმართებით. </w:t>
      </w:r>
      <w:r w:rsidR="00694CCF" w:rsidRPr="008C0757">
        <w:rPr>
          <w:rFonts w:ascii="Sylfaen" w:hAnsi="Sylfaen"/>
          <w:color w:val="000000"/>
          <w:sz w:val="24"/>
          <w:szCs w:val="24"/>
          <w:shd w:val="clear" w:color="auto" w:fill="FFFFFF"/>
          <w:lang w:val="ka-GE"/>
        </w:rPr>
        <w:t>კონსტიტუციურ სარჩელში აღნიშნულია რომ</w:t>
      </w:r>
      <w:r w:rsidRPr="008C0757">
        <w:rPr>
          <w:rFonts w:ascii="Sylfaen" w:hAnsi="Sylfaen"/>
          <w:color w:val="000000"/>
          <w:sz w:val="24"/>
          <w:szCs w:val="24"/>
          <w:shd w:val="clear" w:color="auto" w:fill="FFFFFF"/>
          <w:lang w:val="ka-GE"/>
        </w:rPr>
        <w:t xml:space="preserve">, სადავო ნორმის საფუძველზე ხდება </w:t>
      </w:r>
      <w:proofErr w:type="spellStart"/>
      <w:r w:rsidRPr="008C0757">
        <w:rPr>
          <w:rFonts w:ascii="Sylfaen" w:hAnsi="Sylfaen"/>
          <w:color w:val="000000"/>
          <w:sz w:val="24"/>
          <w:szCs w:val="24"/>
          <w:shd w:val="clear" w:color="auto" w:fill="FFFFFF"/>
          <w:lang w:val="ka-GE"/>
        </w:rPr>
        <w:t>დისკრიმინაციური</w:t>
      </w:r>
      <w:proofErr w:type="spellEnd"/>
      <w:r w:rsidRPr="008C0757">
        <w:rPr>
          <w:rFonts w:ascii="Sylfaen" w:hAnsi="Sylfaen"/>
          <w:color w:val="000000"/>
          <w:sz w:val="24"/>
          <w:szCs w:val="24"/>
          <w:shd w:val="clear" w:color="auto" w:fill="FFFFFF"/>
          <w:lang w:val="ka-GE"/>
        </w:rPr>
        <w:t xml:space="preserve"> დევნა.</w:t>
      </w:r>
    </w:p>
    <w:p w14:paraId="1E75BF40" w14:textId="7F51FD59" w:rsidR="00C04D3C" w:rsidRPr="008C0757" w:rsidRDefault="00BE0051" w:rsidP="00D50E02">
      <w:pPr>
        <w:pStyle w:val="ListParagraph"/>
        <w:numPr>
          <w:ilvl w:val="0"/>
          <w:numId w:val="3"/>
        </w:numPr>
        <w:spacing w:after="0" w:line="276" w:lineRule="auto"/>
        <w:ind w:left="0" w:firstLine="360"/>
        <w:jc w:val="both"/>
        <w:rPr>
          <w:rFonts w:ascii="Sylfaen" w:hAnsi="Sylfaen"/>
          <w:sz w:val="24"/>
          <w:szCs w:val="24"/>
          <w:lang w:val="ka-GE"/>
        </w:rPr>
      </w:pPr>
      <w:r w:rsidRPr="008C0757">
        <w:rPr>
          <w:rFonts w:ascii="Sylfaen" w:hAnsi="Sylfaen"/>
          <w:sz w:val="24"/>
          <w:szCs w:val="24"/>
          <w:lang w:val="ka-GE"/>
        </w:rPr>
        <w:t xml:space="preserve">საქართველოს საკონსტიტუციო სასამართლოს დამკვიდრებული პრაქტიკის თანახმად, კონსტიტუციით განმტკიცებული სამართლის წინაშე ყველას თანასწორობის უფლება კრძალავს არსებითად თანასწორი პირების მიმართ უთანასწორო მოპყრობას და – პირიქით. საქართველოს საკონსტიტუციო სასამართლოს განმარტებით, საქართველოს კონსტიტუციის მე-11 მუხლის პირველი პუნქტით გარანტირებული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w:t>
      </w:r>
      <w:proofErr w:type="spellStart"/>
      <w:r w:rsidRPr="008C0757">
        <w:rPr>
          <w:rFonts w:ascii="Sylfaen" w:hAnsi="Sylfaen"/>
          <w:sz w:val="24"/>
          <w:szCs w:val="24"/>
          <w:lang w:val="ka-GE"/>
        </w:rPr>
        <w:t>თანასწორთ</w:t>
      </w:r>
      <w:proofErr w:type="spellEnd"/>
      <w:r w:rsidRPr="008C0757">
        <w:rPr>
          <w:rFonts w:ascii="Sylfaen" w:hAnsi="Sylfaen"/>
          <w:sz w:val="24"/>
          <w:szCs w:val="24"/>
          <w:lang w:val="ka-GE"/>
        </w:rPr>
        <w:t xml:space="preserve"> შეუქმნის თანასწორ შესაძლებლობებს, ხოლო უთანასწოროებს პირიქით“ (საქართველოს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 </w:t>
      </w:r>
      <w:bookmarkStart w:id="1" w:name="_Hlk171438987"/>
      <w:r w:rsidR="00D50E02" w:rsidRPr="008C0757">
        <w:rPr>
          <w:rFonts w:ascii="Sylfaen" w:hAnsi="Sylfaen"/>
          <w:sz w:val="24"/>
          <w:szCs w:val="24"/>
          <w:lang w:val="ka-GE"/>
        </w:rPr>
        <w:t>მაშასადამე, საქართველოს კონსტიტუციის მე-11 მუხლის პირველ პუნქტთან სადავო ნორმის მიმართების წარმოსაჩენად, მოსარჩელე ვალდებულია, დაასაბუთოს, რომ კონკრეტულ სამართლებრივ ურთიერთობასთან მიმართებით, ადგილი აქვს არსებითად თანასწორ პირთა დიფერენცირებას</w:t>
      </w:r>
      <w:r w:rsidR="00694CCF" w:rsidRPr="008C0757">
        <w:rPr>
          <w:rFonts w:ascii="Sylfaen" w:hAnsi="Sylfaen"/>
          <w:sz w:val="24"/>
          <w:szCs w:val="24"/>
          <w:lang w:val="ka-GE"/>
        </w:rPr>
        <w:t xml:space="preserve"> ან პირიქით, დიფერენცირება ხდება არსებითად უთანასწორო პირების მიმართ თანასწორი მოპყრობით</w:t>
      </w:r>
      <w:r w:rsidR="00D50E02" w:rsidRPr="008C0757">
        <w:rPr>
          <w:rFonts w:ascii="Sylfaen" w:hAnsi="Sylfaen"/>
          <w:sz w:val="24"/>
          <w:szCs w:val="24"/>
          <w:lang w:val="ka-GE"/>
        </w:rPr>
        <w:t xml:space="preserve">. </w:t>
      </w:r>
    </w:p>
    <w:p w14:paraId="101461BB" w14:textId="24258F25" w:rsidR="00D50E02" w:rsidRPr="008C0757" w:rsidRDefault="00C04D3C" w:rsidP="00A40413">
      <w:pPr>
        <w:pStyle w:val="ListParagraph"/>
        <w:numPr>
          <w:ilvl w:val="0"/>
          <w:numId w:val="3"/>
        </w:numPr>
        <w:spacing w:after="0" w:line="276" w:lineRule="auto"/>
        <w:ind w:left="0" w:firstLine="360"/>
        <w:jc w:val="both"/>
        <w:rPr>
          <w:rFonts w:ascii="Sylfaen" w:hAnsi="Sylfaen"/>
          <w:sz w:val="24"/>
          <w:szCs w:val="24"/>
          <w:lang w:val="ka-GE"/>
        </w:rPr>
      </w:pPr>
      <w:r w:rsidRPr="008C0757">
        <w:rPr>
          <w:rFonts w:ascii="Sylfaen" w:hAnsi="Sylfaen"/>
          <w:sz w:val="24"/>
          <w:szCs w:val="24"/>
          <w:lang w:val="ka-GE"/>
        </w:rPr>
        <w:t xml:space="preserve">საქართველოს საკონსტიტუციო სასამართლო აღნიშნავს, რომ კონსტიტუციურ სარჩელში არ არის მოყვანილი შესაბამისი არგუმენტაცია, რომელიც დაარწმუნებდა სასამართლოს სადავო რეგულაციის კონსტიტუციის მე-11 მუხლის პირველ პუნქტთან შინაარსობრივი მიმართების არსებობაში. </w:t>
      </w:r>
      <w:r w:rsidR="00A40413" w:rsidRPr="008C0757">
        <w:rPr>
          <w:rFonts w:ascii="Sylfaen" w:hAnsi="Sylfaen"/>
          <w:color w:val="000000"/>
          <w:sz w:val="24"/>
          <w:szCs w:val="24"/>
          <w:shd w:val="clear" w:color="auto" w:fill="FFFFFF"/>
          <w:lang w:val="ka-GE"/>
        </w:rPr>
        <w:t xml:space="preserve">განსახილველ შემთხვევაში, მოსარჩელე მხარე საერთოდ არ გამოყოფს შესადარებელ პირთა ჯგუფს და არც, პირდაპირი ან არაპირდაპირი გზით, მათ </w:t>
      </w:r>
      <w:r w:rsidR="00A40413" w:rsidRPr="008C0757">
        <w:rPr>
          <w:rFonts w:ascii="Sylfaen" w:hAnsi="Sylfaen"/>
          <w:color w:val="000000"/>
          <w:sz w:val="24"/>
          <w:szCs w:val="24"/>
          <w:shd w:val="clear" w:color="auto" w:fill="FFFFFF"/>
          <w:lang w:val="ka-GE"/>
        </w:rPr>
        <w:lastRenderedPageBreak/>
        <w:t xml:space="preserve">შორის დიფერენცირებას ასაბუთებს. მის მიერ წარმოდგენილი არგუმენტაცია შემოიფარგლება იმაზე მითითებით, რომ სადავო ნორმის საფუძველზე </w:t>
      </w:r>
      <w:proofErr w:type="spellStart"/>
      <w:r w:rsidR="00A40413" w:rsidRPr="008C0757">
        <w:rPr>
          <w:rFonts w:ascii="Sylfaen" w:hAnsi="Sylfaen"/>
          <w:color w:val="000000"/>
          <w:sz w:val="24"/>
          <w:szCs w:val="24"/>
          <w:shd w:val="clear" w:color="auto" w:fill="FFFFFF"/>
          <w:lang w:val="ka-GE"/>
        </w:rPr>
        <w:t>დისკრიმინაციური</w:t>
      </w:r>
      <w:proofErr w:type="spellEnd"/>
      <w:r w:rsidR="00A40413" w:rsidRPr="008C0757">
        <w:rPr>
          <w:rFonts w:ascii="Sylfaen" w:hAnsi="Sylfaen"/>
          <w:color w:val="000000"/>
          <w:sz w:val="24"/>
          <w:szCs w:val="24"/>
          <w:shd w:val="clear" w:color="auto" w:fill="FFFFFF"/>
          <w:lang w:val="ka-GE"/>
        </w:rPr>
        <w:t xml:space="preserve"> დევნა ხდება. მხოლოდ აღნიშნული მითითება ვერ გამოდგება თანასწორობის უფლების შეზღუდვის დასასაბუთებლად თვითკმარ არგუმენტად.</w:t>
      </w:r>
    </w:p>
    <w:p w14:paraId="1021D24E" w14:textId="77777777" w:rsidR="00D50E02" w:rsidRPr="008C0757" w:rsidRDefault="00D50E02" w:rsidP="00D50E02">
      <w:pPr>
        <w:pStyle w:val="ListParagraph"/>
        <w:numPr>
          <w:ilvl w:val="0"/>
          <w:numId w:val="3"/>
        </w:numPr>
        <w:spacing w:after="0" w:line="276" w:lineRule="auto"/>
        <w:ind w:left="0" w:firstLine="360"/>
        <w:jc w:val="both"/>
        <w:rPr>
          <w:rFonts w:ascii="Sylfaen" w:hAnsi="Sylfaen"/>
          <w:sz w:val="24"/>
          <w:szCs w:val="24"/>
          <w:lang w:val="ka-GE"/>
        </w:rPr>
      </w:pPr>
      <w:r w:rsidRPr="008C0757">
        <w:rPr>
          <w:rFonts w:ascii="Sylfaen" w:hAnsi="Sylfaen"/>
          <w:sz w:val="24"/>
          <w:szCs w:val="24"/>
          <w:lang w:val="ka-GE"/>
        </w:rPr>
        <w:t xml:space="preserve">აღსანიშნავია, რომ საქართველოს კონსტიტუციის მე-11 მუხლის პირველი პუნქტით დაცული სფერო ვრცელდება პირთა შორის განხორციელებული დიფერენცირებისა და, შესაბამისად, დისკრიმინაციის შემთხვევებზე და არა აკრძალულ ქმედებათა კატეგორიებს შორის იდენტური სამართლებრივი წესების დადგენაზე (იხ., </w:t>
      </w:r>
      <w:proofErr w:type="spellStart"/>
      <w:r w:rsidRPr="008C0757">
        <w:rPr>
          <w:rFonts w:ascii="Sylfaen" w:hAnsi="Sylfaen"/>
          <w:i/>
          <w:iCs/>
          <w:sz w:val="24"/>
          <w:szCs w:val="24"/>
          <w:lang w:val="ka-GE"/>
        </w:rPr>
        <w:t>mutatis</w:t>
      </w:r>
      <w:proofErr w:type="spellEnd"/>
      <w:r w:rsidRPr="008C0757">
        <w:rPr>
          <w:rFonts w:ascii="Sylfaen" w:hAnsi="Sylfaen"/>
          <w:i/>
          <w:iCs/>
          <w:sz w:val="24"/>
          <w:szCs w:val="24"/>
          <w:lang w:val="ka-GE"/>
        </w:rPr>
        <w:t xml:space="preserve"> </w:t>
      </w:r>
      <w:proofErr w:type="spellStart"/>
      <w:r w:rsidRPr="008C0757">
        <w:rPr>
          <w:rFonts w:ascii="Sylfaen" w:hAnsi="Sylfaen"/>
          <w:i/>
          <w:iCs/>
          <w:sz w:val="24"/>
          <w:szCs w:val="24"/>
          <w:lang w:val="ka-GE"/>
        </w:rPr>
        <w:t>mutandis</w:t>
      </w:r>
      <w:proofErr w:type="spellEnd"/>
      <w:r w:rsidRPr="008C0757">
        <w:rPr>
          <w:rFonts w:ascii="Sylfaen" w:hAnsi="Sylfaen"/>
          <w:i/>
          <w:iCs/>
          <w:sz w:val="24"/>
          <w:szCs w:val="24"/>
          <w:lang w:val="ka-GE"/>
        </w:rPr>
        <w:t xml:space="preserve"> </w:t>
      </w:r>
      <w:r w:rsidRPr="008C0757">
        <w:rPr>
          <w:rFonts w:ascii="Sylfaen" w:hAnsi="Sylfaen"/>
          <w:sz w:val="24"/>
          <w:szCs w:val="24"/>
          <w:lang w:val="ka-GE"/>
        </w:rPr>
        <w:t>საქართველოს საკონსტიტუციო სასამართლოს 2023 წლის 15 დეკემბრის №3/3/1295 საოქმო ჩანაწერი საქმეზე „საბა ქუთელია საქართველოს პარლამენტის წინააღმდეგ“, II-24).</w:t>
      </w:r>
    </w:p>
    <w:p w14:paraId="4F037E76" w14:textId="42B6EA06" w:rsidR="00D50E02" w:rsidRPr="008C0757" w:rsidRDefault="00D50E02" w:rsidP="00C04D3C">
      <w:pPr>
        <w:pStyle w:val="ListParagraph"/>
        <w:numPr>
          <w:ilvl w:val="0"/>
          <w:numId w:val="3"/>
        </w:numPr>
        <w:spacing w:after="0" w:line="276" w:lineRule="auto"/>
        <w:ind w:left="0" w:firstLine="360"/>
        <w:jc w:val="both"/>
        <w:rPr>
          <w:rFonts w:ascii="Sylfaen" w:hAnsi="Sylfaen"/>
          <w:sz w:val="24"/>
          <w:szCs w:val="24"/>
          <w:lang w:val="ka-GE"/>
        </w:rPr>
      </w:pPr>
      <w:r w:rsidRPr="008C0757">
        <w:rPr>
          <w:rFonts w:ascii="Sylfaen" w:hAnsi="Sylfaen"/>
          <w:sz w:val="24"/>
          <w:szCs w:val="24"/>
          <w:lang w:val="ka-GE"/>
        </w:rPr>
        <w:t xml:space="preserve">საკონსტიტუციო სასამართლოს განმარტებით, სადავო ნორმებით გათვალისწინებული </w:t>
      </w:r>
      <w:r w:rsidR="00C04D3C" w:rsidRPr="008C0757">
        <w:rPr>
          <w:rFonts w:ascii="Sylfaen" w:hAnsi="Sylfaen"/>
          <w:color w:val="000000"/>
          <w:sz w:val="24"/>
          <w:szCs w:val="24"/>
          <w:shd w:val="clear" w:color="auto" w:fill="FFFFFF"/>
          <w:lang w:val="ka-GE"/>
        </w:rPr>
        <w:t>უფლების</w:t>
      </w:r>
      <w:r w:rsidRPr="008C0757">
        <w:rPr>
          <w:rFonts w:ascii="Sylfaen" w:hAnsi="Sylfaen"/>
          <w:color w:val="000000"/>
          <w:sz w:val="24"/>
          <w:szCs w:val="24"/>
          <w:shd w:val="clear" w:color="auto" w:fill="FFFFFF"/>
          <w:lang w:val="ka-GE"/>
        </w:rPr>
        <w:t xml:space="preserve"> ჩამორთმევა ხორციელდება სასამართლოს გამამტყუნებელი განაჩენის საფუძველზე, საქართველოს სისხლის სამართლის კოდექსის XXXIII თავით გათვალისწინებული კონკრეტული ნარკოტიკული დანაშაულების ჩადენის შემთხვევაში. აღსანიშნავია, რომ </w:t>
      </w:r>
      <w:r w:rsidRPr="008C0757">
        <w:rPr>
          <w:rFonts w:ascii="Sylfaen" w:hAnsi="Sylfaen" w:cs="Sylfaen"/>
          <w:color w:val="000000"/>
          <w:sz w:val="24"/>
          <w:szCs w:val="24"/>
          <w:lang w:val="ka-GE"/>
        </w:rPr>
        <w:t xml:space="preserve">სადავო ნორმები </w:t>
      </w:r>
      <w:r w:rsidRPr="008C0757">
        <w:rPr>
          <w:rFonts w:ascii="Sylfaen" w:hAnsi="Sylfaen" w:cs="Sylfaen"/>
          <w:sz w:val="24"/>
          <w:szCs w:val="24"/>
          <w:lang w:val="ka-GE"/>
        </w:rPr>
        <w:t>ნეიტრალური</w:t>
      </w:r>
      <w:r w:rsidRPr="008C0757">
        <w:rPr>
          <w:rFonts w:ascii="Sylfaen" w:hAnsi="Sylfaen"/>
          <w:sz w:val="24"/>
          <w:szCs w:val="24"/>
          <w:lang w:val="ka-GE"/>
        </w:rPr>
        <w:t xml:space="preserve"> </w:t>
      </w:r>
      <w:r w:rsidRPr="008C0757">
        <w:rPr>
          <w:rFonts w:ascii="Sylfaen" w:hAnsi="Sylfaen" w:cs="Sylfaen"/>
          <w:sz w:val="24"/>
          <w:szCs w:val="24"/>
          <w:lang w:val="ka-GE"/>
        </w:rPr>
        <w:t>შინაარსის</w:t>
      </w:r>
      <w:r w:rsidRPr="008C0757">
        <w:rPr>
          <w:rFonts w:ascii="Sylfaen" w:hAnsi="Sylfaen"/>
          <w:sz w:val="24"/>
          <w:szCs w:val="24"/>
          <w:lang w:val="ka-GE"/>
        </w:rPr>
        <w:t xml:space="preserve"> </w:t>
      </w:r>
      <w:r w:rsidRPr="008C0757">
        <w:rPr>
          <w:rFonts w:ascii="Sylfaen" w:hAnsi="Sylfaen" w:cs="Sylfaen"/>
          <w:sz w:val="24"/>
          <w:szCs w:val="24"/>
          <w:lang w:val="ka-GE"/>
        </w:rPr>
        <w:t>არის</w:t>
      </w:r>
      <w:r w:rsidRPr="008C0757">
        <w:rPr>
          <w:rFonts w:ascii="Sylfaen" w:hAnsi="Sylfaen"/>
          <w:sz w:val="24"/>
          <w:szCs w:val="24"/>
          <w:lang w:val="ka-GE"/>
        </w:rPr>
        <w:t xml:space="preserve"> </w:t>
      </w:r>
      <w:r w:rsidRPr="008C0757">
        <w:rPr>
          <w:rFonts w:ascii="Sylfaen" w:hAnsi="Sylfaen" w:cs="Sylfaen"/>
          <w:sz w:val="24"/>
          <w:szCs w:val="24"/>
          <w:lang w:val="ka-GE"/>
        </w:rPr>
        <w:t>და</w:t>
      </w:r>
      <w:r w:rsidRPr="008C0757">
        <w:rPr>
          <w:rFonts w:ascii="Sylfaen" w:hAnsi="Sylfaen"/>
          <w:sz w:val="24"/>
          <w:szCs w:val="24"/>
          <w:lang w:val="ka-GE"/>
        </w:rPr>
        <w:t xml:space="preserve"> </w:t>
      </w:r>
      <w:r w:rsidRPr="008C0757">
        <w:rPr>
          <w:rFonts w:ascii="Sylfaen" w:hAnsi="Sylfaen" w:cs="Sylfaen"/>
          <w:sz w:val="24"/>
          <w:szCs w:val="24"/>
          <w:lang w:val="ka-GE"/>
        </w:rPr>
        <w:t>თანაბრად</w:t>
      </w:r>
      <w:r w:rsidRPr="008C0757">
        <w:rPr>
          <w:rFonts w:ascii="Sylfaen" w:hAnsi="Sylfaen"/>
          <w:sz w:val="24"/>
          <w:szCs w:val="24"/>
          <w:lang w:val="ka-GE"/>
        </w:rPr>
        <w:t xml:space="preserve"> </w:t>
      </w:r>
      <w:r w:rsidRPr="008C0757">
        <w:rPr>
          <w:rFonts w:ascii="Sylfaen" w:hAnsi="Sylfaen" w:cs="Sylfaen"/>
          <w:sz w:val="24"/>
          <w:szCs w:val="24"/>
          <w:lang w:val="ka-GE"/>
        </w:rPr>
        <w:t>ვრცელდება</w:t>
      </w:r>
      <w:r w:rsidRPr="008C0757">
        <w:rPr>
          <w:rFonts w:ascii="Sylfaen" w:hAnsi="Sylfaen"/>
          <w:sz w:val="24"/>
          <w:szCs w:val="24"/>
          <w:lang w:val="ka-GE"/>
        </w:rPr>
        <w:t xml:space="preserve"> </w:t>
      </w:r>
      <w:r w:rsidRPr="008C0757">
        <w:rPr>
          <w:rFonts w:ascii="Sylfaen" w:hAnsi="Sylfaen" w:cs="Sylfaen"/>
          <w:sz w:val="24"/>
          <w:szCs w:val="24"/>
          <w:lang w:val="ka-GE"/>
        </w:rPr>
        <w:t>ყველა</w:t>
      </w:r>
      <w:r w:rsidRPr="008C0757">
        <w:rPr>
          <w:rFonts w:ascii="Sylfaen" w:hAnsi="Sylfaen"/>
          <w:sz w:val="24"/>
          <w:szCs w:val="24"/>
          <w:lang w:val="ka-GE"/>
        </w:rPr>
        <w:t xml:space="preserve"> </w:t>
      </w:r>
      <w:r w:rsidRPr="008C0757">
        <w:rPr>
          <w:rFonts w:ascii="Sylfaen" w:hAnsi="Sylfaen" w:cs="Sylfaen"/>
          <w:sz w:val="24"/>
          <w:szCs w:val="24"/>
          <w:lang w:val="ka-GE"/>
        </w:rPr>
        <w:t>პირზე</w:t>
      </w:r>
      <w:r w:rsidRPr="008C0757">
        <w:rPr>
          <w:rFonts w:ascii="Sylfaen" w:hAnsi="Sylfaen"/>
          <w:sz w:val="24"/>
          <w:szCs w:val="24"/>
          <w:lang w:val="ka-GE"/>
        </w:rPr>
        <w:t xml:space="preserve">, </w:t>
      </w:r>
      <w:r w:rsidRPr="008C0757">
        <w:rPr>
          <w:rFonts w:ascii="Sylfaen" w:hAnsi="Sylfaen" w:cs="Sylfaen"/>
          <w:sz w:val="24"/>
          <w:szCs w:val="24"/>
          <w:lang w:val="ka-GE"/>
        </w:rPr>
        <w:t>არ</w:t>
      </w:r>
      <w:r w:rsidRPr="008C0757">
        <w:rPr>
          <w:rFonts w:ascii="Sylfaen" w:hAnsi="Sylfaen"/>
          <w:sz w:val="24"/>
          <w:szCs w:val="24"/>
          <w:lang w:val="ka-GE"/>
        </w:rPr>
        <w:t xml:space="preserve"> </w:t>
      </w:r>
      <w:r w:rsidRPr="008C0757">
        <w:rPr>
          <w:rFonts w:ascii="Sylfaen" w:hAnsi="Sylfaen" w:cs="Sylfaen"/>
          <w:sz w:val="24"/>
          <w:szCs w:val="24"/>
          <w:lang w:val="ka-GE"/>
        </w:rPr>
        <w:t>გამოყოფს</w:t>
      </w:r>
      <w:r w:rsidRPr="008C0757">
        <w:rPr>
          <w:rFonts w:ascii="Sylfaen" w:hAnsi="Sylfaen"/>
          <w:sz w:val="24"/>
          <w:szCs w:val="24"/>
          <w:lang w:val="ka-GE"/>
        </w:rPr>
        <w:t xml:space="preserve"> </w:t>
      </w:r>
      <w:r w:rsidRPr="008C0757">
        <w:rPr>
          <w:rFonts w:ascii="Sylfaen" w:hAnsi="Sylfaen" w:cs="Sylfaen"/>
          <w:sz w:val="24"/>
          <w:szCs w:val="24"/>
          <w:lang w:val="ka-GE"/>
        </w:rPr>
        <w:t>რომელიმე</w:t>
      </w:r>
      <w:r w:rsidRPr="008C0757">
        <w:rPr>
          <w:rFonts w:ascii="Sylfaen" w:hAnsi="Sylfaen"/>
          <w:sz w:val="24"/>
          <w:szCs w:val="24"/>
          <w:lang w:val="ka-GE"/>
        </w:rPr>
        <w:t xml:space="preserve"> </w:t>
      </w:r>
      <w:r w:rsidRPr="008C0757">
        <w:rPr>
          <w:rFonts w:ascii="Sylfaen" w:hAnsi="Sylfaen" w:cs="Sylfaen"/>
          <w:sz w:val="24"/>
          <w:szCs w:val="24"/>
          <w:lang w:val="ka-GE"/>
        </w:rPr>
        <w:t>პირს</w:t>
      </w:r>
      <w:r w:rsidRPr="008C0757">
        <w:rPr>
          <w:rFonts w:ascii="Sylfaen" w:hAnsi="Sylfaen"/>
          <w:sz w:val="24"/>
          <w:szCs w:val="24"/>
          <w:lang w:val="ka-GE"/>
        </w:rPr>
        <w:t xml:space="preserve"> </w:t>
      </w:r>
      <w:r w:rsidRPr="008C0757">
        <w:rPr>
          <w:rFonts w:ascii="Sylfaen" w:hAnsi="Sylfaen" w:cs="Sylfaen"/>
          <w:sz w:val="24"/>
          <w:szCs w:val="24"/>
          <w:lang w:val="ka-GE"/>
        </w:rPr>
        <w:t>ან</w:t>
      </w:r>
      <w:r w:rsidRPr="008C0757">
        <w:rPr>
          <w:rFonts w:ascii="Sylfaen" w:hAnsi="Sylfaen"/>
          <w:sz w:val="24"/>
          <w:szCs w:val="24"/>
          <w:lang w:val="ka-GE"/>
        </w:rPr>
        <w:t xml:space="preserve"> </w:t>
      </w:r>
      <w:r w:rsidRPr="008C0757">
        <w:rPr>
          <w:rFonts w:ascii="Sylfaen" w:hAnsi="Sylfaen" w:cs="Sylfaen"/>
          <w:sz w:val="24"/>
          <w:szCs w:val="24"/>
          <w:lang w:val="ka-GE"/>
        </w:rPr>
        <w:t>პირთა</w:t>
      </w:r>
      <w:r w:rsidRPr="008C0757">
        <w:rPr>
          <w:rFonts w:ascii="Sylfaen" w:hAnsi="Sylfaen"/>
          <w:sz w:val="24"/>
          <w:szCs w:val="24"/>
          <w:lang w:val="ka-GE"/>
        </w:rPr>
        <w:t xml:space="preserve"> </w:t>
      </w:r>
      <w:r w:rsidRPr="008C0757">
        <w:rPr>
          <w:rFonts w:ascii="Sylfaen" w:hAnsi="Sylfaen" w:cs="Sylfaen"/>
          <w:sz w:val="24"/>
          <w:szCs w:val="24"/>
          <w:lang w:val="ka-GE"/>
        </w:rPr>
        <w:t>ჯგუფს</w:t>
      </w:r>
      <w:r w:rsidRPr="008C0757">
        <w:rPr>
          <w:rFonts w:ascii="Sylfaen" w:hAnsi="Sylfaen"/>
          <w:sz w:val="24"/>
          <w:szCs w:val="24"/>
          <w:lang w:val="ka-GE"/>
        </w:rPr>
        <w:t xml:space="preserve">. </w:t>
      </w:r>
      <w:r w:rsidRPr="008C0757">
        <w:rPr>
          <w:rFonts w:ascii="Sylfaen" w:hAnsi="Sylfaen" w:cs="Sylfaen"/>
          <w:sz w:val="24"/>
          <w:szCs w:val="24"/>
          <w:lang w:val="ka-GE"/>
        </w:rPr>
        <w:t>კერძოდ</w:t>
      </w:r>
      <w:r w:rsidRPr="008C0757">
        <w:rPr>
          <w:rFonts w:ascii="Sylfaen" w:hAnsi="Sylfaen"/>
          <w:sz w:val="24"/>
          <w:szCs w:val="24"/>
          <w:lang w:val="ka-GE"/>
        </w:rPr>
        <w:t xml:space="preserve">, </w:t>
      </w:r>
      <w:r w:rsidRPr="008C0757">
        <w:rPr>
          <w:rFonts w:ascii="Sylfaen" w:hAnsi="Sylfaen"/>
          <w:color w:val="000000"/>
          <w:sz w:val="24"/>
          <w:szCs w:val="24"/>
          <w:shd w:val="clear" w:color="auto" w:fill="FFFFFF"/>
          <w:lang w:val="ka-GE"/>
        </w:rPr>
        <w:t>ნებისმიერი პირი, რომელიც დამნაშავედ იქნება ცნობილი ზემოაღნიშნული ნარკოტიკული დანაშაულის ჩადენისთვის, შესაძლებელია, დაექვემდებაროს სადავო რეგულაციით დადგენილი უფლებ</w:t>
      </w:r>
      <w:r w:rsidR="00D373DD" w:rsidRPr="008C0757">
        <w:rPr>
          <w:rFonts w:ascii="Sylfaen" w:hAnsi="Sylfaen"/>
          <w:color w:val="000000"/>
          <w:sz w:val="24"/>
          <w:szCs w:val="24"/>
          <w:shd w:val="clear" w:color="auto" w:fill="FFFFFF"/>
          <w:lang w:val="ka-GE"/>
        </w:rPr>
        <w:t xml:space="preserve">ის </w:t>
      </w:r>
      <w:r w:rsidRPr="008C0757">
        <w:rPr>
          <w:rFonts w:ascii="Sylfaen" w:hAnsi="Sylfaen"/>
          <w:color w:val="000000"/>
          <w:sz w:val="24"/>
          <w:szCs w:val="24"/>
          <w:shd w:val="clear" w:color="auto" w:fill="FFFFFF"/>
          <w:lang w:val="ka-GE"/>
        </w:rPr>
        <w:t xml:space="preserve">ჩამორთმევას. </w:t>
      </w:r>
      <w:r w:rsidR="00D373DD" w:rsidRPr="008C0757">
        <w:rPr>
          <w:rFonts w:ascii="Sylfaen" w:hAnsi="Sylfaen"/>
          <w:sz w:val="24"/>
          <w:szCs w:val="24"/>
          <w:lang w:val="ka-GE"/>
        </w:rPr>
        <w:t>სადავო ნორმა</w:t>
      </w:r>
      <w:r w:rsidRPr="008C0757">
        <w:rPr>
          <w:rFonts w:ascii="Sylfaen" w:hAnsi="Sylfaen"/>
          <w:sz w:val="24"/>
          <w:szCs w:val="24"/>
          <w:lang w:val="ka-GE"/>
        </w:rPr>
        <w:t xml:space="preserve"> რომელიმე პირთა ჯგუფს არ უდგენს უკეთეს უფლებრივ მდგომარეობას და, საერთოდ, არ აქვს შემხებლობა პირთა შორის განსხვავებული მოპყრობის დადგენასთან (საქართველოს საკონსტიტუციო სასამართლოს 2017 წლის 22 ივნისის №1/13/733 საოქმო ჩანაწერი საქმეზე „საქართველოს მოქალაქეები - გელა ტარიელაშვილი, გიორგი კვირიკაძე, ვლადიმერ </w:t>
      </w:r>
      <w:proofErr w:type="spellStart"/>
      <w:r w:rsidRPr="008C0757">
        <w:rPr>
          <w:rFonts w:ascii="Sylfaen" w:hAnsi="Sylfaen"/>
          <w:sz w:val="24"/>
          <w:szCs w:val="24"/>
          <w:lang w:val="ka-GE"/>
        </w:rPr>
        <w:t>გასპარიანი</w:t>
      </w:r>
      <w:proofErr w:type="spellEnd"/>
      <w:r w:rsidRPr="008C0757">
        <w:rPr>
          <w:rFonts w:ascii="Sylfaen" w:hAnsi="Sylfaen"/>
          <w:sz w:val="24"/>
          <w:szCs w:val="24"/>
          <w:lang w:val="ka-GE"/>
        </w:rPr>
        <w:t xml:space="preserve">, ივანე მაჭავარიანი და სხვები (სულ 9 მოსარჩელე) საქართველოს პარლამენტის წინააღმდეგ“, II-5). </w:t>
      </w:r>
      <w:r w:rsidRPr="008C0757">
        <w:rPr>
          <w:rFonts w:ascii="Sylfaen" w:hAnsi="Sylfaen" w:cs="Sylfaen"/>
          <w:sz w:val="24"/>
          <w:szCs w:val="24"/>
          <w:lang w:val="ka-GE"/>
        </w:rPr>
        <w:t>აღნიშნულიდან</w:t>
      </w:r>
      <w:r w:rsidRPr="008C0757">
        <w:rPr>
          <w:rFonts w:ascii="Sylfaen" w:hAnsi="Sylfaen"/>
          <w:sz w:val="24"/>
          <w:szCs w:val="24"/>
          <w:lang w:val="ka-GE"/>
        </w:rPr>
        <w:t xml:space="preserve"> </w:t>
      </w:r>
      <w:r w:rsidRPr="008C0757">
        <w:rPr>
          <w:rFonts w:ascii="Sylfaen" w:hAnsi="Sylfaen" w:cs="Sylfaen"/>
          <w:sz w:val="24"/>
          <w:szCs w:val="24"/>
          <w:lang w:val="ka-GE"/>
        </w:rPr>
        <w:t>გამომდინარე</w:t>
      </w:r>
      <w:r w:rsidRPr="008C0757">
        <w:rPr>
          <w:rFonts w:ascii="Sylfaen" w:hAnsi="Sylfaen"/>
          <w:sz w:val="24"/>
          <w:szCs w:val="24"/>
          <w:lang w:val="ka-GE"/>
        </w:rPr>
        <w:t>, სადავო ნორმ</w:t>
      </w:r>
      <w:r w:rsidR="00A40413" w:rsidRPr="008C0757">
        <w:rPr>
          <w:rFonts w:ascii="Sylfaen" w:hAnsi="Sylfaen"/>
          <w:sz w:val="24"/>
          <w:szCs w:val="24"/>
          <w:lang w:val="ka-GE"/>
        </w:rPr>
        <w:t>ას</w:t>
      </w:r>
      <w:r w:rsidRPr="008C0757">
        <w:rPr>
          <w:rFonts w:ascii="Sylfaen" w:hAnsi="Sylfaen"/>
          <w:sz w:val="24"/>
          <w:szCs w:val="24"/>
          <w:lang w:val="ka-GE"/>
        </w:rPr>
        <w:t xml:space="preserve"> პირთა მიმართ ნეიტრალური ხასიათი გააჩნია და, შესაბამისად,  </w:t>
      </w:r>
      <w:proofErr w:type="spellStart"/>
      <w:r w:rsidRPr="008C0757">
        <w:rPr>
          <w:rFonts w:ascii="Sylfaen" w:hAnsi="Sylfaen" w:cs="Sylfaen"/>
          <w:sz w:val="24"/>
          <w:szCs w:val="24"/>
          <w:lang w:val="ka-GE"/>
        </w:rPr>
        <w:t>სასარჩელო</w:t>
      </w:r>
      <w:proofErr w:type="spellEnd"/>
      <w:r w:rsidRPr="008C0757">
        <w:rPr>
          <w:rFonts w:ascii="Sylfaen" w:hAnsi="Sylfaen"/>
          <w:sz w:val="24"/>
          <w:szCs w:val="24"/>
          <w:lang w:val="ka-GE"/>
        </w:rPr>
        <w:t xml:space="preserve"> </w:t>
      </w:r>
      <w:r w:rsidRPr="008C0757">
        <w:rPr>
          <w:rFonts w:ascii="Sylfaen" w:hAnsi="Sylfaen" w:cs="Sylfaen"/>
          <w:sz w:val="24"/>
          <w:szCs w:val="24"/>
          <w:lang w:val="ka-GE"/>
        </w:rPr>
        <w:t>მოთხოვნის</w:t>
      </w:r>
      <w:r w:rsidRPr="008C0757">
        <w:rPr>
          <w:rFonts w:ascii="Sylfaen" w:hAnsi="Sylfaen"/>
          <w:sz w:val="24"/>
          <w:szCs w:val="24"/>
          <w:lang w:val="ka-GE"/>
        </w:rPr>
        <w:t xml:space="preserve"> </w:t>
      </w:r>
      <w:r w:rsidRPr="008C0757">
        <w:rPr>
          <w:rFonts w:ascii="Sylfaen" w:hAnsi="Sylfaen" w:cs="Sylfaen"/>
          <w:sz w:val="24"/>
          <w:szCs w:val="24"/>
          <w:lang w:val="ka-GE"/>
        </w:rPr>
        <w:t>ამ</w:t>
      </w:r>
      <w:r w:rsidRPr="008C0757">
        <w:rPr>
          <w:rFonts w:ascii="Sylfaen" w:hAnsi="Sylfaen"/>
          <w:sz w:val="24"/>
          <w:szCs w:val="24"/>
          <w:lang w:val="ka-GE"/>
        </w:rPr>
        <w:t xml:space="preserve"> </w:t>
      </w:r>
      <w:r w:rsidRPr="008C0757">
        <w:rPr>
          <w:rFonts w:ascii="Sylfaen" w:hAnsi="Sylfaen" w:cs="Sylfaen"/>
          <w:sz w:val="24"/>
          <w:szCs w:val="24"/>
          <w:lang w:val="ka-GE"/>
        </w:rPr>
        <w:t>ნაწილში</w:t>
      </w:r>
      <w:r w:rsidRPr="008C0757">
        <w:rPr>
          <w:rFonts w:ascii="Sylfaen" w:hAnsi="Sylfaen"/>
          <w:sz w:val="24"/>
          <w:szCs w:val="24"/>
          <w:lang w:val="ka-GE"/>
        </w:rPr>
        <w:t xml:space="preserve"> </w:t>
      </w:r>
      <w:r w:rsidRPr="008C0757">
        <w:rPr>
          <w:rFonts w:ascii="Sylfaen" w:hAnsi="Sylfaen" w:cs="Sylfaen"/>
          <w:sz w:val="24"/>
          <w:szCs w:val="24"/>
          <w:lang w:val="ka-GE"/>
        </w:rPr>
        <w:t>არსებობს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8C0757">
        <w:rPr>
          <w:rFonts w:ascii="Sylfaen" w:hAnsi="Sylfaen" w:cs="Sylfaen"/>
          <w:sz w:val="24"/>
          <w:szCs w:val="24"/>
          <w:vertAlign w:val="superscript"/>
          <w:lang w:val="ka-GE"/>
        </w:rPr>
        <w:t>1</w:t>
      </w:r>
      <w:r w:rsidRPr="008C0757">
        <w:rPr>
          <w:rFonts w:ascii="Sylfaen" w:hAnsi="Sylfaen" w:cs="Sylfaen"/>
          <w:sz w:val="24"/>
          <w:szCs w:val="24"/>
          <w:lang w:val="ka-GE"/>
        </w:rPr>
        <w:t> მუხლის პირველი პუნქტის „ე“ ქვეპუნქტითა და 31</w:t>
      </w:r>
      <w:r w:rsidRPr="008C0757">
        <w:rPr>
          <w:rFonts w:ascii="Sylfaen" w:hAnsi="Sylfaen" w:cs="Sylfaen"/>
          <w:sz w:val="24"/>
          <w:szCs w:val="24"/>
          <w:vertAlign w:val="superscript"/>
          <w:lang w:val="ka-GE"/>
        </w:rPr>
        <w:t>3</w:t>
      </w:r>
      <w:r w:rsidRPr="008C0757">
        <w:rPr>
          <w:rFonts w:ascii="Sylfaen" w:hAnsi="Sylfaen" w:cs="Sylfaen"/>
          <w:sz w:val="24"/>
          <w:szCs w:val="24"/>
          <w:lang w:val="ka-GE"/>
        </w:rPr>
        <w:t xml:space="preserve"> მუხლის პირველი პუნქტის „ა“ ქვეპუნქტით გათვალისწინებული საფუძველი.</w:t>
      </w:r>
      <w:bookmarkEnd w:id="1"/>
    </w:p>
    <w:p w14:paraId="0D7387A9" w14:textId="7DC0160E" w:rsidR="002E16D2" w:rsidRPr="008C0757" w:rsidRDefault="002E16D2" w:rsidP="00482418">
      <w:pPr>
        <w:pStyle w:val="ListParagraph"/>
        <w:numPr>
          <w:ilvl w:val="0"/>
          <w:numId w:val="3"/>
        </w:numPr>
        <w:spacing w:after="0" w:line="276" w:lineRule="auto"/>
        <w:ind w:left="0" w:firstLine="360"/>
        <w:jc w:val="both"/>
        <w:rPr>
          <w:rFonts w:ascii="Sylfaen" w:hAnsi="Sylfaen"/>
          <w:sz w:val="24"/>
          <w:szCs w:val="24"/>
          <w:lang w:val="ka-GE"/>
        </w:rPr>
      </w:pPr>
      <w:r w:rsidRPr="008C0757">
        <w:rPr>
          <w:rFonts w:ascii="Sylfaen" w:hAnsi="Sylfaen"/>
          <w:sz w:val="24"/>
          <w:szCs w:val="24"/>
          <w:lang w:val="ka-GE"/>
        </w:rPr>
        <w:t>№1333 კონსტიტუციურ სარჩელში მოსარჩელედ მითითებულია ფიზიკური პირი, რომელიც სადავო ნორმ</w:t>
      </w:r>
      <w:r w:rsidR="005E3FED" w:rsidRPr="008C0757">
        <w:rPr>
          <w:rFonts w:ascii="Sylfaen" w:hAnsi="Sylfaen"/>
          <w:sz w:val="24"/>
          <w:szCs w:val="24"/>
          <w:lang w:val="ka-GE"/>
        </w:rPr>
        <w:t>ის</w:t>
      </w:r>
      <w:r w:rsidRPr="008C0757">
        <w:rPr>
          <w:rFonts w:ascii="Sylfaen" w:hAnsi="Sylfaen"/>
          <w:sz w:val="24"/>
          <w:szCs w:val="24"/>
          <w:lang w:val="ka-GE"/>
        </w:rPr>
        <w:t xml:space="preserve"> არაკონსტიტუციურად ცნობას ითხოვს, მათ შორის, საქართველოს კონსტიტუციის მე-5 მუხლის მე-4 პუნქტთან და 71-ე მუხლის მე-4 პუნქტთან მიმართებით.</w:t>
      </w:r>
      <w:r w:rsidR="00BE0051" w:rsidRPr="008C0757">
        <w:rPr>
          <w:rFonts w:ascii="Sylfaen" w:hAnsi="Sylfaen"/>
          <w:sz w:val="24"/>
          <w:szCs w:val="24"/>
          <w:lang w:val="ka-GE"/>
        </w:rPr>
        <w:t xml:space="preserve"> </w:t>
      </w:r>
    </w:p>
    <w:p w14:paraId="24281D44" w14:textId="3F0C7594" w:rsidR="002E16D2" w:rsidRPr="008C0757" w:rsidRDefault="002E16D2" w:rsidP="00482418">
      <w:pPr>
        <w:pStyle w:val="ListParagraph"/>
        <w:numPr>
          <w:ilvl w:val="0"/>
          <w:numId w:val="3"/>
        </w:numPr>
        <w:spacing w:after="0" w:line="276" w:lineRule="auto"/>
        <w:ind w:left="0" w:firstLine="360"/>
        <w:jc w:val="both"/>
        <w:rPr>
          <w:rFonts w:ascii="Sylfaen" w:hAnsi="Sylfaen"/>
          <w:sz w:val="24"/>
          <w:szCs w:val="24"/>
          <w:lang w:val="ka-GE"/>
        </w:rPr>
      </w:pPr>
      <w:r w:rsidRPr="008C0757">
        <w:rPr>
          <w:rFonts w:ascii="Sylfaen" w:hAnsi="Sylfaen"/>
          <w:sz w:val="24"/>
          <w:szCs w:val="24"/>
          <w:lang w:val="ka-GE"/>
        </w:rPr>
        <w:lastRenderedPageBreak/>
        <w:t>საქართველოს კონსტიტუციის მე-60 მუხლის მე-4 პუნქტის „ა“ ქვეპუნქტისა და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 ფიზიკურ პირებს საქართველოს საკონსტიტუციო სასამართლოში ნორმატიული აქტის კონსტიტუციურობის თაობაზე კონსტიტუციური სარჩელის შეტანის უფლებამოსილება მხოლოდ იმ შემთხვევაში გააჩნიათ, როდესაც ითხოვენ სადავო ნორმის კონსტიტუციურობის შეფასებას საქართველოს კონსტიტუციის მეორე თავით აღიარებულ ძირითად უფლებებთან და თავისუფლებებთან მიმართებით. შესაბამისად, აღნიშნული კომპეტენციის ფარგლებში, სარჩელის არსებითად განსახილველად მიღებისათვის აუცილებელია, მოსარჩელე მხარე ითხოვდეს სადავო ნორმების არაკონსტიტუციურად ცნობას საქართველოს კონსტიტუციის მეორე თავით გათვალისწინებულ დებულებებთან მიმართებით (იხ. საქართველოს საკონსტიტუციო სასამართლოს 2020 წლის 11 დეკემბრის №2/7/1465 საოქმო ჩანაწერი საქმეზე „„შპს ჩემპიონები 111“ საქართველოს პარლამენტის წინააღმდეგ“, II-4; საქართველოს საკონსტიტუციო სასამართლოს 2016 წლის 28 დეკემბრის №3/7/831 განჩინება საქმეზე „საქართველოს მოქალაქე მანანა ჟორდანია და მოქალაქეთა პოლიტიკური გაერთიანება „საქართველოს სოციალ-დემოკრატიული პარტია“ საქართველოს პარლამენტის წინააღმდეგ“, II-2; საქართველოს საკონსტიტუციო სასამართლოს 2016 წლის 14 აპრილის განჩინება №1/4/644 საქმეზე „საქართველოს მოქალაქე ნუგზარ ნაჭყებია საქართველოს პარლამენტის წინააღმდეგ“, II-2; საქართველოს საკონსტიტუციო სასამართლოს 2013 წლის 27 თებერვლის განჩინება №1/2/541 საქმეზე „მაია ხელაშვილი საქართველოს პარლამენტის წინააღმდეგ“, II-2).</w:t>
      </w:r>
    </w:p>
    <w:p w14:paraId="31F76D08" w14:textId="61E66414" w:rsidR="005E3FED" w:rsidRPr="008C0757" w:rsidRDefault="005E3FED" w:rsidP="00482418">
      <w:pPr>
        <w:pStyle w:val="ListParagraph"/>
        <w:numPr>
          <w:ilvl w:val="0"/>
          <w:numId w:val="3"/>
        </w:numPr>
        <w:spacing w:after="0" w:line="276" w:lineRule="auto"/>
        <w:ind w:left="0" w:firstLine="360"/>
        <w:jc w:val="both"/>
        <w:rPr>
          <w:rFonts w:ascii="Sylfaen" w:hAnsi="Sylfaen"/>
          <w:sz w:val="24"/>
          <w:szCs w:val="24"/>
          <w:lang w:val="ka-GE"/>
        </w:rPr>
      </w:pPr>
      <w:r w:rsidRPr="008C0757">
        <w:rPr>
          <w:rFonts w:ascii="Sylfaen" w:hAnsi="Sylfaen"/>
          <w:sz w:val="24"/>
          <w:szCs w:val="24"/>
          <w:lang w:val="ka-GE"/>
        </w:rPr>
        <w:t>საქართველოს კონსტიტუციის მე-5 მუხლის მე-4 პუნქტი და 71-ე მუხლის მე-4 პუნქტი არ არის მოქცეული საქართველოს კონსტიტუციის მეორე თავში. ამგვარად, მოსარჩელე არ არის უფლებამოსილი სუბიექტი რომ მოითხოვოს სადავო ნორმების არაკონსტიტუციურად ცნობა საქართველოს კონსტიტუციის აღნიშნულ დებულებებთან მიმართებით.</w:t>
      </w:r>
      <w:r w:rsidR="006F6D16" w:rsidRPr="008C0757">
        <w:rPr>
          <w:rFonts w:ascii="Sylfaen" w:hAnsi="Sylfaen"/>
          <w:sz w:val="24"/>
          <w:szCs w:val="24"/>
          <w:lang w:val="ka-GE"/>
        </w:rPr>
        <w:t xml:space="preserve"> შესაბამისად, </w:t>
      </w:r>
      <w:proofErr w:type="spellStart"/>
      <w:r w:rsidRPr="008C0757">
        <w:rPr>
          <w:rFonts w:ascii="Sylfaen" w:hAnsi="Sylfaen"/>
          <w:sz w:val="24"/>
          <w:szCs w:val="24"/>
          <w:lang w:val="ka-GE"/>
        </w:rPr>
        <w:t>სასარჩელო</w:t>
      </w:r>
      <w:proofErr w:type="spellEnd"/>
      <w:r w:rsidRPr="008C0757">
        <w:rPr>
          <w:rFonts w:ascii="Sylfaen" w:hAnsi="Sylfaen"/>
          <w:sz w:val="24"/>
          <w:szCs w:val="24"/>
          <w:lang w:val="ka-GE"/>
        </w:rPr>
        <w:t xml:space="preserve"> მოთხოვნის იმ ნაწილში, რომელიც შეეხება </w:t>
      </w:r>
      <w:r w:rsidRPr="008C0757">
        <w:rPr>
          <w:rFonts w:ascii="Sylfaen" w:hAnsi="Sylfaen"/>
          <w:color w:val="000000"/>
          <w:sz w:val="24"/>
          <w:szCs w:val="24"/>
          <w:shd w:val="clear" w:color="auto" w:fill="FFFFFF"/>
          <w:lang w:val="ka-GE"/>
        </w:rPr>
        <w:t>„</w:t>
      </w:r>
      <w:r w:rsidRPr="008C0757">
        <w:rPr>
          <w:rFonts w:ascii="Sylfaen" w:hAnsi="Sylfaen" w:cs="Sylfaen"/>
          <w:color w:val="000000"/>
          <w:sz w:val="24"/>
          <w:szCs w:val="24"/>
          <w:shd w:val="clear" w:color="auto" w:fill="FFFFFF"/>
          <w:lang w:val="ka-GE"/>
        </w:rPr>
        <w:t>ნარკოტიკული</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დანაშაულის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წინააღმდეგ</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ბრძოლის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შესახებ</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საქართველოს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კანონის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მე</w:t>
      </w:r>
      <w:r w:rsidRPr="008C0757">
        <w:rPr>
          <w:rFonts w:ascii="Sylfaen" w:hAnsi="Sylfaen"/>
          <w:color w:val="000000"/>
          <w:sz w:val="24"/>
          <w:szCs w:val="24"/>
          <w:shd w:val="clear" w:color="auto" w:fill="FFFFFF"/>
          <w:lang w:val="ka-GE"/>
        </w:rPr>
        <w:t xml:space="preserve">-3 </w:t>
      </w:r>
      <w:r w:rsidRPr="008C0757">
        <w:rPr>
          <w:rFonts w:ascii="Sylfaen" w:hAnsi="Sylfaen" w:cs="Sylfaen"/>
          <w:color w:val="000000"/>
          <w:sz w:val="24"/>
          <w:szCs w:val="24"/>
          <w:shd w:val="clear" w:color="auto" w:fill="FFFFFF"/>
          <w:lang w:val="ka-GE"/>
        </w:rPr>
        <w:t>მუხლის</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პირველი</w:t>
      </w:r>
      <w:r w:rsidRPr="008C0757">
        <w:rPr>
          <w:rFonts w:ascii="Sylfaen" w:hAnsi="Sylfaen"/>
          <w:color w:val="000000"/>
          <w:sz w:val="24"/>
          <w:szCs w:val="24"/>
          <w:shd w:val="clear" w:color="auto" w:fill="FFFFFF"/>
          <w:lang w:val="ka-GE"/>
        </w:rPr>
        <w:t xml:space="preserve"> </w:t>
      </w:r>
      <w:r w:rsidRPr="008C0757">
        <w:rPr>
          <w:rFonts w:ascii="Sylfaen" w:hAnsi="Sylfaen" w:cs="Sylfaen"/>
          <w:color w:val="000000"/>
          <w:sz w:val="24"/>
          <w:szCs w:val="24"/>
          <w:shd w:val="clear" w:color="auto" w:fill="FFFFFF"/>
          <w:lang w:val="ka-GE"/>
        </w:rPr>
        <w:t>პუნქტი</w:t>
      </w:r>
      <w:r w:rsidR="00FF5BD6" w:rsidRPr="008C0757">
        <w:rPr>
          <w:rFonts w:ascii="Sylfaen" w:hAnsi="Sylfaen" w:cs="Sylfaen"/>
          <w:color w:val="000000"/>
          <w:sz w:val="24"/>
          <w:szCs w:val="24"/>
          <w:shd w:val="clear" w:color="auto" w:fill="FFFFFF"/>
          <w:lang w:val="ka-GE"/>
        </w:rPr>
        <w:t>ს</w:t>
      </w:r>
      <w:r w:rsidRPr="008C0757">
        <w:rPr>
          <w:rFonts w:ascii="Sylfaen" w:hAnsi="Sylfaen"/>
          <w:color w:val="000000"/>
          <w:sz w:val="24"/>
          <w:szCs w:val="24"/>
          <w:shd w:val="clear" w:color="auto" w:fill="FFFFFF"/>
          <w:lang w:val="ka-GE"/>
        </w:rPr>
        <w:t xml:space="preserve"> „ა“ ქვეპუნქტის კონსტიტუციურობას საქართველოს კონსტიტუციის </w:t>
      </w:r>
      <w:r w:rsidRPr="008C0757">
        <w:rPr>
          <w:rFonts w:ascii="Sylfaen" w:hAnsi="Sylfaen"/>
          <w:sz w:val="24"/>
          <w:szCs w:val="24"/>
          <w:lang w:val="ka-GE"/>
        </w:rPr>
        <w:t>მე-5 მუხლის მე-4 პუნქტთან და 71-ე მუხლის მე-4 პუნქტთან მიმართებით, №1333 კონსტიტუციური სარჩელი საქართველოს საკონსტიტუციო სასამართლოში შემოტანილია არაუფლებამოსილი სუბიექტის მიერ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8C0757">
        <w:rPr>
          <w:rFonts w:ascii="Sylfaen" w:hAnsi="Sylfaen"/>
          <w:sz w:val="24"/>
          <w:szCs w:val="24"/>
          <w:vertAlign w:val="superscript"/>
          <w:lang w:val="ka-GE"/>
        </w:rPr>
        <w:t>3</w:t>
      </w:r>
      <w:r w:rsidRPr="008C0757">
        <w:rPr>
          <w:rFonts w:ascii="Sylfaen" w:hAnsi="Sylfaen"/>
          <w:sz w:val="24"/>
          <w:szCs w:val="24"/>
          <w:lang w:val="ka-GE"/>
        </w:rPr>
        <w:t> მუხლის პირველი პუნქტის „ბ“ ქვეპუნქტით გათვალისწინებული საფუძველი.</w:t>
      </w:r>
    </w:p>
    <w:p w14:paraId="7C1E8FA3" w14:textId="77777777" w:rsidR="005E3FED" w:rsidRPr="008C0757" w:rsidRDefault="005E3FED" w:rsidP="00482418">
      <w:pPr>
        <w:pStyle w:val="ListParagraph"/>
        <w:numPr>
          <w:ilvl w:val="0"/>
          <w:numId w:val="3"/>
        </w:numPr>
        <w:spacing w:after="0" w:line="276" w:lineRule="auto"/>
        <w:ind w:left="0" w:firstLine="360"/>
        <w:jc w:val="both"/>
        <w:rPr>
          <w:rFonts w:ascii="Sylfaen" w:hAnsi="Sylfaen"/>
          <w:sz w:val="24"/>
          <w:szCs w:val="24"/>
          <w:lang w:val="ka-GE"/>
        </w:rPr>
      </w:pPr>
      <w:r w:rsidRPr="008C0757">
        <w:rPr>
          <w:rFonts w:ascii="Sylfaen" w:hAnsi="Sylfaen"/>
          <w:sz w:val="24"/>
          <w:szCs w:val="24"/>
          <w:lang w:val="ka-GE"/>
        </w:rPr>
        <w:lastRenderedPageBreak/>
        <w:t>ყოველივე ზემოაღნიშნულიდან გამომდინარე, საქართველოს საკონსტიტუციო სასამართლოს მეორე კოლეგია მიიჩნევს, რომ „საქართველოს საკონსტიტუციო სასამართლოს შესახებ“ საქართველოს ორგანული კანონის 31</w:t>
      </w:r>
      <w:r w:rsidRPr="008C0757">
        <w:rPr>
          <w:rFonts w:ascii="Sylfaen" w:hAnsi="Sylfaen"/>
          <w:sz w:val="24"/>
          <w:szCs w:val="24"/>
          <w:vertAlign w:val="superscript"/>
          <w:lang w:val="ka-GE"/>
        </w:rPr>
        <w:t>3</w:t>
      </w:r>
      <w:r w:rsidRPr="008C0757">
        <w:rPr>
          <w:rFonts w:ascii="Sylfaen" w:hAnsi="Sylfaen"/>
          <w:sz w:val="24"/>
          <w:szCs w:val="24"/>
          <w:lang w:val="ka-GE"/>
        </w:rPr>
        <w:t> მუხლის პირველი პუნქტის „</w:t>
      </w:r>
      <w:r w:rsidR="00D62334" w:rsidRPr="008C0757">
        <w:rPr>
          <w:rFonts w:ascii="Sylfaen" w:hAnsi="Sylfaen"/>
          <w:sz w:val="24"/>
          <w:szCs w:val="24"/>
          <w:lang w:val="ka-GE"/>
        </w:rPr>
        <w:t>ა</w:t>
      </w:r>
      <w:r w:rsidRPr="008C0757">
        <w:rPr>
          <w:rFonts w:ascii="Sylfaen" w:hAnsi="Sylfaen"/>
          <w:sz w:val="24"/>
          <w:szCs w:val="24"/>
          <w:lang w:val="ka-GE"/>
        </w:rPr>
        <w:t>“ და „</w:t>
      </w:r>
      <w:r w:rsidR="00D62334" w:rsidRPr="008C0757">
        <w:rPr>
          <w:rFonts w:ascii="Sylfaen" w:hAnsi="Sylfaen"/>
          <w:sz w:val="24"/>
          <w:szCs w:val="24"/>
          <w:lang w:val="ka-GE"/>
        </w:rPr>
        <w:t>ბ</w:t>
      </w:r>
      <w:r w:rsidRPr="008C0757">
        <w:rPr>
          <w:rFonts w:ascii="Sylfaen" w:hAnsi="Sylfaen"/>
          <w:sz w:val="24"/>
          <w:szCs w:val="24"/>
          <w:lang w:val="ka-GE"/>
        </w:rPr>
        <w:t>“ ქვეპუნქტ</w:t>
      </w:r>
      <w:r w:rsidR="00FF5BD6" w:rsidRPr="008C0757">
        <w:rPr>
          <w:rFonts w:ascii="Sylfaen" w:hAnsi="Sylfaen"/>
          <w:sz w:val="24"/>
          <w:szCs w:val="24"/>
          <w:lang w:val="ka-GE"/>
        </w:rPr>
        <w:t>ებ</w:t>
      </w:r>
      <w:r w:rsidRPr="008C0757">
        <w:rPr>
          <w:rFonts w:ascii="Sylfaen" w:hAnsi="Sylfaen"/>
          <w:sz w:val="24"/>
          <w:szCs w:val="24"/>
          <w:lang w:val="ka-GE"/>
        </w:rPr>
        <w:t>ით გათვალისწინებული საფუძვლებით, №1333 კონსტიტუციური სარჩელი არ უნდა იქნეს მიღებული არსებითად განსახილველად.</w:t>
      </w:r>
    </w:p>
    <w:p w14:paraId="3B796836" w14:textId="77777777" w:rsidR="009526DC" w:rsidRPr="008C0757" w:rsidRDefault="009526DC" w:rsidP="00482418">
      <w:pPr>
        <w:spacing w:after="0" w:line="276" w:lineRule="auto"/>
        <w:ind w:firstLine="360"/>
        <w:jc w:val="both"/>
        <w:rPr>
          <w:rFonts w:ascii="Sylfaen" w:hAnsi="Sylfaen"/>
          <w:sz w:val="24"/>
          <w:szCs w:val="24"/>
          <w:lang w:val="ka-GE"/>
        </w:rPr>
      </w:pPr>
    </w:p>
    <w:p w14:paraId="3B9FAD2B" w14:textId="77777777" w:rsidR="009526DC" w:rsidRPr="008C0757" w:rsidRDefault="009526DC" w:rsidP="00482418">
      <w:pPr>
        <w:spacing w:after="0" w:line="259" w:lineRule="auto"/>
        <w:ind w:firstLine="360"/>
        <w:jc w:val="center"/>
        <w:rPr>
          <w:rFonts w:ascii="Sylfaen" w:hAnsi="Sylfaen"/>
          <w:b/>
          <w:sz w:val="24"/>
          <w:szCs w:val="24"/>
          <w:lang w:val="ka-GE"/>
        </w:rPr>
      </w:pPr>
      <w:r w:rsidRPr="008C0757">
        <w:rPr>
          <w:rFonts w:ascii="Sylfaen" w:hAnsi="Sylfaen"/>
          <w:b/>
          <w:sz w:val="24"/>
          <w:szCs w:val="24"/>
          <w:lang w:val="ka-GE"/>
        </w:rPr>
        <w:t>III</w:t>
      </w:r>
    </w:p>
    <w:p w14:paraId="77C32462" w14:textId="77777777" w:rsidR="009526DC" w:rsidRPr="008C0757" w:rsidRDefault="009526DC" w:rsidP="00482418">
      <w:pPr>
        <w:spacing w:after="100" w:afterAutospacing="1" w:line="276" w:lineRule="auto"/>
        <w:ind w:firstLine="360"/>
        <w:jc w:val="center"/>
        <w:outlineLvl w:val="0"/>
        <w:rPr>
          <w:rFonts w:ascii="Sylfaen" w:eastAsia="Times New Roman" w:hAnsi="Sylfaen"/>
          <w:b/>
          <w:sz w:val="24"/>
          <w:szCs w:val="24"/>
          <w:lang w:val="ka-GE"/>
        </w:rPr>
      </w:pPr>
      <w:proofErr w:type="spellStart"/>
      <w:r w:rsidRPr="008C0757">
        <w:rPr>
          <w:rFonts w:ascii="Sylfaen" w:eastAsia="Times New Roman" w:hAnsi="Sylfaen"/>
          <w:b/>
          <w:sz w:val="24"/>
          <w:szCs w:val="24"/>
          <w:lang w:val="ka-GE"/>
        </w:rPr>
        <w:t>სარეზოლუციო</w:t>
      </w:r>
      <w:proofErr w:type="spellEnd"/>
      <w:r w:rsidRPr="008C0757">
        <w:rPr>
          <w:rFonts w:ascii="Sylfaen" w:eastAsia="Times New Roman" w:hAnsi="Sylfaen"/>
          <w:b/>
          <w:sz w:val="24"/>
          <w:szCs w:val="24"/>
          <w:lang w:val="ka-GE"/>
        </w:rPr>
        <w:t xml:space="preserve"> ნაწილი</w:t>
      </w:r>
    </w:p>
    <w:p w14:paraId="1457B4AC" w14:textId="4EBCEDFA" w:rsidR="009526DC" w:rsidRPr="008C0757" w:rsidRDefault="009526DC" w:rsidP="00482418">
      <w:pPr>
        <w:pStyle w:val="ListParagraph"/>
        <w:spacing w:after="0" w:line="276" w:lineRule="auto"/>
        <w:ind w:left="0" w:firstLine="360"/>
        <w:jc w:val="both"/>
        <w:rPr>
          <w:rFonts w:ascii="Sylfaen" w:hAnsi="Sylfaen"/>
          <w:sz w:val="24"/>
          <w:szCs w:val="24"/>
          <w:lang w:val="ka-GE"/>
        </w:rPr>
      </w:pPr>
      <w:r w:rsidRPr="008C0757">
        <w:rPr>
          <w:rFonts w:ascii="Sylfaen" w:hAnsi="Sylfaen"/>
          <w:sz w:val="24"/>
          <w:szCs w:val="24"/>
          <w:lang w:val="ka-GE"/>
        </w:rPr>
        <w:t>საქართველოს კონსტიტუციის მე-60 მუხლის მე-4 პუნქტის „ა“ ქვეპუნქტის,</w:t>
      </w:r>
      <w:r w:rsidR="008C0757" w:rsidRPr="008C0757">
        <w:rPr>
          <w:rFonts w:ascii="Sylfaen" w:hAnsi="Sylfaen"/>
          <w:sz w:val="24"/>
          <w:szCs w:val="24"/>
          <w:lang w:val="ka-GE"/>
        </w:rPr>
        <w:t xml:space="preserve"> </w:t>
      </w:r>
      <w:r w:rsidR="008C0757" w:rsidRPr="008C0757">
        <w:rPr>
          <w:rFonts w:ascii="Sylfaen" w:hAnsi="Sylfaen"/>
          <w:sz w:val="24"/>
          <w:szCs w:val="24"/>
          <w:lang w:val="ka-GE" w:eastAsia="x-none"/>
        </w:rPr>
        <w:t xml:space="preserve">„საქართველოს კონსტიტუციაში ცვლილების შეტანის შესახებ“ 2017 წლის 13 ოქტომბრის №1324-რს საქართველოს კონსტიტუციური კანონის მე-2 მუხლის მე-4 პუნქტის, </w:t>
      </w:r>
      <w:r w:rsidRPr="008C0757">
        <w:rPr>
          <w:rFonts w:ascii="Sylfaen" w:hAnsi="Sylfaen"/>
          <w:sz w:val="24"/>
          <w:szCs w:val="24"/>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8C0757">
        <w:rPr>
          <w:rFonts w:ascii="Sylfaen" w:hAnsi="Sylfaen"/>
          <w:sz w:val="24"/>
          <w:szCs w:val="24"/>
          <w:vertAlign w:val="superscript"/>
          <w:lang w:val="ka-GE"/>
        </w:rPr>
        <w:t>1</w:t>
      </w:r>
      <w:r w:rsidRPr="008C0757">
        <w:rPr>
          <w:rFonts w:ascii="Sylfaen" w:hAnsi="Sylfaen"/>
          <w:sz w:val="24"/>
          <w:szCs w:val="24"/>
          <w:lang w:val="ka-GE"/>
        </w:rPr>
        <w:t xml:space="preserve"> მუხლის მე-2 პუნქტის, 31-ე მუხლის პირველი და მე-2 პუნქტების, 31</w:t>
      </w:r>
      <w:r w:rsidRPr="008C0757">
        <w:rPr>
          <w:rFonts w:ascii="Sylfaen" w:hAnsi="Sylfaen"/>
          <w:sz w:val="24"/>
          <w:szCs w:val="24"/>
          <w:vertAlign w:val="superscript"/>
          <w:lang w:val="ka-GE"/>
        </w:rPr>
        <w:t>1</w:t>
      </w:r>
      <w:r w:rsidRPr="008C0757">
        <w:rPr>
          <w:rFonts w:ascii="Sylfaen" w:hAnsi="Sylfaen"/>
          <w:sz w:val="24"/>
          <w:szCs w:val="24"/>
          <w:lang w:val="ka-GE"/>
        </w:rPr>
        <w:t xml:space="preserve"> მუხლის პირველი პუნქტის „ე“ ქვეპუნქტის, 31</w:t>
      </w:r>
      <w:r w:rsidRPr="008C0757">
        <w:rPr>
          <w:rFonts w:ascii="Sylfaen" w:hAnsi="Sylfaen"/>
          <w:sz w:val="24"/>
          <w:szCs w:val="24"/>
          <w:vertAlign w:val="superscript"/>
          <w:lang w:val="ka-GE"/>
        </w:rPr>
        <w:t>2</w:t>
      </w:r>
      <w:r w:rsidRPr="008C0757">
        <w:rPr>
          <w:rFonts w:ascii="Sylfaen" w:hAnsi="Sylfaen"/>
          <w:sz w:val="24"/>
          <w:szCs w:val="24"/>
          <w:lang w:val="ka-GE"/>
        </w:rPr>
        <w:t xml:space="preserve"> მუხლის მე-8 პუნქტის, 31</w:t>
      </w:r>
      <w:r w:rsidRPr="008C0757">
        <w:rPr>
          <w:rFonts w:ascii="Sylfaen" w:hAnsi="Sylfaen"/>
          <w:sz w:val="24"/>
          <w:szCs w:val="24"/>
          <w:vertAlign w:val="superscript"/>
          <w:lang w:val="ka-GE"/>
        </w:rPr>
        <w:t>3</w:t>
      </w:r>
      <w:r w:rsidRPr="008C0757">
        <w:rPr>
          <w:rFonts w:ascii="Sylfaen" w:hAnsi="Sylfaen"/>
          <w:sz w:val="24"/>
          <w:szCs w:val="24"/>
          <w:lang w:val="ka-GE"/>
        </w:rPr>
        <w:t xml:space="preserve"> მუხლის პირველი პუნქტის</w:t>
      </w:r>
      <w:r w:rsidR="00D62334" w:rsidRPr="008C0757">
        <w:rPr>
          <w:rFonts w:ascii="Sylfaen" w:hAnsi="Sylfaen"/>
          <w:sz w:val="24"/>
          <w:szCs w:val="24"/>
          <w:lang w:val="ka-GE"/>
        </w:rPr>
        <w:t xml:space="preserve"> „ა“ და</w:t>
      </w:r>
      <w:r w:rsidRPr="008C0757">
        <w:rPr>
          <w:rFonts w:ascii="Sylfaen" w:hAnsi="Sylfaen"/>
          <w:sz w:val="24"/>
          <w:szCs w:val="24"/>
          <w:lang w:val="ka-GE"/>
        </w:rPr>
        <w:t xml:space="preserve"> „ბ“</w:t>
      </w:r>
      <w:r w:rsidR="00D62334" w:rsidRPr="008C0757">
        <w:rPr>
          <w:rFonts w:ascii="Sylfaen" w:hAnsi="Sylfaen"/>
          <w:sz w:val="24"/>
          <w:szCs w:val="24"/>
          <w:lang w:val="ka-GE"/>
        </w:rPr>
        <w:t xml:space="preserve"> </w:t>
      </w:r>
      <w:r w:rsidRPr="008C0757">
        <w:rPr>
          <w:rFonts w:ascii="Sylfaen" w:hAnsi="Sylfaen"/>
          <w:sz w:val="24"/>
          <w:szCs w:val="24"/>
          <w:lang w:val="ka-GE"/>
        </w:rPr>
        <w:t>ქვეპუნქტ</w:t>
      </w:r>
      <w:r w:rsidR="00D62334" w:rsidRPr="008C0757">
        <w:rPr>
          <w:rFonts w:ascii="Sylfaen" w:hAnsi="Sylfaen"/>
          <w:sz w:val="24"/>
          <w:szCs w:val="24"/>
          <w:lang w:val="ka-GE"/>
        </w:rPr>
        <w:t>ების</w:t>
      </w:r>
      <w:r w:rsidRPr="008C0757">
        <w:rPr>
          <w:rFonts w:ascii="Sylfaen" w:hAnsi="Sylfaen"/>
          <w:sz w:val="24"/>
          <w:szCs w:val="24"/>
          <w:lang w:val="ka-GE"/>
        </w:rPr>
        <w:t>, 31</w:t>
      </w:r>
      <w:r w:rsidRPr="008C0757">
        <w:rPr>
          <w:rFonts w:ascii="Sylfaen" w:hAnsi="Sylfaen"/>
          <w:sz w:val="24"/>
          <w:szCs w:val="24"/>
          <w:vertAlign w:val="superscript"/>
          <w:lang w:val="ka-GE"/>
        </w:rPr>
        <w:t>5</w:t>
      </w:r>
      <w:r w:rsidRPr="008C0757">
        <w:rPr>
          <w:rFonts w:ascii="Sylfaen" w:hAnsi="Sylfaen"/>
          <w:sz w:val="24"/>
          <w:szCs w:val="24"/>
          <w:lang w:val="ka-GE"/>
        </w:rPr>
        <w:t xml:space="preserve"> მუხლის პირველი, მე-3, მე-4 და მე-7 პუნქტების, 31</w:t>
      </w:r>
      <w:r w:rsidRPr="008C0757">
        <w:rPr>
          <w:rFonts w:ascii="Sylfaen" w:hAnsi="Sylfaen"/>
          <w:sz w:val="24"/>
          <w:szCs w:val="24"/>
          <w:vertAlign w:val="superscript"/>
          <w:lang w:val="ka-GE"/>
        </w:rPr>
        <w:t>6</w:t>
      </w:r>
      <w:r w:rsidRPr="008C0757">
        <w:rPr>
          <w:rFonts w:ascii="Sylfaen" w:hAnsi="Sylfaen"/>
          <w:sz w:val="24"/>
          <w:szCs w:val="24"/>
          <w:lang w:val="ka-GE"/>
        </w:rPr>
        <w:t xml:space="preserve">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03BAE1B6" w14:textId="77777777" w:rsidR="009526DC" w:rsidRPr="008C0757" w:rsidRDefault="009526DC" w:rsidP="00482418">
      <w:pPr>
        <w:spacing w:after="0" w:line="276" w:lineRule="auto"/>
        <w:ind w:firstLine="360"/>
        <w:jc w:val="both"/>
        <w:rPr>
          <w:rFonts w:ascii="Sylfaen" w:hAnsi="Sylfaen"/>
          <w:sz w:val="24"/>
          <w:szCs w:val="24"/>
          <w:lang w:val="ka-GE"/>
        </w:rPr>
      </w:pPr>
    </w:p>
    <w:p w14:paraId="3371B193" w14:textId="77777777" w:rsidR="009526DC" w:rsidRPr="008C0757" w:rsidRDefault="009526DC" w:rsidP="00482418">
      <w:pPr>
        <w:spacing w:after="0" w:line="276" w:lineRule="auto"/>
        <w:ind w:firstLine="360"/>
        <w:jc w:val="center"/>
        <w:rPr>
          <w:rFonts w:ascii="Sylfaen" w:hAnsi="Sylfaen"/>
          <w:b/>
          <w:sz w:val="24"/>
          <w:szCs w:val="24"/>
          <w:lang w:val="ka-GE"/>
        </w:rPr>
      </w:pPr>
      <w:r w:rsidRPr="008C0757">
        <w:rPr>
          <w:rFonts w:ascii="Sylfaen" w:hAnsi="Sylfaen"/>
          <w:b/>
          <w:sz w:val="24"/>
          <w:szCs w:val="24"/>
          <w:lang w:val="ka-GE"/>
        </w:rPr>
        <w:t>საქართველოს საკონსტიტუციო სასამართლო</w:t>
      </w:r>
    </w:p>
    <w:p w14:paraId="2BB61F8F" w14:textId="77777777" w:rsidR="009526DC" w:rsidRPr="008C0757" w:rsidRDefault="009526DC" w:rsidP="00482418">
      <w:pPr>
        <w:spacing w:after="0" w:line="276" w:lineRule="auto"/>
        <w:ind w:firstLine="360"/>
        <w:jc w:val="center"/>
        <w:rPr>
          <w:rFonts w:ascii="Sylfaen" w:hAnsi="Sylfaen"/>
          <w:b/>
          <w:sz w:val="24"/>
          <w:szCs w:val="24"/>
          <w:lang w:val="ka-GE"/>
        </w:rPr>
      </w:pPr>
      <w:r w:rsidRPr="008C0757">
        <w:rPr>
          <w:rFonts w:ascii="Sylfaen" w:hAnsi="Sylfaen"/>
          <w:b/>
          <w:sz w:val="24"/>
          <w:szCs w:val="24"/>
          <w:lang w:val="ka-GE"/>
        </w:rPr>
        <w:t>ა დ გ ე ნ ს:</w:t>
      </w:r>
    </w:p>
    <w:p w14:paraId="04E56B8C" w14:textId="77777777" w:rsidR="009526DC" w:rsidRPr="008C0757" w:rsidRDefault="009526DC" w:rsidP="00482418">
      <w:pPr>
        <w:spacing w:after="0" w:line="276" w:lineRule="auto"/>
        <w:ind w:firstLine="360"/>
        <w:jc w:val="center"/>
        <w:rPr>
          <w:rFonts w:ascii="Sylfaen" w:hAnsi="Sylfaen"/>
          <w:b/>
          <w:sz w:val="24"/>
          <w:szCs w:val="24"/>
          <w:lang w:val="ka-GE"/>
        </w:rPr>
      </w:pPr>
    </w:p>
    <w:p w14:paraId="705B8EFB" w14:textId="77777777" w:rsidR="009526DC" w:rsidRPr="008C0757" w:rsidRDefault="009526DC" w:rsidP="00482418">
      <w:pPr>
        <w:pStyle w:val="ListParagraph"/>
        <w:numPr>
          <w:ilvl w:val="0"/>
          <w:numId w:val="4"/>
        </w:numPr>
        <w:spacing w:after="0" w:line="276" w:lineRule="auto"/>
        <w:ind w:left="0" w:firstLine="360"/>
        <w:jc w:val="both"/>
        <w:rPr>
          <w:rFonts w:ascii="Sylfaen" w:hAnsi="Sylfaen" w:cs="Calibri"/>
          <w:sz w:val="24"/>
          <w:szCs w:val="24"/>
          <w:lang w:val="ka-GE"/>
        </w:rPr>
      </w:pPr>
      <w:r w:rsidRPr="008C0757">
        <w:rPr>
          <w:rFonts w:ascii="Sylfaen" w:hAnsi="Sylfaen"/>
          <w:sz w:val="24"/>
          <w:szCs w:val="24"/>
          <w:lang w:val="ka-GE"/>
        </w:rPr>
        <w:t>არ იქნეს მიღებული არსებითად განსახილველად №1333 კონსტიტუციური სარჩელი („</w:t>
      </w:r>
      <w:r w:rsidRPr="008C0757">
        <w:rPr>
          <w:rFonts w:ascii="Sylfaen" w:hAnsi="Sylfaen" w:cs="Calibri"/>
          <w:sz w:val="24"/>
          <w:szCs w:val="24"/>
          <w:lang w:val="ka-GE"/>
        </w:rPr>
        <w:t xml:space="preserve">იმედა </w:t>
      </w:r>
      <w:proofErr w:type="spellStart"/>
      <w:r w:rsidRPr="008C0757">
        <w:rPr>
          <w:rFonts w:ascii="Sylfaen" w:hAnsi="Sylfaen" w:cs="Calibri"/>
          <w:sz w:val="24"/>
          <w:szCs w:val="24"/>
          <w:lang w:val="ka-GE"/>
        </w:rPr>
        <w:t>ხახუტაიშვილი</w:t>
      </w:r>
      <w:proofErr w:type="spellEnd"/>
      <w:r w:rsidRPr="008C0757">
        <w:rPr>
          <w:rFonts w:ascii="Sylfaen" w:hAnsi="Sylfaen" w:cs="Calibri"/>
          <w:sz w:val="24"/>
          <w:szCs w:val="24"/>
          <w:lang w:val="ka-GE"/>
        </w:rPr>
        <w:t xml:space="preserve"> საქართველოს პარლამენტის წინააღმდეგ“).</w:t>
      </w:r>
    </w:p>
    <w:p w14:paraId="03892B13" w14:textId="77777777" w:rsidR="009526DC" w:rsidRPr="008C0757" w:rsidRDefault="009526DC" w:rsidP="00482418">
      <w:pPr>
        <w:pStyle w:val="ListParagraph"/>
        <w:numPr>
          <w:ilvl w:val="0"/>
          <w:numId w:val="4"/>
        </w:numPr>
        <w:spacing w:after="0" w:line="276" w:lineRule="auto"/>
        <w:ind w:left="0" w:firstLine="360"/>
        <w:jc w:val="both"/>
        <w:rPr>
          <w:rFonts w:ascii="Sylfaen" w:hAnsi="Sylfaen" w:cs="Calibri"/>
          <w:sz w:val="24"/>
          <w:szCs w:val="24"/>
          <w:lang w:val="ka-GE"/>
        </w:rPr>
      </w:pPr>
      <w:r w:rsidRPr="008C0757">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14:paraId="40461CFE" w14:textId="77777777" w:rsidR="009526DC" w:rsidRPr="008C0757" w:rsidRDefault="009526DC" w:rsidP="00482418">
      <w:pPr>
        <w:pStyle w:val="ListParagraph"/>
        <w:numPr>
          <w:ilvl w:val="0"/>
          <w:numId w:val="4"/>
        </w:numPr>
        <w:spacing w:after="0" w:line="276" w:lineRule="auto"/>
        <w:ind w:left="0" w:firstLine="360"/>
        <w:jc w:val="both"/>
        <w:rPr>
          <w:rFonts w:ascii="Sylfaen" w:hAnsi="Sylfaen" w:cs="Calibri"/>
          <w:sz w:val="24"/>
          <w:szCs w:val="24"/>
          <w:lang w:val="ka-GE"/>
        </w:rPr>
      </w:pPr>
      <w:r w:rsidRPr="008C0757">
        <w:rPr>
          <w:rFonts w:ascii="Sylfaen" w:hAnsi="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5CD312BD" w14:textId="77777777" w:rsidR="009526DC" w:rsidRPr="008C0757" w:rsidRDefault="009526DC" w:rsidP="00482418">
      <w:pPr>
        <w:spacing w:after="0" w:line="276" w:lineRule="auto"/>
        <w:ind w:firstLine="360"/>
        <w:jc w:val="both"/>
        <w:rPr>
          <w:rFonts w:ascii="Sylfaen" w:hAnsi="Sylfaen"/>
          <w:sz w:val="24"/>
          <w:szCs w:val="24"/>
          <w:lang w:val="ka-GE"/>
        </w:rPr>
      </w:pPr>
    </w:p>
    <w:p w14:paraId="2882CE07" w14:textId="77777777" w:rsidR="009526DC" w:rsidRPr="008C0757" w:rsidRDefault="009526DC" w:rsidP="00482418">
      <w:pPr>
        <w:spacing w:after="0" w:line="276" w:lineRule="auto"/>
        <w:ind w:firstLine="360"/>
        <w:jc w:val="both"/>
        <w:rPr>
          <w:rFonts w:ascii="Sylfaen" w:hAnsi="Sylfaen"/>
          <w:sz w:val="24"/>
          <w:szCs w:val="24"/>
          <w:lang w:val="ka-GE"/>
        </w:rPr>
      </w:pPr>
      <w:r w:rsidRPr="008C0757">
        <w:rPr>
          <w:rFonts w:ascii="Sylfaen" w:hAnsi="Sylfaen"/>
          <w:b/>
          <w:bCs/>
          <w:sz w:val="24"/>
          <w:szCs w:val="24"/>
          <w:lang w:val="ka-GE"/>
        </w:rPr>
        <w:t>კოლეგიის შემადგენლობა:</w:t>
      </w:r>
    </w:p>
    <w:p w14:paraId="3D26B590" w14:textId="77777777" w:rsidR="009526DC" w:rsidRPr="008C0757" w:rsidRDefault="009526DC" w:rsidP="00482418">
      <w:pPr>
        <w:spacing w:after="0" w:line="276" w:lineRule="auto"/>
        <w:ind w:firstLine="360"/>
        <w:jc w:val="both"/>
        <w:rPr>
          <w:rFonts w:ascii="Sylfaen" w:hAnsi="Sylfaen"/>
          <w:sz w:val="24"/>
          <w:szCs w:val="24"/>
          <w:lang w:val="ka-GE"/>
        </w:rPr>
      </w:pPr>
    </w:p>
    <w:p w14:paraId="1110390C" w14:textId="62B1084F" w:rsidR="009526DC" w:rsidRPr="008C0757" w:rsidRDefault="009526DC" w:rsidP="00482418">
      <w:pPr>
        <w:spacing w:after="0" w:line="276" w:lineRule="auto"/>
        <w:ind w:firstLine="360"/>
        <w:jc w:val="both"/>
        <w:rPr>
          <w:rFonts w:ascii="Sylfaen" w:hAnsi="Sylfaen" w:cs="Calibri"/>
          <w:sz w:val="24"/>
          <w:szCs w:val="24"/>
          <w:lang w:val="ka-GE"/>
        </w:rPr>
      </w:pPr>
      <w:r w:rsidRPr="008C0757">
        <w:rPr>
          <w:rFonts w:ascii="Sylfaen" w:hAnsi="Sylfaen" w:cs="Calibri"/>
          <w:sz w:val="24"/>
          <w:szCs w:val="24"/>
          <w:lang w:val="ka-GE"/>
        </w:rPr>
        <w:t xml:space="preserve">მანანა კობახიძე </w:t>
      </w:r>
    </w:p>
    <w:p w14:paraId="3C98B323" w14:textId="77777777" w:rsidR="00384D61" w:rsidRPr="008C0757" w:rsidRDefault="00384D61" w:rsidP="00482418">
      <w:pPr>
        <w:spacing w:after="0" w:line="276" w:lineRule="auto"/>
        <w:ind w:firstLine="360"/>
        <w:jc w:val="both"/>
        <w:rPr>
          <w:rFonts w:ascii="Sylfaen" w:hAnsi="Sylfaen" w:cs="Calibri"/>
          <w:sz w:val="24"/>
          <w:szCs w:val="24"/>
          <w:lang w:val="ka-GE"/>
        </w:rPr>
      </w:pPr>
    </w:p>
    <w:p w14:paraId="36692BC5" w14:textId="77777777" w:rsidR="009526DC" w:rsidRPr="008C0757" w:rsidRDefault="009526DC" w:rsidP="00482418">
      <w:pPr>
        <w:spacing w:after="0" w:line="276" w:lineRule="auto"/>
        <w:ind w:firstLine="360"/>
        <w:jc w:val="both"/>
        <w:rPr>
          <w:rFonts w:ascii="Sylfaen" w:hAnsi="Sylfaen" w:cs="Calibri"/>
          <w:sz w:val="24"/>
          <w:szCs w:val="24"/>
          <w:lang w:val="ka-GE"/>
        </w:rPr>
      </w:pPr>
    </w:p>
    <w:p w14:paraId="7BC0F70F" w14:textId="015797A4" w:rsidR="009526DC" w:rsidRPr="008C0757" w:rsidRDefault="009526DC" w:rsidP="00482418">
      <w:pPr>
        <w:spacing w:after="0" w:line="276" w:lineRule="auto"/>
        <w:ind w:firstLine="360"/>
        <w:jc w:val="both"/>
        <w:rPr>
          <w:rFonts w:ascii="Sylfaen" w:hAnsi="Sylfaen" w:cs="Calibri"/>
          <w:sz w:val="24"/>
          <w:szCs w:val="24"/>
          <w:lang w:val="ka-GE"/>
        </w:rPr>
      </w:pPr>
      <w:r w:rsidRPr="008C0757">
        <w:rPr>
          <w:rFonts w:ascii="Sylfaen" w:hAnsi="Sylfaen" w:cs="Calibri"/>
          <w:sz w:val="24"/>
          <w:szCs w:val="24"/>
          <w:lang w:val="ka-GE"/>
        </w:rPr>
        <w:t xml:space="preserve">ირინე იმერლიშვილი </w:t>
      </w:r>
    </w:p>
    <w:p w14:paraId="18612F65" w14:textId="77777777" w:rsidR="00384D61" w:rsidRPr="008C0757" w:rsidRDefault="00384D61" w:rsidP="00482418">
      <w:pPr>
        <w:spacing w:after="0" w:line="276" w:lineRule="auto"/>
        <w:ind w:firstLine="360"/>
        <w:jc w:val="both"/>
        <w:rPr>
          <w:rFonts w:ascii="Sylfaen" w:hAnsi="Sylfaen" w:cs="Calibri"/>
          <w:sz w:val="24"/>
          <w:szCs w:val="24"/>
          <w:lang w:val="ka-GE"/>
        </w:rPr>
      </w:pPr>
    </w:p>
    <w:p w14:paraId="34D2FA21" w14:textId="77777777" w:rsidR="009526DC" w:rsidRPr="008C0757" w:rsidRDefault="009526DC" w:rsidP="00482418">
      <w:pPr>
        <w:spacing w:after="0" w:line="276" w:lineRule="auto"/>
        <w:ind w:firstLine="360"/>
        <w:jc w:val="both"/>
        <w:rPr>
          <w:rFonts w:ascii="Sylfaen" w:hAnsi="Sylfaen" w:cs="Calibri"/>
          <w:sz w:val="24"/>
          <w:szCs w:val="24"/>
          <w:lang w:val="ka-GE"/>
        </w:rPr>
      </w:pPr>
    </w:p>
    <w:p w14:paraId="1CD28B3F" w14:textId="4F7BA0CE" w:rsidR="009526DC" w:rsidRPr="008C0757" w:rsidRDefault="009526DC" w:rsidP="00482418">
      <w:pPr>
        <w:spacing w:after="0" w:line="276" w:lineRule="auto"/>
        <w:ind w:firstLine="360"/>
        <w:jc w:val="both"/>
        <w:rPr>
          <w:rFonts w:ascii="Sylfaen" w:hAnsi="Sylfaen" w:cs="Calibri"/>
          <w:sz w:val="24"/>
          <w:szCs w:val="24"/>
          <w:lang w:val="ka-GE"/>
        </w:rPr>
      </w:pPr>
      <w:r w:rsidRPr="008C0757">
        <w:rPr>
          <w:rFonts w:ascii="Sylfaen" w:hAnsi="Sylfaen" w:cs="Calibri"/>
          <w:sz w:val="24"/>
          <w:szCs w:val="24"/>
          <w:lang w:val="ka-GE"/>
        </w:rPr>
        <w:t xml:space="preserve">ხვიჩა კიკილაშვილი </w:t>
      </w:r>
    </w:p>
    <w:p w14:paraId="54D4F0A7" w14:textId="77777777" w:rsidR="00384D61" w:rsidRPr="008C0757" w:rsidRDefault="00384D61" w:rsidP="00482418">
      <w:pPr>
        <w:spacing w:after="0" w:line="276" w:lineRule="auto"/>
        <w:ind w:firstLine="360"/>
        <w:jc w:val="both"/>
        <w:rPr>
          <w:rFonts w:ascii="Sylfaen" w:hAnsi="Sylfaen" w:cs="Calibri"/>
          <w:sz w:val="24"/>
          <w:szCs w:val="24"/>
          <w:lang w:val="ka-GE"/>
        </w:rPr>
      </w:pPr>
    </w:p>
    <w:p w14:paraId="5434BFC2" w14:textId="77777777" w:rsidR="009526DC" w:rsidRPr="008C0757" w:rsidRDefault="009526DC" w:rsidP="00482418">
      <w:pPr>
        <w:spacing w:after="0" w:line="276" w:lineRule="auto"/>
        <w:ind w:firstLine="360"/>
        <w:jc w:val="both"/>
        <w:rPr>
          <w:rFonts w:ascii="Sylfaen" w:hAnsi="Sylfaen" w:cs="Calibri"/>
          <w:sz w:val="24"/>
          <w:szCs w:val="24"/>
          <w:lang w:val="ka-GE"/>
        </w:rPr>
      </w:pPr>
    </w:p>
    <w:p w14:paraId="06AD6772" w14:textId="77777777" w:rsidR="009526DC" w:rsidRPr="008C0757" w:rsidRDefault="009526DC" w:rsidP="00482418">
      <w:pPr>
        <w:spacing w:after="0" w:line="276" w:lineRule="auto"/>
        <w:ind w:firstLine="360"/>
        <w:jc w:val="both"/>
        <w:rPr>
          <w:rFonts w:ascii="Sylfaen" w:hAnsi="Sylfaen" w:cs="Calibri"/>
          <w:sz w:val="24"/>
          <w:szCs w:val="24"/>
          <w:lang w:val="ka-GE"/>
        </w:rPr>
      </w:pPr>
      <w:r w:rsidRPr="008C0757">
        <w:rPr>
          <w:rFonts w:ascii="Sylfaen" w:hAnsi="Sylfaen" w:cs="Calibri"/>
          <w:sz w:val="24"/>
          <w:szCs w:val="24"/>
          <w:lang w:val="ka-GE"/>
        </w:rPr>
        <w:t xml:space="preserve">თეიმურაზ ტუღუში </w:t>
      </w:r>
    </w:p>
    <w:p w14:paraId="45663E74" w14:textId="77777777" w:rsidR="002E16D2" w:rsidRPr="008C0757" w:rsidRDefault="002E16D2" w:rsidP="00482418">
      <w:pPr>
        <w:spacing w:after="0" w:line="276" w:lineRule="auto"/>
        <w:ind w:firstLine="360"/>
        <w:jc w:val="both"/>
        <w:rPr>
          <w:rFonts w:ascii="Sylfaen" w:hAnsi="Sylfaen"/>
          <w:sz w:val="24"/>
          <w:szCs w:val="24"/>
          <w:lang w:val="ka-GE"/>
        </w:rPr>
      </w:pPr>
    </w:p>
    <w:p w14:paraId="7E76D143" w14:textId="77777777" w:rsidR="00331829" w:rsidRPr="008C0757" w:rsidRDefault="00331829" w:rsidP="00482418">
      <w:pPr>
        <w:spacing w:after="0" w:line="276" w:lineRule="auto"/>
        <w:ind w:firstLine="360"/>
        <w:jc w:val="both"/>
        <w:rPr>
          <w:rFonts w:ascii="Sylfaen" w:hAnsi="Sylfaen"/>
          <w:sz w:val="24"/>
          <w:szCs w:val="24"/>
          <w:lang w:val="ka-GE"/>
        </w:rPr>
      </w:pPr>
    </w:p>
    <w:p w14:paraId="2F46F179" w14:textId="77777777" w:rsidR="00A360F6" w:rsidRPr="008C0757" w:rsidRDefault="00A360F6" w:rsidP="00482418">
      <w:pPr>
        <w:spacing w:after="0" w:line="276" w:lineRule="auto"/>
        <w:ind w:firstLine="360"/>
        <w:jc w:val="both"/>
        <w:rPr>
          <w:rFonts w:ascii="Sylfaen" w:hAnsi="Sylfaen"/>
          <w:sz w:val="24"/>
          <w:szCs w:val="24"/>
          <w:lang w:val="ka-GE"/>
        </w:rPr>
      </w:pPr>
    </w:p>
    <w:p w14:paraId="4FAA8BCB" w14:textId="77777777" w:rsidR="00A360F6" w:rsidRPr="008C0757" w:rsidRDefault="00A360F6" w:rsidP="00482418">
      <w:pPr>
        <w:spacing w:after="0" w:line="276" w:lineRule="auto"/>
        <w:ind w:firstLine="360"/>
        <w:jc w:val="both"/>
        <w:rPr>
          <w:rFonts w:ascii="Sylfaen" w:hAnsi="Sylfaen"/>
          <w:sz w:val="24"/>
          <w:szCs w:val="24"/>
          <w:lang w:val="ka-GE"/>
        </w:rPr>
      </w:pPr>
    </w:p>
    <w:p w14:paraId="5CC1C69B" w14:textId="77777777" w:rsidR="00A360F6" w:rsidRPr="008C0757" w:rsidRDefault="00A360F6" w:rsidP="00482418">
      <w:pPr>
        <w:spacing w:after="0" w:line="276" w:lineRule="auto"/>
        <w:ind w:firstLine="360"/>
        <w:jc w:val="both"/>
        <w:rPr>
          <w:rFonts w:ascii="Sylfaen" w:hAnsi="Sylfaen"/>
          <w:sz w:val="24"/>
          <w:szCs w:val="24"/>
          <w:lang w:val="ka-GE"/>
        </w:rPr>
      </w:pPr>
    </w:p>
    <w:p w14:paraId="10ED1CAD" w14:textId="77777777" w:rsidR="0063241A" w:rsidRPr="008C0757" w:rsidRDefault="0063241A" w:rsidP="00482418">
      <w:pPr>
        <w:spacing w:after="0" w:line="276" w:lineRule="auto"/>
        <w:ind w:firstLine="360"/>
        <w:jc w:val="both"/>
        <w:rPr>
          <w:rFonts w:ascii="Sylfaen" w:hAnsi="Sylfaen"/>
          <w:sz w:val="24"/>
          <w:szCs w:val="24"/>
          <w:lang w:val="ka-GE"/>
        </w:rPr>
      </w:pPr>
    </w:p>
    <w:p w14:paraId="7371CFB1" w14:textId="77777777" w:rsidR="001713F5" w:rsidRPr="008C0757" w:rsidRDefault="001713F5" w:rsidP="00482418">
      <w:pPr>
        <w:spacing w:after="0" w:line="276" w:lineRule="auto"/>
        <w:ind w:firstLine="360"/>
        <w:jc w:val="both"/>
        <w:rPr>
          <w:rFonts w:ascii="Sylfaen" w:hAnsi="Sylfaen"/>
          <w:sz w:val="24"/>
          <w:szCs w:val="24"/>
          <w:lang w:val="ka-GE"/>
        </w:rPr>
      </w:pPr>
    </w:p>
    <w:p w14:paraId="7039B800" w14:textId="77777777" w:rsidR="004D644D" w:rsidRPr="008C0757" w:rsidRDefault="004D644D" w:rsidP="00482418">
      <w:pPr>
        <w:spacing w:after="0" w:line="276" w:lineRule="auto"/>
        <w:ind w:firstLine="360"/>
        <w:jc w:val="both"/>
        <w:rPr>
          <w:rFonts w:ascii="Sylfaen" w:hAnsi="Sylfaen"/>
          <w:sz w:val="24"/>
          <w:szCs w:val="24"/>
          <w:lang w:val="ka-GE"/>
        </w:rPr>
      </w:pPr>
    </w:p>
    <w:sectPr w:rsidR="004D644D" w:rsidRPr="008C0757" w:rsidSect="00306B0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1C7CF" w14:textId="77777777" w:rsidR="008A7A78" w:rsidRDefault="008A7A78" w:rsidP="00482418">
      <w:pPr>
        <w:spacing w:after="0" w:line="240" w:lineRule="auto"/>
      </w:pPr>
      <w:r>
        <w:separator/>
      </w:r>
    </w:p>
  </w:endnote>
  <w:endnote w:type="continuationSeparator" w:id="0">
    <w:p w14:paraId="6400C0F0" w14:textId="77777777" w:rsidR="008A7A78" w:rsidRDefault="008A7A78" w:rsidP="00482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CE68F" w14:textId="77777777" w:rsidR="009D5E19" w:rsidRDefault="009D5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522135"/>
      <w:docPartObj>
        <w:docPartGallery w:val="Page Numbers (Bottom of Page)"/>
        <w:docPartUnique/>
      </w:docPartObj>
    </w:sdtPr>
    <w:sdtEndPr>
      <w:rPr>
        <w:noProof/>
      </w:rPr>
    </w:sdtEndPr>
    <w:sdtContent>
      <w:p w14:paraId="5FF6CE08" w14:textId="3D0F11F6" w:rsidR="009D5E19" w:rsidRDefault="009D5E19">
        <w:pPr>
          <w:pStyle w:val="Footer"/>
          <w:jc w:val="right"/>
        </w:pPr>
        <w:r w:rsidRPr="007944F5">
          <w:rPr>
            <w:rFonts w:ascii="Sylfaen" w:hAnsi="Sylfaen"/>
          </w:rPr>
          <w:fldChar w:fldCharType="begin"/>
        </w:r>
        <w:r w:rsidRPr="007944F5">
          <w:rPr>
            <w:rFonts w:ascii="Sylfaen" w:hAnsi="Sylfaen"/>
          </w:rPr>
          <w:instrText xml:space="preserve"> PAGE   \* MERGEFORMAT </w:instrText>
        </w:r>
        <w:r w:rsidRPr="007944F5">
          <w:rPr>
            <w:rFonts w:ascii="Sylfaen" w:hAnsi="Sylfaen"/>
          </w:rPr>
          <w:fldChar w:fldCharType="separate"/>
        </w:r>
        <w:r w:rsidR="00464795">
          <w:rPr>
            <w:rFonts w:ascii="Sylfaen" w:hAnsi="Sylfaen"/>
            <w:noProof/>
          </w:rPr>
          <w:t>2</w:t>
        </w:r>
        <w:r w:rsidRPr="007944F5">
          <w:rPr>
            <w:rFonts w:ascii="Sylfaen" w:hAnsi="Sylfaen"/>
            <w:noProof/>
          </w:rPr>
          <w:fldChar w:fldCharType="end"/>
        </w:r>
      </w:p>
    </w:sdtContent>
  </w:sdt>
  <w:p w14:paraId="7601A3E1" w14:textId="77777777" w:rsidR="009D5E19" w:rsidRDefault="009D5E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7C47" w14:textId="77777777" w:rsidR="009D5E19" w:rsidRDefault="009D5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FA8B7" w14:textId="77777777" w:rsidR="008A7A78" w:rsidRDefault="008A7A78" w:rsidP="00482418">
      <w:pPr>
        <w:spacing w:after="0" w:line="240" w:lineRule="auto"/>
      </w:pPr>
      <w:r>
        <w:separator/>
      </w:r>
    </w:p>
  </w:footnote>
  <w:footnote w:type="continuationSeparator" w:id="0">
    <w:p w14:paraId="5D7A4D23" w14:textId="77777777" w:rsidR="008A7A78" w:rsidRDefault="008A7A78" w:rsidP="00482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9BA7" w14:textId="77777777" w:rsidR="009D5E19" w:rsidRDefault="009D5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42EE" w14:textId="77777777" w:rsidR="009D5E19" w:rsidRDefault="009D5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F0A66" w14:textId="77777777" w:rsidR="009D5E19" w:rsidRDefault="009D5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514EA"/>
    <w:multiLevelType w:val="hybridMultilevel"/>
    <w:tmpl w:val="0A944F28"/>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54C72F9A"/>
    <w:multiLevelType w:val="hybridMultilevel"/>
    <w:tmpl w:val="1DF230EE"/>
    <w:lvl w:ilvl="0" w:tplc="0409000F">
      <w:start w:val="1"/>
      <w:numFmt w:val="decimal"/>
      <w:lvlText w:val="%1."/>
      <w:lvlJc w:val="left"/>
      <w:pPr>
        <w:ind w:left="810" w:hanging="360"/>
      </w:pPr>
    </w:lvl>
    <w:lvl w:ilvl="1" w:tplc="04090019">
      <w:start w:val="1"/>
      <w:numFmt w:val="lowerLetter"/>
      <w:lvlText w:val="%2."/>
      <w:lvlJc w:val="left"/>
      <w:pPr>
        <w:ind w:left="2229" w:hanging="360"/>
      </w:pPr>
    </w:lvl>
    <w:lvl w:ilvl="2" w:tplc="0409001B">
      <w:start w:val="1"/>
      <w:numFmt w:val="lowerRoman"/>
      <w:lvlText w:val="%3."/>
      <w:lvlJc w:val="right"/>
      <w:pPr>
        <w:ind w:left="2949" w:hanging="180"/>
      </w:pPr>
    </w:lvl>
    <w:lvl w:ilvl="3" w:tplc="0409000F">
      <w:start w:val="1"/>
      <w:numFmt w:val="decimal"/>
      <w:lvlText w:val="%4."/>
      <w:lvlJc w:val="left"/>
      <w:pPr>
        <w:ind w:left="3669" w:hanging="360"/>
      </w:pPr>
    </w:lvl>
    <w:lvl w:ilvl="4" w:tplc="04090019">
      <w:start w:val="1"/>
      <w:numFmt w:val="lowerLetter"/>
      <w:lvlText w:val="%5."/>
      <w:lvlJc w:val="left"/>
      <w:pPr>
        <w:ind w:left="4389" w:hanging="360"/>
      </w:pPr>
    </w:lvl>
    <w:lvl w:ilvl="5" w:tplc="0409001B">
      <w:start w:val="1"/>
      <w:numFmt w:val="lowerRoman"/>
      <w:lvlText w:val="%6."/>
      <w:lvlJc w:val="right"/>
      <w:pPr>
        <w:ind w:left="5109" w:hanging="180"/>
      </w:pPr>
    </w:lvl>
    <w:lvl w:ilvl="6" w:tplc="0409000F">
      <w:start w:val="1"/>
      <w:numFmt w:val="decimal"/>
      <w:lvlText w:val="%7."/>
      <w:lvlJc w:val="left"/>
      <w:pPr>
        <w:ind w:left="5829" w:hanging="360"/>
      </w:pPr>
    </w:lvl>
    <w:lvl w:ilvl="7" w:tplc="04090019">
      <w:start w:val="1"/>
      <w:numFmt w:val="lowerLetter"/>
      <w:lvlText w:val="%8."/>
      <w:lvlJc w:val="left"/>
      <w:pPr>
        <w:ind w:left="6549" w:hanging="360"/>
      </w:pPr>
    </w:lvl>
    <w:lvl w:ilvl="8" w:tplc="0409001B">
      <w:start w:val="1"/>
      <w:numFmt w:val="lowerRoman"/>
      <w:lvlText w:val="%9."/>
      <w:lvlJc w:val="right"/>
      <w:pPr>
        <w:ind w:left="7269" w:hanging="180"/>
      </w:pPr>
    </w:lvl>
  </w:abstractNum>
  <w:abstractNum w:abstractNumId="2" w15:restartNumberingAfterBreak="0">
    <w:nsid w:val="5B1D22AD"/>
    <w:multiLevelType w:val="hybridMultilevel"/>
    <w:tmpl w:val="5DCE38FE"/>
    <w:lvl w:ilvl="0" w:tplc="FFFFFFFF">
      <w:start w:val="1"/>
      <w:numFmt w:val="decimal"/>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68C22A39"/>
    <w:multiLevelType w:val="hybridMultilevel"/>
    <w:tmpl w:val="A342B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F547A4"/>
    <w:multiLevelType w:val="hybridMultilevel"/>
    <w:tmpl w:val="5DCE38F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1177629">
    <w:abstractNumId w:val="0"/>
  </w:num>
  <w:num w:numId="2" w16cid:durableId="1170297679">
    <w:abstractNumId w:val="3"/>
  </w:num>
  <w:num w:numId="3" w16cid:durableId="53747843">
    <w:abstractNumId w:val="4"/>
  </w:num>
  <w:num w:numId="4" w16cid:durableId="785539784">
    <w:abstractNumId w:val="2"/>
  </w:num>
  <w:num w:numId="5" w16cid:durableId="1205143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7F"/>
    <w:rsid w:val="00002FCA"/>
    <w:rsid w:val="00014D34"/>
    <w:rsid w:val="000156A8"/>
    <w:rsid w:val="00044482"/>
    <w:rsid w:val="0004576C"/>
    <w:rsid w:val="00096DA5"/>
    <w:rsid w:val="00097C9D"/>
    <w:rsid w:val="000A5B00"/>
    <w:rsid w:val="000B0E54"/>
    <w:rsid w:val="000B673C"/>
    <w:rsid w:val="000B78B1"/>
    <w:rsid w:val="000B7BA6"/>
    <w:rsid w:val="000D2398"/>
    <w:rsid w:val="000D535E"/>
    <w:rsid w:val="000E2E55"/>
    <w:rsid w:val="000E6553"/>
    <w:rsid w:val="0011097B"/>
    <w:rsid w:val="001713F5"/>
    <w:rsid w:val="00177AD8"/>
    <w:rsid w:val="00195773"/>
    <w:rsid w:val="001A34A1"/>
    <w:rsid w:val="00222CBF"/>
    <w:rsid w:val="00232BFA"/>
    <w:rsid w:val="002626D2"/>
    <w:rsid w:val="0026371C"/>
    <w:rsid w:val="00296187"/>
    <w:rsid w:val="002B67E8"/>
    <w:rsid w:val="002D797D"/>
    <w:rsid w:val="002E16D2"/>
    <w:rsid w:val="002E5BF9"/>
    <w:rsid w:val="002E7325"/>
    <w:rsid w:val="002F3C90"/>
    <w:rsid w:val="002F4F34"/>
    <w:rsid w:val="00306B05"/>
    <w:rsid w:val="00331829"/>
    <w:rsid w:val="00333BD8"/>
    <w:rsid w:val="0034199E"/>
    <w:rsid w:val="00374446"/>
    <w:rsid w:val="00384D61"/>
    <w:rsid w:val="00392CCF"/>
    <w:rsid w:val="003938D9"/>
    <w:rsid w:val="00397084"/>
    <w:rsid w:val="003F6307"/>
    <w:rsid w:val="00405F4B"/>
    <w:rsid w:val="00432015"/>
    <w:rsid w:val="0046069A"/>
    <w:rsid w:val="00462BB7"/>
    <w:rsid w:val="00464795"/>
    <w:rsid w:val="00481369"/>
    <w:rsid w:val="00482418"/>
    <w:rsid w:val="004A4D04"/>
    <w:rsid w:val="004B48AE"/>
    <w:rsid w:val="004D342B"/>
    <w:rsid w:val="004D3E57"/>
    <w:rsid w:val="004D644D"/>
    <w:rsid w:val="004F48A0"/>
    <w:rsid w:val="00502092"/>
    <w:rsid w:val="00504A4D"/>
    <w:rsid w:val="00507206"/>
    <w:rsid w:val="00555B69"/>
    <w:rsid w:val="005860A9"/>
    <w:rsid w:val="005C3AC8"/>
    <w:rsid w:val="005C7928"/>
    <w:rsid w:val="005D60A0"/>
    <w:rsid w:val="005E3FED"/>
    <w:rsid w:val="00610B0B"/>
    <w:rsid w:val="0062008E"/>
    <w:rsid w:val="00626D74"/>
    <w:rsid w:val="0063241A"/>
    <w:rsid w:val="00642AD5"/>
    <w:rsid w:val="00651CBB"/>
    <w:rsid w:val="0065689C"/>
    <w:rsid w:val="00662F8D"/>
    <w:rsid w:val="00694CCF"/>
    <w:rsid w:val="006F6D16"/>
    <w:rsid w:val="0070459C"/>
    <w:rsid w:val="007242B4"/>
    <w:rsid w:val="007944F5"/>
    <w:rsid w:val="007B4489"/>
    <w:rsid w:val="007D3E72"/>
    <w:rsid w:val="0082343D"/>
    <w:rsid w:val="00823FFE"/>
    <w:rsid w:val="00834323"/>
    <w:rsid w:val="00846554"/>
    <w:rsid w:val="008A7A78"/>
    <w:rsid w:val="008C0757"/>
    <w:rsid w:val="008D496D"/>
    <w:rsid w:val="008D5CC7"/>
    <w:rsid w:val="008F2093"/>
    <w:rsid w:val="009120DC"/>
    <w:rsid w:val="009526DC"/>
    <w:rsid w:val="009721C0"/>
    <w:rsid w:val="00991821"/>
    <w:rsid w:val="009A71CD"/>
    <w:rsid w:val="009D5E19"/>
    <w:rsid w:val="00A223A1"/>
    <w:rsid w:val="00A277F9"/>
    <w:rsid w:val="00A360F6"/>
    <w:rsid w:val="00A3643B"/>
    <w:rsid w:val="00A40413"/>
    <w:rsid w:val="00A77F81"/>
    <w:rsid w:val="00B30BFA"/>
    <w:rsid w:val="00B357D7"/>
    <w:rsid w:val="00B6149B"/>
    <w:rsid w:val="00B93762"/>
    <w:rsid w:val="00BA72BF"/>
    <w:rsid w:val="00BD5124"/>
    <w:rsid w:val="00BE0051"/>
    <w:rsid w:val="00BE152F"/>
    <w:rsid w:val="00C04D3C"/>
    <w:rsid w:val="00C07423"/>
    <w:rsid w:val="00C125CC"/>
    <w:rsid w:val="00C408CB"/>
    <w:rsid w:val="00C4766A"/>
    <w:rsid w:val="00C47B93"/>
    <w:rsid w:val="00C63693"/>
    <w:rsid w:val="00C74F81"/>
    <w:rsid w:val="00CA03D7"/>
    <w:rsid w:val="00CB32CE"/>
    <w:rsid w:val="00CC589F"/>
    <w:rsid w:val="00CD699E"/>
    <w:rsid w:val="00CF25C7"/>
    <w:rsid w:val="00D04206"/>
    <w:rsid w:val="00D1043A"/>
    <w:rsid w:val="00D373DD"/>
    <w:rsid w:val="00D37E8B"/>
    <w:rsid w:val="00D4441D"/>
    <w:rsid w:val="00D50E02"/>
    <w:rsid w:val="00D563AC"/>
    <w:rsid w:val="00D57EB1"/>
    <w:rsid w:val="00D62334"/>
    <w:rsid w:val="00DA3857"/>
    <w:rsid w:val="00DA7015"/>
    <w:rsid w:val="00DB290A"/>
    <w:rsid w:val="00DC5015"/>
    <w:rsid w:val="00DD71FE"/>
    <w:rsid w:val="00DF2A00"/>
    <w:rsid w:val="00E03FAD"/>
    <w:rsid w:val="00E125A5"/>
    <w:rsid w:val="00E33459"/>
    <w:rsid w:val="00E44127"/>
    <w:rsid w:val="00E77709"/>
    <w:rsid w:val="00EB2316"/>
    <w:rsid w:val="00EF4741"/>
    <w:rsid w:val="00F33624"/>
    <w:rsid w:val="00F410BB"/>
    <w:rsid w:val="00F668F5"/>
    <w:rsid w:val="00F84DBD"/>
    <w:rsid w:val="00FB27B6"/>
    <w:rsid w:val="00FB5D19"/>
    <w:rsid w:val="00FC7751"/>
    <w:rsid w:val="00FD5F62"/>
    <w:rsid w:val="00FE1A7F"/>
    <w:rsid w:val="00FF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4D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A7F"/>
    <w:pPr>
      <w:spacing w:after="160" w:line="256" w:lineRule="auto"/>
      <w:ind w:firstLine="720"/>
    </w:pPr>
    <w:rPr>
      <w:sz w:val="22"/>
      <w:szCs w:val="22"/>
    </w:rPr>
  </w:style>
  <w:style w:type="paragraph" w:styleId="Heading1">
    <w:name w:val="heading 1"/>
    <w:basedOn w:val="Normal"/>
    <w:next w:val="Normal"/>
    <w:link w:val="Heading1Char"/>
    <w:uiPriority w:val="9"/>
    <w:qFormat/>
    <w:rsid w:val="00FE1A7F"/>
    <w:pPr>
      <w:keepNext/>
      <w:keepLines/>
      <w:spacing w:before="240" w:after="0" w:line="276" w:lineRule="auto"/>
      <w:ind w:firstLine="0"/>
      <w:outlineLvl w:val="0"/>
    </w:pPr>
    <w:rPr>
      <w:rFonts w:ascii="Calibri Light" w:eastAsia="Times New Roman" w:hAnsi="Calibri Light"/>
      <w:color w:val="2E74B5"/>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1A7F"/>
    <w:rPr>
      <w:rFonts w:ascii="Calibri Light" w:eastAsia="Times New Roman" w:hAnsi="Calibri Light" w:cs="Times New Roman"/>
      <w:color w:val="2E74B5"/>
      <w:kern w:val="0"/>
      <w:sz w:val="32"/>
      <w:szCs w:val="32"/>
      <w:lang w:eastAsia="x-none"/>
    </w:rPr>
  </w:style>
  <w:style w:type="paragraph" w:styleId="ListParagraph">
    <w:name w:val="List Paragraph"/>
    <w:basedOn w:val="Normal"/>
    <w:uiPriority w:val="34"/>
    <w:qFormat/>
    <w:rsid w:val="009526DC"/>
    <w:pPr>
      <w:spacing w:line="259" w:lineRule="auto"/>
      <w:ind w:left="720" w:firstLine="0"/>
      <w:contextualSpacing/>
    </w:pPr>
  </w:style>
  <w:style w:type="character" w:styleId="CommentReference">
    <w:name w:val="annotation reference"/>
    <w:uiPriority w:val="99"/>
    <w:semiHidden/>
    <w:unhideWhenUsed/>
    <w:rsid w:val="000156A8"/>
    <w:rPr>
      <w:sz w:val="16"/>
      <w:szCs w:val="16"/>
    </w:rPr>
  </w:style>
  <w:style w:type="paragraph" w:styleId="CommentText">
    <w:name w:val="annotation text"/>
    <w:basedOn w:val="Normal"/>
    <w:link w:val="CommentTextChar"/>
    <w:uiPriority w:val="99"/>
    <w:semiHidden/>
    <w:unhideWhenUsed/>
    <w:rsid w:val="000156A8"/>
    <w:pPr>
      <w:spacing w:line="240" w:lineRule="auto"/>
    </w:pPr>
    <w:rPr>
      <w:sz w:val="20"/>
      <w:szCs w:val="20"/>
      <w:lang w:val="x-none" w:eastAsia="x-none"/>
    </w:rPr>
  </w:style>
  <w:style w:type="character" w:customStyle="1" w:styleId="CommentTextChar">
    <w:name w:val="Comment Text Char"/>
    <w:link w:val="CommentText"/>
    <w:uiPriority w:val="99"/>
    <w:semiHidden/>
    <w:rsid w:val="000156A8"/>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0156A8"/>
    <w:rPr>
      <w:b/>
      <w:bCs/>
    </w:rPr>
  </w:style>
  <w:style w:type="character" w:customStyle="1" w:styleId="CommentSubjectChar">
    <w:name w:val="Comment Subject Char"/>
    <w:link w:val="CommentSubject"/>
    <w:uiPriority w:val="99"/>
    <w:semiHidden/>
    <w:rsid w:val="000156A8"/>
    <w:rPr>
      <w:rFonts w:ascii="Calibri" w:eastAsia="Calibri" w:hAnsi="Calibri" w:cs="Times New Roman"/>
      <w:b/>
      <w:bCs/>
      <w:kern w:val="0"/>
      <w:sz w:val="20"/>
      <w:szCs w:val="20"/>
    </w:rPr>
  </w:style>
  <w:style w:type="paragraph" w:styleId="BalloonText">
    <w:name w:val="Balloon Text"/>
    <w:basedOn w:val="Normal"/>
    <w:link w:val="BalloonTextChar"/>
    <w:uiPriority w:val="99"/>
    <w:semiHidden/>
    <w:unhideWhenUsed/>
    <w:rsid w:val="000156A8"/>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0156A8"/>
    <w:rPr>
      <w:rFonts w:ascii="Segoe UI" w:eastAsia="Calibri" w:hAnsi="Segoe UI" w:cs="Segoe UI"/>
      <w:kern w:val="0"/>
      <w:sz w:val="18"/>
      <w:szCs w:val="18"/>
    </w:rPr>
  </w:style>
  <w:style w:type="paragraph" w:styleId="Header">
    <w:name w:val="header"/>
    <w:basedOn w:val="Normal"/>
    <w:link w:val="HeaderChar"/>
    <w:uiPriority w:val="99"/>
    <w:unhideWhenUsed/>
    <w:rsid w:val="0048241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482418"/>
    <w:rPr>
      <w:rFonts w:ascii="Calibri" w:eastAsia="Calibri" w:hAnsi="Calibri" w:cs="Times New Roman"/>
      <w:kern w:val="0"/>
    </w:rPr>
  </w:style>
  <w:style w:type="paragraph" w:styleId="Footer">
    <w:name w:val="footer"/>
    <w:basedOn w:val="Normal"/>
    <w:link w:val="FooterChar"/>
    <w:uiPriority w:val="99"/>
    <w:unhideWhenUsed/>
    <w:rsid w:val="0048241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482418"/>
    <w:rPr>
      <w:rFonts w:ascii="Calibri" w:eastAsia="Calibri" w:hAnsi="Calibri" w:cs="Times New Roman"/>
      <w:kern w:val="0"/>
    </w:rPr>
  </w:style>
  <w:style w:type="paragraph" w:styleId="Revision">
    <w:name w:val="Revision"/>
    <w:hidden/>
    <w:uiPriority w:val="99"/>
    <w:semiHidden/>
    <w:rsid w:val="002637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918351">
      <w:bodyDiv w:val="1"/>
      <w:marLeft w:val="0"/>
      <w:marRight w:val="0"/>
      <w:marTop w:val="0"/>
      <w:marBottom w:val="0"/>
      <w:divBdr>
        <w:top w:val="none" w:sz="0" w:space="0" w:color="auto"/>
        <w:left w:val="none" w:sz="0" w:space="0" w:color="auto"/>
        <w:bottom w:val="none" w:sz="0" w:space="0" w:color="auto"/>
        <w:right w:val="none" w:sz="0" w:space="0" w:color="auto"/>
      </w:divBdr>
      <w:divsChild>
        <w:div w:id="664238703">
          <w:marLeft w:val="0"/>
          <w:marRight w:val="0"/>
          <w:marTop w:val="0"/>
          <w:marBottom w:val="0"/>
          <w:divBdr>
            <w:top w:val="none" w:sz="0" w:space="0" w:color="auto"/>
            <w:left w:val="none" w:sz="0" w:space="0" w:color="auto"/>
            <w:bottom w:val="none" w:sz="0" w:space="0" w:color="auto"/>
            <w:right w:val="none" w:sz="0" w:space="0" w:color="auto"/>
          </w:divBdr>
          <w:divsChild>
            <w:div w:id="325934461">
              <w:marLeft w:val="0"/>
              <w:marRight w:val="0"/>
              <w:marTop w:val="0"/>
              <w:marBottom w:val="0"/>
              <w:divBdr>
                <w:top w:val="none" w:sz="0" w:space="0" w:color="auto"/>
                <w:left w:val="none" w:sz="0" w:space="0" w:color="auto"/>
                <w:bottom w:val="none" w:sz="0" w:space="0" w:color="auto"/>
                <w:right w:val="none" w:sz="0" w:space="0" w:color="auto"/>
              </w:divBdr>
              <w:divsChild>
                <w:div w:id="1855535355">
                  <w:marLeft w:val="0"/>
                  <w:marRight w:val="0"/>
                  <w:marTop w:val="0"/>
                  <w:marBottom w:val="0"/>
                  <w:divBdr>
                    <w:top w:val="none" w:sz="0" w:space="0" w:color="auto"/>
                    <w:left w:val="none" w:sz="0" w:space="0" w:color="auto"/>
                    <w:bottom w:val="none" w:sz="0" w:space="0" w:color="auto"/>
                    <w:right w:val="none" w:sz="0" w:space="0" w:color="auto"/>
                  </w:divBdr>
                  <w:divsChild>
                    <w:div w:id="520171176">
                      <w:marLeft w:val="0"/>
                      <w:marRight w:val="0"/>
                      <w:marTop w:val="0"/>
                      <w:marBottom w:val="0"/>
                      <w:divBdr>
                        <w:top w:val="none" w:sz="0" w:space="0" w:color="auto"/>
                        <w:left w:val="none" w:sz="0" w:space="0" w:color="auto"/>
                        <w:bottom w:val="none" w:sz="0" w:space="0" w:color="auto"/>
                        <w:right w:val="none" w:sz="0" w:space="0" w:color="auto"/>
                      </w:divBdr>
                      <w:divsChild>
                        <w:div w:id="1374885974">
                          <w:marLeft w:val="0"/>
                          <w:marRight w:val="0"/>
                          <w:marTop w:val="60"/>
                          <w:marBottom w:val="300"/>
                          <w:divBdr>
                            <w:top w:val="none" w:sz="0" w:space="0" w:color="auto"/>
                            <w:left w:val="none" w:sz="0" w:space="0" w:color="auto"/>
                            <w:bottom w:val="none" w:sz="0" w:space="0" w:color="auto"/>
                            <w:right w:val="none" w:sz="0" w:space="0" w:color="auto"/>
                          </w:divBdr>
                          <w:divsChild>
                            <w:div w:id="1276525174">
                              <w:marLeft w:val="0"/>
                              <w:marRight w:val="240"/>
                              <w:marTop w:val="0"/>
                              <w:marBottom w:val="0"/>
                              <w:divBdr>
                                <w:top w:val="none" w:sz="0" w:space="0" w:color="auto"/>
                                <w:left w:val="none" w:sz="0" w:space="0" w:color="auto"/>
                                <w:bottom w:val="none" w:sz="0" w:space="0" w:color="auto"/>
                                <w:right w:val="none" w:sz="0" w:space="0" w:color="auto"/>
                              </w:divBdr>
                              <w:divsChild>
                                <w:div w:id="1852062059">
                                  <w:marLeft w:val="0"/>
                                  <w:marRight w:val="0"/>
                                  <w:marTop w:val="0"/>
                                  <w:marBottom w:val="0"/>
                                  <w:divBdr>
                                    <w:top w:val="none" w:sz="0" w:space="0" w:color="auto"/>
                                    <w:left w:val="none" w:sz="0" w:space="0" w:color="auto"/>
                                    <w:bottom w:val="none" w:sz="0" w:space="0" w:color="auto"/>
                                    <w:right w:val="none" w:sz="0" w:space="0" w:color="auto"/>
                                  </w:divBdr>
                                  <w:divsChild>
                                    <w:div w:id="1561287926">
                                      <w:marLeft w:val="0"/>
                                      <w:marRight w:val="0"/>
                                      <w:marTop w:val="0"/>
                                      <w:marBottom w:val="0"/>
                                      <w:divBdr>
                                        <w:top w:val="none" w:sz="0" w:space="0" w:color="auto"/>
                                        <w:left w:val="none" w:sz="0" w:space="0" w:color="auto"/>
                                        <w:bottom w:val="none" w:sz="0" w:space="0" w:color="auto"/>
                                        <w:right w:val="none" w:sz="0" w:space="0" w:color="auto"/>
                                      </w:divBdr>
                                      <w:divsChild>
                                        <w:div w:id="115487543">
                                          <w:marLeft w:val="0"/>
                                          <w:marRight w:val="0"/>
                                          <w:marTop w:val="0"/>
                                          <w:marBottom w:val="0"/>
                                          <w:divBdr>
                                            <w:top w:val="none" w:sz="0" w:space="0" w:color="auto"/>
                                            <w:left w:val="none" w:sz="0" w:space="0" w:color="auto"/>
                                            <w:bottom w:val="none" w:sz="0" w:space="0" w:color="auto"/>
                                            <w:right w:val="none" w:sz="0" w:space="0" w:color="auto"/>
                                          </w:divBdr>
                                          <w:divsChild>
                                            <w:div w:id="2130583968">
                                              <w:marLeft w:val="0"/>
                                              <w:marRight w:val="0"/>
                                              <w:marTop w:val="0"/>
                                              <w:marBottom w:val="0"/>
                                              <w:divBdr>
                                                <w:top w:val="none" w:sz="0" w:space="0" w:color="auto"/>
                                                <w:left w:val="none" w:sz="0" w:space="0" w:color="auto"/>
                                                <w:bottom w:val="none" w:sz="0" w:space="0" w:color="auto"/>
                                                <w:right w:val="none" w:sz="0" w:space="0" w:color="auto"/>
                                              </w:divBdr>
                                              <w:divsChild>
                                                <w:div w:id="729622687">
                                                  <w:marLeft w:val="0"/>
                                                  <w:marRight w:val="0"/>
                                                  <w:marTop w:val="0"/>
                                                  <w:marBottom w:val="0"/>
                                                  <w:divBdr>
                                                    <w:top w:val="none" w:sz="0" w:space="0" w:color="auto"/>
                                                    <w:left w:val="none" w:sz="0" w:space="0" w:color="auto"/>
                                                    <w:bottom w:val="none" w:sz="0" w:space="0" w:color="auto"/>
                                                    <w:right w:val="none" w:sz="0" w:space="0" w:color="auto"/>
                                                  </w:divBdr>
                                                  <w:divsChild>
                                                    <w:div w:id="12961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195788">
          <w:marLeft w:val="0"/>
          <w:marRight w:val="0"/>
          <w:marTop w:val="0"/>
          <w:marBottom w:val="0"/>
          <w:divBdr>
            <w:top w:val="none" w:sz="0" w:space="0" w:color="auto"/>
            <w:left w:val="none" w:sz="0" w:space="0" w:color="auto"/>
            <w:bottom w:val="none" w:sz="0" w:space="0" w:color="auto"/>
            <w:right w:val="none" w:sz="0" w:space="0" w:color="auto"/>
          </w:divBdr>
          <w:divsChild>
            <w:div w:id="1146119577">
              <w:marLeft w:val="0"/>
              <w:marRight w:val="0"/>
              <w:marTop w:val="0"/>
              <w:marBottom w:val="0"/>
              <w:divBdr>
                <w:top w:val="none" w:sz="0" w:space="0" w:color="auto"/>
                <w:left w:val="none" w:sz="0" w:space="0" w:color="auto"/>
                <w:bottom w:val="none" w:sz="0" w:space="0" w:color="auto"/>
                <w:right w:val="none" w:sz="0" w:space="0" w:color="auto"/>
              </w:divBdr>
              <w:divsChild>
                <w:div w:id="1171259404">
                  <w:marLeft w:val="0"/>
                  <w:marRight w:val="0"/>
                  <w:marTop w:val="0"/>
                  <w:marBottom w:val="0"/>
                  <w:divBdr>
                    <w:top w:val="none" w:sz="0" w:space="0" w:color="auto"/>
                    <w:left w:val="none" w:sz="0" w:space="0" w:color="auto"/>
                    <w:bottom w:val="none" w:sz="0" w:space="0" w:color="auto"/>
                    <w:right w:val="none" w:sz="0" w:space="0" w:color="auto"/>
                  </w:divBdr>
                  <w:divsChild>
                    <w:div w:id="1189224889">
                      <w:marLeft w:val="0"/>
                      <w:marRight w:val="0"/>
                      <w:marTop w:val="0"/>
                      <w:marBottom w:val="0"/>
                      <w:divBdr>
                        <w:top w:val="none" w:sz="0" w:space="0" w:color="auto"/>
                        <w:left w:val="none" w:sz="0" w:space="0" w:color="auto"/>
                        <w:bottom w:val="none" w:sz="0" w:space="0" w:color="auto"/>
                        <w:right w:val="none" w:sz="0" w:space="0" w:color="auto"/>
                      </w:divBdr>
                      <w:divsChild>
                        <w:div w:id="1192838858">
                          <w:marLeft w:val="0"/>
                          <w:marRight w:val="0"/>
                          <w:marTop w:val="0"/>
                          <w:marBottom w:val="0"/>
                          <w:divBdr>
                            <w:top w:val="none" w:sz="0" w:space="0" w:color="auto"/>
                            <w:left w:val="none" w:sz="0" w:space="0" w:color="auto"/>
                            <w:bottom w:val="none" w:sz="0" w:space="0" w:color="auto"/>
                            <w:right w:val="none" w:sz="0" w:space="0" w:color="auto"/>
                          </w:divBdr>
                          <w:divsChild>
                            <w:div w:id="1696737381">
                              <w:marLeft w:val="0"/>
                              <w:marRight w:val="0"/>
                              <w:marTop w:val="0"/>
                              <w:marBottom w:val="0"/>
                              <w:divBdr>
                                <w:top w:val="none" w:sz="0" w:space="0" w:color="auto"/>
                                <w:left w:val="none" w:sz="0" w:space="0" w:color="auto"/>
                                <w:bottom w:val="none" w:sz="0" w:space="0" w:color="auto"/>
                                <w:right w:val="none" w:sz="0" w:space="0" w:color="auto"/>
                              </w:divBdr>
                              <w:divsChild>
                                <w:div w:id="841699093">
                                  <w:marLeft w:val="0"/>
                                  <w:marRight w:val="0"/>
                                  <w:marTop w:val="0"/>
                                  <w:marBottom w:val="0"/>
                                  <w:divBdr>
                                    <w:top w:val="none" w:sz="0" w:space="0" w:color="auto"/>
                                    <w:left w:val="none" w:sz="0" w:space="0" w:color="auto"/>
                                    <w:bottom w:val="none" w:sz="0" w:space="0" w:color="auto"/>
                                    <w:right w:val="none" w:sz="0" w:space="0" w:color="auto"/>
                                  </w:divBdr>
                                  <w:divsChild>
                                    <w:div w:id="261576461">
                                      <w:marLeft w:val="0"/>
                                      <w:marRight w:val="0"/>
                                      <w:marTop w:val="0"/>
                                      <w:marBottom w:val="0"/>
                                      <w:divBdr>
                                        <w:top w:val="none" w:sz="0" w:space="0" w:color="auto"/>
                                        <w:left w:val="none" w:sz="0" w:space="0" w:color="auto"/>
                                        <w:bottom w:val="none" w:sz="0" w:space="0" w:color="auto"/>
                                        <w:right w:val="none" w:sz="0" w:space="0" w:color="auto"/>
                                      </w:divBdr>
                                      <w:divsChild>
                                        <w:div w:id="1194883748">
                                          <w:marLeft w:val="0"/>
                                          <w:marRight w:val="0"/>
                                          <w:marTop w:val="0"/>
                                          <w:marBottom w:val="0"/>
                                          <w:divBdr>
                                            <w:top w:val="none" w:sz="0" w:space="0" w:color="auto"/>
                                            <w:left w:val="none" w:sz="0" w:space="0" w:color="auto"/>
                                            <w:bottom w:val="none" w:sz="0" w:space="0" w:color="auto"/>
                                            <w:right w:val="none" w:sz="0" w:space="0" w:color="auto"/>
                                          </w:divBdr>
                                          <w:divsChild>
                                            <w:div w:id="458382010">
                                              <w:marLeft w:val="0"/>
                                              <w:marRight w:val="0"/>
                                              <w:marTop w:val="0"/>
                                              <w:marBottom w:val="0"/>
                                              <w:divBdr>
                                                <w:top w:val="none" w:sz="0" w:space="0" w:color="auto"/>
                                                <w:left w:val="none" w:sz="0" w:space="0" w:color="auto"/>
                                                <w:bottom w:val="none" w:sz="0" w:space="0" w:color="auto"/>
                                                <w:right w:val="none" w:sz="0" w:space="0" w:color="auto"/>
                                              </w:divBdr>
                                              <w:divsChild>
                                                <w:div w:id="2103063333">
                                                  <w:marLeft w:val="0"/>
                                                  <w:marRight w:val="0"/>
                                                  <w:marTop w:val="0"/>
                                                  <w:marBottom w:val="0"/>
                                                  <w:divBdr>
                                                    <w:top w:val="none" w:sz="0" w:space="0" w:color="auto"/>
                                                    <w:left w:val="none" w:sz="0" w:space="0" w:color="auto"/>
                                                    <w:bottom w:val="none" w:sz="0" w:space="0" w:color="auto"/>
                                                    <w:right w:val="none" w:sz="0" w:space="0" w:color="auto"/>
                                                  </w:divBdr>
                                                  <w:divsChild>
                                                    <w:div w:id="1570073184">
                                                      <w:marLeft w:val="0"/>
                                                      <w:marRight w:val="0"/>
                                                      <w:marTop w:val="0"/>
                                                      <w:marBottom w:val="0"/>
                                                      <w:divBdr>
                                                        <w:top w:val="none" w:sz="0" w:space="0" w:color="auto"/>
                                                        <w:left w:val="none" w:sz="0" w:space="0" w:color="auto"/>
                                                        <w:bottom w:val="none" w:sz="0" w:space="0" w:color="auto"/>
                                                        <w:right w:val="none" w:sz="0" w:space="0" w:color="auto"/>
                                                      </w:divBdr>
                                                      <w:divsChild>
                                                        <w:div w:id="1216621673">
                                                          <w:marLeft w:val="0"/>
                                                          <w:marRight w:val="0"/>
                                                          <w:marTop w:val="0"/>
                                                          <w:marBottom w:val="0"/>
                                                          <w:divBdr>
                                                            <w:top w:val="none" w:sz="0" w:space="0" w:color="auto"/>
                                                            <w:left w:val="none" w:sz="0" w:space="0" w:color="auto"/>
                                                            <w:bottom w:val="none" w:sz="0" w:space="0" w:color="auto"/>
                                                            <w:right w:val="none" w:sz="0" w:space="0" w:color="auto"/>
                                                          </w:divBdr>
                                                          <w:divsChild>
                                                            <w:div w:id="2112167289">
                                                              <w:marLeft w:val="0"/>
                                                              <w:marRight w:val="0"/>
                                                              <w:marTop w:val="0"/>
                                                              <w:marBottom w:val="0"/>
                                                              <w:divBdr>
                                                                <w:top w:val="none" w:sz="0" w:space="0" w:color="auto"/>
                                                                <w:left w:val="none" w:sz="0" w:space="0" w:color="auto"/>
                                                                <w:bottom w:val="none" w:sz="0" w:space="0" w:color="auto"/>
                                                                <w:right w:val="none" w:sz="0" w:space="0" w:color="auto"/>
                                                              </w:divBdr>
                                                              <w:divsChild>
                                                                <w:div w:id="1724139735">
                                                                  <w:marLeft w:val="0"/>
                                                                  <w:marRight w:val="0"/>
                                                                  <w:marTop w:val="0"/>
                                                                  <w:marBottom w:val="0"/>
                                                                  <w:divBdr>
                                                                    <w:top w:val="none" w:sz="0" w:space="0" w:color="auto"/>
                                                                    <w:left w:val="none" w:sz="0" w:space="0" w:color="auto"/>
                                                                    <w:bottom w:val="none" w:sz="0" w:space="0" w:color="auto"/>
                                                                    <w:right w:val="none" w:sz="0" w:space="0" w:color="auto"/>
                                                                  </w:divBdr>
                                                                  <w:divsChild>
                                                                    <w:div w:id="5774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0445402">
      <w:bodyDiv w:val="1"/>
      <w:marLeft w:val="0"/>
      <w:marRight w:val="0"/>
      <w:marTop w:val="0"/>
      <w:marBottom w:val="0"/>
      <w:divBdr>
        <w:top w:val="none" w:sz="0" w:space="0" w:color="auto"/>
        <w:left w:val="none" w:sz="0" w:space="0" w:color="auto"/>
        <w:bottom w:val="none" w:sz="0" w:space="0" w:color="auto"/>
        <w:right w:val="none" w:sz="0" w:space="0" w:color="auto"/>
      </w:divBdr>
    </w:div>
    <w:div w:id="859776563">
      <w:bodyDiv w:val="1"/>
      <w:marLeft w:val="0"/>
      <w:marRight w:val="0"/>
      <w:marTop w:val="0"/>
      <w:marBottom w:val="0"/>
      <w:divBdr>
        <w:top w:val="none" w:sz="0" w:space="0" w:color="auto"/>
        <w:left w:val="none" w:sz="0" w:space="0" w:color="auto"/>
        <w:bottom w:val="none" w:sz="0" w:space="0" w:color="auto"/>
        <w:right w:val="none" w:sz="0" w:space="0" w:color="auto"/>
      </w:divBdr>
    </w:div>
    <w:div w:id="1023900127">
      <w:bodyDiv w:val="1"/>
      <w:marLeft w:val="0"/>
      <w:marRight w:val="0"/>
      <w:marTop w:val="0"/>
      <w:marBottom w:val="0"/>
      <w:divBdr>
        <w:top w:val="none" w:sz="0" w:space="0" w:color="auto"/>
        <w:left w:val="none" w:sz="0" w:space="0" w:color="auto"/>
        <w:bottom w:val="none" w:sz="0" w:space="0" w:color="auto"/>
        <w:right w:val="none" w:sz="0" w:space="0" w:color="auto"/>
      </w:divBdr>
    </w:div>
    <w:div w:id="1175192208">
      <w:bodyDiv w:val="1"/>
      <w:marLeft w:val="0"/>
      <w:marRight w:val="0"/>
      <w:marTop w:val="0"/>
      <w:marBottom w:val="0"/>
      <w:divBdr>
        <w:top w:val="none" w:sz="0" w:space="0" w:color="auto"/>
        <w:left w:val="none" w:sz="0" w:space="0" w:color="auto"/>
        <w:bottom w:val="none" w:sz="0" w:space="0" w:color="auto"/>
        <w:right w:val="none" w:sz="0" w:space="0" w:color="auto"/>
      </w:divBdr>
    </w:div>
    <w:div w:id="1339501316">
      <w:bodyDiv w:val="1"/>
      <w:marLeft w:val="0"/>
      <w:marRight w:val="0"/>
      <w:marTop w:val="0"/>
      <w:marBottom w:val="0"/>
      <w:divBdr>
        <w:top w:val="none" w:sz="0" w:space="0" w:color="auto"/>
        <w:left w:val="none" w:sz="0" w:space="0" w:color="auto"/>
        <w:bottom w:val="none" w:sz="0" w:space="0" w:color="auto"/>
        <w:right w:val="none" w:sz="0" w:space="0" w:color="auto"/>
      </w:divBdr>
    </w:div>
    <w:div w:id="1524321435">
      <w:bodyDiv w:val="1"/>
      <w:marLeft w:val="0"/>
      <w:marRight w:val="0"/>
      <w:marTop w:val="0"/>
      <w:marBottom w:val="0"/>
      <w:divBdr>
        <w:top w:val="none" w:sz="0" w:space="0" w:color="auto"/>
        <w:left w:val="none" w:sz="0" w:space="0" w:color="auto"/>
        <w:bottom w:val="none" w:sz="0" w:space="0" w:color="auto"/>
        <w:right w:val="none" w:sz="0" w:space="0" w:color="auto"/>
      </w:divBdr>
    </w:div>
    <w:div w:id="1800879281">
      <w:bodyDiv w:val="1"/>
      <w:marLeft w:val="0"/>
      <w:marRight w:val="0"/>
      <w:marTop w:val="0"/>
      <w:marBottom w:val="0"/>
      <w:divBdr>
        <w:top w:val="none" w:sz="0" w:space="0" w:color="auto"/>
        <w:left w:val="none" w:sz="0" w:space="0" w:color="auto"/>
        <w:bottom w:val="none" w:sz="0" w:space="0" w:color="auto"/>
        <w:right w:val="none" w:sz="0" w:space="0" w:color="auto"/>
      </w:divBdr>
    </w:div>
    <w:div w:id="1861240153">
      <w:bodyDiv w:val="1"/>
      <w:marLeft w:val="0"/>
      <w:marRight w:val="0"/>
      <w:marTop w:val="0"/>
      <w:marBottom w:val="0"/>
      <w:divBdr>
        <w:top w:val="none" w:sz="0" w:space="0" w:color="auto"/>
        <w:left w:val="none" w:sz="0" w:space="0" w:color="auto"/>
        <w:bottom w:val="none" w:sz="0" w:space="0" w:color="auto"/>
        <w:right w:val="none" w:sz="0" w:space="0" w:color="auto"/>
      </w:divBdr>
    </w:div>
    <w:div w:id="2045981844">
      <w:bodyDiv w:val="1"/>
      <w:marLeft w:val="0"/>
      <w:marRight w:val="0"/>
      <w:marTop w:val="0"/>
      <w:marBottom w:val="0"/>
      <w:divBdr>
        <w:top w:val="none" w:sz="0" w:space="0" w:color="auto"/>
        <w:left w:val="none" w:sz="0" w:space="0" w:color="auto"/>
        <w:bottom w:val="none" w:sz="0" w:space="0" w:color="auto"/>
        <w:right w:val="none" w:sz="0" w:space="0" w:color="auto"/>
      </w:divBdr>
    </w:div>
    <w:div w:id="214449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9B224-8F53-42DC-84D0-20352EF9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3131</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2025-01-11T08:38:00Z</dcterms:created>
  <dcterms:modified xsi:type="dcterms:W3CDTF">2025-01-13T12:51:00Z</dcterms:modified>
</cp:coreProperties>
</file>