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4F019" w14:textId="77777777" w:rsidR="00FF7D62" w:rsidRPr="00D2457A" w:rsidRDefault="00FF7D62" w:rsidP="00D2457A">
      <w:pPr>
        <w:spacing w:after="0" w:line="276" w:lineRule="auto"/>
        <w:ind w:right="-31" w:firstLine="360"/>
        <w:jc w:val="both"/>
        <w:rPr>
          <w:rFonts w:ascii="Sylfaen" w:hAnsi="Sylfaen" w:cs="Sylfaen"/>
          <w:b/>
          <w:sz w:val="24"/>
          <w:szCs w:val="24"/>
          <w:lang w:val="ka-GE"/>
        </w:rPr>
      </w:pPr>
      <w:bookmarkStart w:id="0" w:name="_GoBack"/>
      <w:bookmarkEnd w:id="0"/>
    </w:p>
    <w:p w14:paraId="2F1B911A" w14:textId="77777777" w:rsidR="00FF7D62" w:rsidRPr="00D2457A" w:rsidRDefault="00FF7D62" w:rsidP="00D2457A">
      <w:pPr>
        <w:spacing w:after="0" w:line="276" w:lineRule="auto"/>
        <w:ind w:right="-31" w:firstLine="360"/>
        <w:jc w:val="both"/>
        <w:rPr>
          <w:rFonts w:ascii="Sylfaen" w:hAnsi="Sylfaen" w:cs="Sylfaen"/>
          <w:b/>
          <w:sz w:val="24"/>
          <w:szCs w:val="24"/>
          <w:lang w:val="ka-GE"/>
        </w:rPr>
      </w:pPr>
    </w:p>
    <w:p w14:paraId="4F9A57C1" w14:textId="77777777" w:rsidR="00FF7D62" w:rsidRPr="00D2457A" w:rsidRDefault="00FF7D62" w:rsidP="00D2457A">
      <w:pPr>
        <w:spacing w:after="0" w:line="276" w:lineRule="auto"/>
        <w:ind w:right="-31" w:firstLine="360"/>
        <w:jc w:val="both"/>
        <w:rPr>
          <w:rFonts w:ascii="Sylfaen" w:hAnsi="Sylfaen" w:cs="Sylfaen"/>
          <w:b/>
          <w:sz w:val="24"/>
          <w:szCs w:val="24"/>
          <w:lang w:val="ka-GE"/>
        </w:rPr>
      </w:pPr>
    </w:p>
    <w:p w14:paraId="6F2561A0" w14:textId="77777777" w:rsidR="0069393C" w:rsidRPr="00D2457A" w:rsidRDefault="0069393C" w:rsidP="00D2457A">
      <w:pPr>
        <w:spacing w:after="0" w:line="276" w:lineRule="auto"/>
        <w:ind w:right="-31" w:firstLine="360"/>
        <w:jc w:val="both"/>
        <w:rPr>
          <w:rFonts w:ascii="Sylfaen" w:hAnsi="Sylfaen" w:cs="Sylfaen"/>
          <w:b/>
          <w:sz w:val="24"/>
          <w:szCs w:val="24"/>
          <w:lang w:val="ka-GE"/>
        </w:rPr>
      </w:pPr>
    </w:p>
    <w:p w14:paraId="081F2127" w14:textId="77777777" w:rsidR="0069393C" w:rsidRPr="00D2457A" w:rsidRDefault="0069393C" w:rsidP="00D2457A">
      <w:pPr>
        <w:spacing w:after="0" w:line="276" w:lineRule="auto"/>
        <w:ind w:right="-31" w:firstLine="360"/>
        <w:jc w:val="both"/>
        <w:rPr>
          <w:rFonts w:ascii="Sylfaen" w:hAnsi="Sylfaen" w:cs="Sylfaen"/>
          <w:b/>
          <w:sz w:val="24"/>
          <w:szCs w:val="24"/>
          <w:lang w:val="ka-GE"/>
        </w:rPr>
      </w:pPr>
    </w:p>
    <w:p w14:paraId="2D47898B" w14:textId="77777777" w:rsidR="0069393C" w:rsidRPr="00D2457A" w:rsidRDefault="0069393C" w:rsidP="00D2457A">
      <w:pPr>
        <w:spacing w:after="0" w:line="276" w:lineRule="auto"/>
        <w:ind w:right="-31" w:firstLine="360"/>
        <w:jc w:val="both"/>
        <w:rPr>
          <w:rFonts w:ascii="Sylfaen" w:hAnsi="Sylfaen" w:cs="Sylfaen"/>
          <w:b/>
          <w:sz w:val="24"/>
          <w:szCs w:val="24"/>
          <w:lang w:val="ka-GE"/>
        </w:rPr>
      </w:pPr>
    </w:p>
    <w:p w14:paraId="2C747210" w14:textId="77777777" w:rsidR="0069393C" w:rsidRPr="00D2457A" w:rsidRDefault="0069393C" w:rsidP="00D2457A">
      <w:pPr>
        <w:spacing w:after="0" w:line="276" w:lineRule="auto"/>
        <w:ind w:right="-31" w:firstLine="360"/>
        <w:jc w:val="both"/>
        <w:rPr>
          <w:rFonts w:ascii="Sylfaen" w:hAnsi="Sylfaen" w:cs="Sylfaen"/>
          <w:b/>
          <w:sz w:val="24"/>
          <w:szCs w:val="24"/>
          <w:lang w:val="ka-GE"/>
        </w:rPr>
      </w:pPr>
    </w:p>
    <w:p w14:paraId="0A489E1E" w14:textId="77777777" w:rsidR="0069393C" w:rsidRPr="00D2457A" w:rsidRDefault="0069393C" w:rsidP="00D2457A">
      <w:pPr>
        <w:spacing w:after="0" w:line="276" w:lineRule="auto"/>
        <w:ind w:right="-31" w:firstLine="360"/>
        <w:jc w:val="both"/>
        <w:rPr>
          <w:rFonts w:ascii="Sylfaen" w:hAnsi="Sylfaen" w:cs="Sylfaen"/>
          <w:b/>
          <w:sz w:val="24"/>
          <w:szCs w:val="24"/>
          <w:lang w:val="ka-GE"/>
        </w:rPr>
      </w:pPr>
    </w:p>
    <w:p w14:paraId="1EE69142" w14:textId="77777777" w:rsidR="0069393C" w:rsidRPr="00D2457A" w:rsidRDefault="0069393C" w:rsidP="00D2457A">
      <w:pPr>
        <w:spacing w:after="0" w:line="276" w:lineRule="auto"/>
        <w:ind w:right="-31" w:firstLine="360"/>
        <w:jc w:val="both"/>
        <w:rPr>
          <w:rFonts w:ascii="Sylfaen" w:hAnsi="Sylfaen" w:cs="Sylfaen"/>
          <w:b/>
          <w:sz w:val="24"/>
          <w:szCs w:val="24"/>
          <w:lang w:val="ka-GE"/>
        </w:rPr>
      </w:pPr>
    </w:p>
    <w:p w14:paraId="0E5F58D6" w14:textId="77777777" w:rsidR="0069393C" w:rsidRPr="00D2457A" w:rsidRDefault="0069393C" w:rsidP="00D2457A">
      <w:pPr>
        <w:spacing w:after="0" w:line="276" w:lineRule="auto"/>
        <w:ind w:right="-31" w:firstLine="360"/>
        <w:jc w:val="both"/>
        <w:rPr>
          <w:rFonts w:ascii="Sylfaen" w:hAnsi="Sylfaen" w:cs="Sylfaen"/>
          <w:b/>
          <w:sz w:val="24"/>
          <w:szCs w:val="24"/>
          <w:lang w:val="ka-GE"/>
        </w:rPr>
      </w:pPr>
    </w:p>
    <w:p w14:paraId="7ADFC4A2" w14:textId="77777777" w:rsidR="0069393C" w:rsidRPr="00D2457A" w:rsidRDefault="0069393C" w:rsidP="00D2457A">
      <w:pPr>
        <w:spacing w:after="0" w:line="276" w:lineRule="auto"/>
        <w:ind w:right="-31" w:firstLine="360"/>
        <w:jc w:val="both"/>
        <w:rPr>
          <w:rFonts w:ascii="Sylfaen" w:hAnsi="Sylfaen" w:cs="Sylfaen"/>
          <w:b/>
          <w:sz w:val="24"/>
          <w:szCs w:val="24"/>
          <w:lang w:val="ka-GE"/>
        </w:rPr>
      </w:pPr>
    </w:p>
    <w:p w14:paraId="75877236" w14:textId="77777777" w:rsidR="00FF7D62" w:rsidRPr="00D2457A" w:rsidRDefault="00FF7D62" w:rsidP="00D2457A">
      <w:pPr>
        <w:spacing w:after="0" w:line="276" w:lineRule="auto"/>
        <w:ind w:right="-31" w:firstLine="360"/>
        <w:jc w:val="both"/>
        <w:rPr>
          <w:rFonts w:ascii="Sylfaen" w:hAnsi="Sylfaen" w:cs="Sylfaen"/>
          <w:b/>
          <w:sz w:val="24"/>
          <w:szCs w:val="24"/>
          <w:lang w:val="ka-GE"/>
        </w:rPr>
      </w:pPr>
    </w:p>
    <w:p w14:paraId="68356917" w14:textId="77777777" w:rsidR="00FF7D62" w:rsidRPr="00D2457A" w:rsidRDefault="00FF7D62" w:rsidP="00153895">
      <w:pPr>
        <w:spacing w:after="0" w:line="276" w:lineRule="auto"/>
        <w:ind w:right="-31" w:firstLine="284"/>
        <w:jc w:val="both"/>
        <w:rPr>
          <w:rFonts w:ascii="Sylfaen" w:hAnsi="Sylfaen"/>
          <w:sz w:val="24"/>
          <w:szCs w:val="24"/>
          <w:lang w:val="ka-GE"/>
        </w:rPr>
      </w:pPr>
      <w:r w:rsidRPr="00D2457A">
        <w:rPr>
          <w:rFonts w:ascii="Sylfaen" w:hAnsi="Sylfaen" w:cs="Sylfaen"/>
          <w:b/>
          <w:sz w:val="24"/>
          <w:szCs w:val="24"/>
          <w:lang w:val="ka-GE"/>
        </w:rPr>
        <w:t>№3/</w:t>
      </w:r>
      <w:r w:rsidR="006D6CB3">
        <w:rPr>
          <w:rFonts w:ascii="Sylfaen" w:hAnsi="Sylfaen" w:cs="Sylfaen"/>
          <w:b/>
          <w:sz w:val="24"/>
          <w:szCs w:val="24"/>
          <w:lang w:val="ka-GE"/>
        </w:rPr>
        <w:t>4</w:t>
      </w:r>
      <w:r w:rsidRPr="00D2457A">
        <w:rPr>
          <w:rFonts w:ascii="Sylfaen" w:hAnsi="Sylfaen" w:cs="Sylfaen"/>
          <w:b/>
          <w:sz w:val="24"/>
          <w:szCs w:val="24"/>
          <w:lang w:val="ka-GE"/>
        </w:rPr>
        <w:t>/1543</w:t>
      </w:r>
      <w:r w:rsidRPr="00D2457A">
        <w:rPr>
          <w:rFonts w:ascii="Sylfaen" w:hAnsi="Sylfaen" w:cs="Sylfaen"/>
          <w:b/>
          <w:sz w:val="24"/>
          <w:szCs w:val="24"/>
          <w:lang w:val="ka-GE"/>
        </w:rPr>
        <w:tab/>
      </w:r>
      <w:r w:rsidRPr="00D2457A">
        <w:rPr>
          <w:rFonts w:ascii="Sylfaen" w:hAnsi="Sylfaen" w:cs="Sylfaen"/>
          <w:b/>
          <w:sz w:val="24"/>
          <w:szCs w:val="24"/>
          <w:lang w:val="ka-GE"/>
        </w:rPr>
        <w:tab/>
        <w:t xml:space="preserve">   </w:t>
      </w:r>
      <w:r w:rsidRPr="00D2457A">
        <w:rPr>
          <w:rFonts w:ascii="Sylfaen" w:hAnsi="Sylfaen" w:cs="Sylfaen"/>
          <w:b/>
          <w:sz w:val="24"/>
          <w:szCs w:val="24"/>
          <w:lang w:val="ka-GE"/>
        </w:rPr>
        <w:tab/>
        <w:t xml:space="preserve">                        </w:t>
      </w:r>
      <w:r w:rsidR="009B4C06" w:rsidRPr="000331C5">
        <w:rPr>
          <w:rFonts w:ascii="Sylfaen" w:hAnsi="Sylfaen" w:cs="Sylfaen"/>
          <w:b/>
          <w:sz w:val="24"/>
          <w:szCs w:val="24"/>
          <w:lang w:val="ka-GE"/>
        </w:rPr>
        <w:t xml:space="preserve">      </w:t>
      </w:r>
      <w:r w:rsidR="001958AB" w:rsidRPr="00D2457A">
        <w:rPr>
          <w:rFonts w:ascii="Sylfaen" w:hAnsi="Sylfaen" w:cs="Sylfaen"/>
          <w:b/>
          <w:sz w:val="24"/>
          <w:szCs w:val="24"/>
          <w:lang w:val="ka-GE"/>
        </w:rPr>
        <w:t xml:space="preserve">  </w:t>
      </w:r>
      <w:r w:rsidR="000331C5">
        <w:rPr>
          <w:rFonts w:ascii="Sylfaen" w:hAnsi="Sylfaen" w:cs="Sylfaen"/>
          <w:b/>
          <w:sz w:val="24"/>
          <w:szCs w:val="24"/>
          <w:lang w:val="ka-GE"/>
        </w:rPr>
        <w:t xml:space="preserve">              </w:t>
      </w:r>
      <w:r w:rsidR="00AA58D8">
        <w:rPr>
          <w:rFonts w:ascii="Sylfaen" w:hAnsi="Sylfaen" w:cs="Sylfaen"/>
          <w:b/>
          <w:sz w:val="24"/>
          <w:szCs w:val="24"/>
          <w:lang w:val="ka-GE"/>
        </w:rPr>
        <w:t xml:space="preserve"> </w:t>
      </w:r>
      <w:r w:rsidR="0069393C" w:rsidRPr="00D2457A">
        <w:rPr>
          <w:rFonts w:ascii="Sylfaen" w:hAnsi="Sylfaen" w:cs="Sylfaen"/>
          <w:b/>
          <w:sz w:val="24"/>
          <w:szCs w:val="24"/>
          <w:lang w:val="ka-GE"/>
        </w:rPr>
        <w:t>ბათუმი, 202</w:t>
      </w:r>
      <w:r w:rsidR="00AA58D8">
        <w:rPr>
          <w:rFonts w:ascii="Sylfaen" w:hAnsi="Sylfaen" w:cs="Sylfaen"/>
          <w:b/>
          <w:sz w:val="24"/>
          <w:szCs w:val="24"/>
          <w:lang w:val="ka-GE"/>
        </w:rPr>
        <w:t>4</w:t>
      </w:r>
      <w:r w:rsidRPr="00D2457A">
        <w:rPr>
          <w:rFonts w:ascii="Sylfaen" w:hAnsi="Sylfaen" w:cs="Sylfaen"/>
          <w:b/>
          <w:sz w:val="24"/>
          <w:szCs w:val="24"/>
          <w:lang w:val="ka-GE"/>
        </w:rPr>
        <w:t xml:space="preserve"> წლის</w:t>
      </w:r>
      <w:r w:rsidR="00AA58D8">
        <w:rPr>
          <w:rFonts w:ascii="Sylfaen" w:hAnsi="Sylfaen" w:cs="Sylfaen"/>
          <w:b/>
          <w:sz w:val="24"/>
          <w:szCs w:val="24"/>
          <w:lang w:val="ka-GE"/>
        </w:rPr>
        <w:t xml:space="preserve"> 12 ივლისი</w:t>
      </w:r>
    </w:p>
    <w:p w14:paraId="640D91B6" w14:textId="77777777" w:rsidR="00FF7D62" w:rsidRPr="00D2457A" w:rsidRDefault="00FF7D62" w:rsidP="00153895">
      <w:pPr>
        <w:spacing w:after="0" w:line="276" w:lineRule="auto"/>
        <w:ind w:right="-31" w:firstLine="284"/>
        <w:jc w:val="both"/>
        <w:rPr>
          <w:rFonts w:ascii="Sylfaen" w:hAnsi="Sylfaen" w:cs="Sylfaen"/>
          <w:b/>
          <w:sz w:val="24"/>
          <w:szCs w:val="24"/>
          <w:lang w:val="ka-GE"/>
        </w:rPr>
      </w:pPr>
    </w:p>
    <w:p w14:paraId="779BE4B5" w14:textId="77777777" w:rsidR="00FF7D62" w:rsidRPr="000331C5" w:rsidRDefault="00FF7D62" w:rsidP="00153895">
      <w:pPr>
        <w:spacing w:after="0" w:line="276" w:lineRule="auto"/>
        <w:ind w:right="-31" w:firstLine="284"/>
        <w:jc w:val="both"/>
        <w:rPr>
          <w:rFonts w:ascii="Sylfaen" w:hAnsi="Sylfaen"/>
          <w:sz w:val="24"/>
          <w:szCs w:val="24"/>
          <w:lang w:val="ka-GE"/>
        </w:rPr>
      </w:pPr>
      <w:r w:rsidRPr="00D2457A">
        <w:rPr>
          <w:rFonts w:ascii="Sylfaen" w:hAnsi="Sylfaen" w:cs="Sylfaen"/>
          <w:b/>
          <w:sz w:val="24"/>
          <w:szCs w:val="24"/>
          <w:lang w:val="ka-GE"/>
        </w:rPr>
        <w:t>პლენუმის შემადგენლობა:</w:t>
      </w:r>
    </w:p>
    <w:p w14:paraId="32A1DBAE" w14:textId="77777777" w:rsidR="00FF7D62" w:rsidRPr="000331C5" w:rsidRDefault="00FF7D62" w:rsidP="00153895">
      <w:pPr>
        <w:spacing w:after="0" w:line="276" w:lineRule="auto"/>
        <w:ind w:right="-31" w:firstLine="284"/>
        <w:jc w:val="both"/>
        <w:rPr>
          <w:rFonts w:ascii="Sylfaen" w:hAnsi="Sylfaen"/>
          <w:sz w:val="24"/>
          <w:szCs w:val="24"/>
          <w:lang w:val="ka-GE"/>
        </w:rPr>
      </w:pPr>
      <w:r w:rsidRPr="00D2457A">
        <w:rPr>
          <w:rFonts w:ascii="Sylfaen" w:hAnsi="Sylfaen" w:cs="Sylfaen"/>
          <w:sz w:val="24"/>
          <w:szCs w:val="24"/>
          <w:lang w:val="ka-GE"/>
        </w:rPr>
        <w:t xml:space="preserve">მერაბ ტურავა – სხდომის თავმჯდომარე; </w:t>
      </w:r>
    </w:p>
    <w:p w14:paraId="067579A8" w14:textId="77777777" w:rsidR="00FF7D62" w:rsidRPr="00D2457A" w:rsidRDefault="00FF7D62" w:rsidP="00153895">
      <w:pPr>
        <w:spacing w:after="0" w:line="276" w:lineRule="auto"/>
        <w:ind w:right="-31" w:firstLine="284"/>
        <w:jc w:val="both"/>
        <w:rPr>
          <w:rFonts w:ascii="Sylfaen" w:hAnsi="Sylfaen" w:cs="Sylfaen"/>
          <w:sz w:val="24"/>
          <w:szCs w:val="24"/>
          <w:lang w:val="ka-GE"/>
        </w:rPr>
      </w:pPr>
      <w:r w:rsidRPr="00D2457A">
        <w:rPr>
          <w:rFonts w:ascii="Sylfaen" w:hAnsi="Sylfaen" w:cs="Sylfaen"/>
          <w:sz w:val="24"/>
          <w:szCs w:val="24"/>
          <w:lang w:val="ka-GE"/>
        </w:rPr>
        <w:t>ევა გოცირიძე – წევრი;</w:t>
      </w:r>
    </w:p>
    <w:p w14:paraId="63C8D488" w14:textId="77777777" w:rsidR="00FF7D62" w:rsidRPr="000331C5" w:rsidRDefault="00FF7D62" w:rsidP="00153895">
      <w:pPr>
        <w:spacing w:after="0" w:line="276" w:lineRule="auto"/>
        <w:ind w:right="-31" w:firstLine="284"/>
        <w:jc w:val="both"/>
        <w:rPr>
          <w:rFonts w:ascii="Sylfaen" w:hAnsi="Sylfaen"/>
          <w:sz w:val="24"/>
          <w:szCs w:val="24"/>
          <w:lang w:val="ka-GE"/>
        </w:rPr>
      </w:pPr>
      <w:r w:rsidRPr="00D2457A">
        <w:rPr>
          <w:rFonts w:ascii="Sylfaen" w:hAnsi="Sylfaen" w:cs="Sylfaen"/>
          <w:sz w:val="24"/>
          <w:szCs w:val="24"/>
          <w:lang w:val="ka-GE"/>
        </w:rPr>
        <w:t xml:space="preserve">გიორგი თევდორაშვილი </w:t>
      </w:r>
      <w:r w:rsidR="002C15C5" w:rsidRPr="00D2457A">
        <w:rPr>
          <w:rFonts w:ascii="Sylfaen" w:hAnsi="Sylfaen" w:cs="Sylfaen"/>
          <w:sz w:val="24"/>
          <w:szCs w:val="24"/>
          <w:lang w:val="ka-GE"/>
        </w:rPr>
        <w:t>–</w:t>
      </w:r>
      <w:r w:rsidRPr="00D2457A">
        <w:rPr>
          <w:rFonts w:ascii="Sylfaen" w:hAnsi="Sylfaen" w:cs="Sylfaen"/>
          <w:sz w:val="24"/>
          <w:szCs w:val="24"/>
          <w:lang w:val="ka-GE"/>
        </w:rPr>
        <w:t xml:space="preserve"> წევრი;</w:t>
      </w:r>
    </w:p>
    <w:p w14:paraId="2A8E4F95" w14:textId="77777777" w:rsidR="00FF7D62" w:rsidRPr="000331C5" w:rsidRDefault="00FF7D62" w:rsidP="00153895">
      <w:pPr>
        <w:spacing w:after="0" w:line="276" w:lineRule="auto"/>
        <w:ind w:right="-31" w:firstLine="284"/>
        <w:jc w:val="both"/>
        <w:rPr>
          <w:rFonts w:ascii="Sylfaen" w:hAnsi="Sylfaen"/>
          <w:sz w:val="24"/>
          <w:szCs w:val="24"/>
          <w:lang w:val="ka-GE"/>
        </w:rPr>
      </w:pPr>
      <w:r w:rsidRPr="00D2457A">
        <w:rPr>
          <w:rFonts w:ascii="Sylfaen" w:hAnsi="Sylfaen" w:cs="Sylfaen"/>
          <w:sz w:val="24"/>
          <w:szCs w:val="24"/>
          <w:lang w:val="ka-GE"/>
        </w:rPr>
        <w:t>ირინე იმერლიშვილი – წევრი;</w:t>
      </w:r>
    </w:p>
    <w:p w14:paraId="308FC95E" w14:textId="77777777" w:rsidR="00FF7D62" w:rsidRPr="000331C5" w:rsidRDefault="00FF7D62" w:rsidP="00153895">
      <w:pPr>
        <w:spacing w:after="0" w:line="276" w:lineRule="auto"/>
        <w:ind w:right="-31" w:firstLine="284"/>
        <w:jc w:val="both"/>
        <w:rPr>
          <w:rFonts w:ascii="Sylfaen" w:hAnsi="Sylfaen"/>
          <w:sz w:val="24"/>
          <w:szCs w:val="24"/>
          <w:lang w:val="ka-GE"/>
        </w:rPr>
      </w:pPr>
      <w:r w:rsidRPr="00D2457A">
        <w:rPr>
          <w:rFonts w:ascii="Sylfaen" w:hAnsi="Sylfaen" w:cs="Sylfaen"/>
          <w:sz w:val="24"/>
          <w:szCs w:val="24"/>
          <w:lang w:val="ka-GE"/>
        </w:rPr>
        <w:t>გიორგი კვერენჩხილაძე – წევრი;</w:t>
      </w:r>
    </w:p>
    <w:p w14:paraId="172CE482" w14:textId="77777777" w:rsidR="00FF7D62" w:rsidRPr="000331C5" w:rsidRDefault="00FF7D62" w:rsidP="00153895">
      <w:pPr>
        <w:spacing w:after="0" w:line="276" w:lineRule="auto"/>
        <w:ind w:right="-31" w:firstLine="284"/>
        <w:jc w:val="both"/>
        <w:rPr>
          <w:rFonts w:ascii="Sylfaen" w:hAnsi="Sylfaen"/>
          <w:sz w:val="24"/>
          <w:szCs w:val="24"/>
          <w:lang w:val="ka-GE"/>
        </w:rPr>
      </w:pPr>
      <w:r w:rsidRPr="00D2457A">
        <w:rPr>
          <w:rFonts w:ascii="Sylfaen" w:hAnsi="Sylfaen" w:cs="Sylfaen"/>
          <w:sz w:val="24"/>
          <w:szCs w:val="24"/>
          <w:lang w:val="ka-GE"/>
        </w:rPr>
        <w:t>ხვიჩა კიკილაშვილი – წევრი;</w:t>
      </w:r>
    </w:p>
    <w:p w14:paraId="3046FC09" w14:textId="77777777" w:rsidR="00FF7D62" w:rsidRPr="000331C5" w:rsidRDefault="00FF7D62" w:rsidP="00153895">
      <w:pPr>
        <w:spacing w:after="0" w:line="276" w:lineRule="auto"/>
        <w:ind w:right="-31" w:firstLine="284"/>
        <w:jc w:val="both"/>
        <w:rPr>
          <w:rFonts w:ascii="Sylfaen" w:hAnsi="Sylfaen"/>
          <w:sz w:val="24"/>
          <w:szCs w:val="24"/>
          <w:lang w:val="ka-GE"/>
        </w:rPr>
      </w:pPr>
      <w:r w:rsidRPr="00D2457A">
        <w:rPr>
          <w:rFonts w:ascii="Sylfaen" w:hAnsi="Sylfaen" w:cs="Sylfaen"/>
          <w:sz w:val="24"/>
          <w:szCs w:val="24"/>
          <w:lang w:val="ka-GE"/>
        </w:rPr>
        <w:t>მანანა კობახიძე – წევრი;</w:t>
      </w:r>
    </w:p>
    <w:p w14:paraId="2E3FB093" w14:textId="77777777" w:rsidR="00FF7D62" w:rsidRPr="000331C5" w:rsidRDefault="00FF7D62" w:rsidP="00153895">
      <w:pPr>
        <w:spacing w:after="0" w:line="276" w:lineRule="auto"/>
        <w:ind w:right="-31" w:firstLine="284"/>
        <w:jc w:val="both"/>
        <w:rPr>
          <w:rFonts w:ascii="Sylfaen" w:hAnsi="Sylfaen"/>
          <w:sz w:val="24"/>
          <w:szCs w:val="24"/>
          <w:lang w:val="ka-GE"/>
        </w:rPr>
      </w:pPr>
      <w:r w:rsidRPr="00D2457A">
        <w:rPr>
          <w:rFonts w:ascii="Sylfaen" w:hAnsi="Sylfaen" w:cs="Sylfaen"/>
          <w:sz w:val="24"/>
          <w:szCs w:val="24"/>
          <w:lang w:val="ka-GE"/>
        </w:rPr>
        <w:t>ვასილ როინიშვილი – წევრი;</w:t>
      </w:r>
    </w:p>
    <w:p w14:paraId="5C65BFEE" w14:textId="77777777" w:rsidR="00FF7D62" w:rsidRPr="000331C5" w:rsidRDefault="00FF7D62" w:rsidP="00153895">
      <w:pPr>
        <w:spacing w:after="0" w:line="276" w:lineRule="auto"/>
        <w:ind w:right="-31" w:firstLine="284"/>
        <w:jc w:val="both"/>
        <w:rPr>
          <w:rFonts w:ascii="Sylfaen" w:hAnsi="Sylfaen"/>
          <w:sz w:val="24"/>
          <w:szCs w:val="24"/>
          <w:lang w:val="ka-GE"/>
        </w:rPr>
      </w:pPr>
      <w:r w:rsidRPr="00D2457A">
        <w:rPr>
          <w:rFonts w:ascii="Sylfaen" w:hAnsi="Sylfaen" w:cs="Sylfaen"/>
          <w:sz w:val="24"/>
          <w:szCs w:val="24"/>
          <w:lang w:val="ka-GE"/>
        </w:rPr>
        <w:t>თეიმურაზ ტუღუში – წევრი, მომხსენებელი მოსამართლე.</w:t>
      </w:r>
    </w:p>
    <w:p w14:paraId="46810712" w14:textId="77777777" w:rsidR="00FF7D62" w:rsidRPr="00D2457A" w:rsidRDefault="00FF7D62" w:rsidP="00153895">
      <w:pPr>
        <w:spacing w:after="0" w:line="276" w:lineRule="auto"/>
        <w:ind w:right="-31" w:firstLine="284"/>
        <w:jc w:val="both"/>
        <w:rPr>
          <w:rFonts w:ascii="Sylfaen" w:hAnsi="Sylfaen" w:cs="Sylfaen"/>
          <w:sz w:val="24"/>
          <w:szCs w:val="24"/>
          <w:lang w:val="ka-GE"/>
        </w:rPr>
      </w:pPr>
    </w:p>
    <w:p w14:paraId="5EF90FCF" w14:textId="77777777" w:rsidR="00FF7D62" w:rsidRPr="000331C5" w:rsidRDefault="00FF7D62" w:rsidP="00153895">
      <w:pPr>
        <w:spacing w:after="0" w:line="276" w:lineRule="auto"/>
        <w:ind w:right="-31" w:firstLine="284"/>
        <w:jc w:val="both"/>
        <w:rPr>
          <w:rFonts w:ascii="Sylfaen" w:hAnsi="Sylfaen"/>
          <w:sz w:val="24"/>
          <w:szCs w:val="24"/>
          <w:lang w:val="ka-GE"/>
        </w:rPr>
      </w:pPr>
      <w:r w:rsidRPr="00D2457A">
        <w:rPr>
          <w:rFonts w:ascii="Sylfaen" w:hAnsi="Sylfaen" w:cs="Sylfaen"/>
          <w:b/>
          <w:sz w:val="24"/>
          <w:szCs w:val="24"/>
          <w:lang w:val="ka-GE"/>
        </w:rPr>
        <w:t xml:space="preserve">სხდომის მდივანი: </w:t>
      </w:r>
      <w:r w:rsidR="001958AB" w:rsidRPr="00D2457A">
        <w:rPr>
          <w:rFonts w:ascii="Sylfaen" w:hAnsi="Sylfaen" w:cs="Sylfaen"/>
          <w:sz w:val="24"/>
          <w:szCs w:val="24"/>
          <w:lang w:val="ka-GE"/>
        </w:rPr>
        <w:t xml:space="preserve">დარეჯან ჩალიგავა. </w:t>
      </w:r>
    </w:p>
    <w:p w14:paraId="13E062FA" w14:textId="77777777" w:rsidR="00FF7D62" w:rsidRPr="00D2457A" w:rsidRDefault="00FF7D62" w:rsidP="00153895">
      <w:pPr>
        <w:spacing w:after="0" w:line="276" w:lineRule="auto"/>
        <w:ind w:right="-31" w:firstLine="284"/>
        <w:jc w:val="both"/>
        <w:rPr>
          <w:rFonts w:ascii="Sylfaen" w:hAnsi="Sylfaen" w:cs="Sylfaen"/>
          <w:sz w:val="24"/>
          <w:szCs w:val="24"/>
          <w:lang w:val="ka-GE"/>
        </w:rPr>
      </w:pPr>
    </w:p>
    <w:p w14:paraId="2241BE14" w14:textId="77777777" w:rsidR="00FF7D62" w:rsidRPr="000331C5" w:rsidRDefault="00FF7D62" w:rsidP="00153895">
      <w:pPr>
        <w:spacing w:after="0" w:line="276" w:lineRule="auto"/>
        <w:ind w:right="-31" w:firstLine="284"/>
        <w:jc w:val="both"/>
        <w:rPr>
          <w:rFonts w:ascii="Sylfaen" w:hAnsi="Sylfaen"/>
          <w:sz w:val="24"/>
          <w:szCs w:val="24"/>
          <w:lang w:val="ka-GE"/>
        </w:rPr>
      </w:pPr>
      <w:r w:rsidRPr="00D2457A">
        <w:rPr>
          <w:rFonts w:ascii="Sylfaen" w:hAnsi="Sylfaen" w:cs="Sylfaen"/>
          <w:b/>
          <w:sz w:val="24"/>
          <w:szCs w:val="24"/>
          <w:lang w:val="ka-GE"/>
        </w:rPr>
        <w:t xml:space="preserve">საქმის დასახელება: </w:t>
      </w:r>
      <w:r w:rsidRPr="00D2457A">
        <w:rPr>
          <w:rFonts w:ascii="Sylfaen" w:hAnsi="Sylfaen" w:cs="Sylfaen"/>
          <w:sz w:val="24"/>
          <w:szCs w:val="24"/>
          <w:lang w:val="ka-GE"/>
        </w:rPr>
        <w:t>თელავის რაიონული</w:t>
      </w:r>
      <w:r w:rsidRPr="00D2457A">
        <w:rPr>
          <w:rFonts w:ascii="Sylfaen" w:hAnsi="Sylfaen" w:cs="Sylfaen"/>
          <w:b/>
          <w:sz w:val="24"/>
          <w:szCs w:val="24"/>
          <w:lang w:val="ka-GE"/>
        </w:rPr>
        <w:t xml:space="preserve"> </w:t>
      </w:r>
      <w:r w:rsidRPr="00D2457A">
        <w:rPr>
          <w:rFonts w:ascii="Sylfaen" w:hAnsi="Sylfaen" w:cs="Sylfaen"/>
          <w:sz w:val="24"/>
          <w:szCs w:val="24"/>
          <w:lang w:val="ka-GE"/>
        </w:rPr>
        <w:t xml:space="preserve">სასამართლოს კონსტიტუციური წარდგინება საქართველოს სისხლის სამართლის კოდექსის 34-ე მუხლის მე-3 ნაწილისა და საქართველოს სისხლის სამართლის საპროცესო კოდექსის 191-ე მუხლის მე-3 ნაწილის კონსტიტუციურობის თაობაზე. </w:t>
      </w:r>
    </w:p>
    <w:p w14:paraId="4F25D404" w14:textId="77777777" w:rsidR="00FF7D62" w:rsidRPr="000331C5" w:rsidRDefault="00FF7D62" w:rsidP="00153895">
      <w:pPr>
        <w:spacing w:after="0" w:line="276" w:lineRule="auto"/>
        <w:ind w:right="-31" w:firstLine="284"/>
        <w:jc w:val="both"/>
        <w:rPr>
          <w:rFonts w:ascii="Sylfaen" w:hAnsi="Sylfaen"/>
          <w:sz w:val="24"/>
          <w:szCs w:val="24"/>
          <w:lang w:val="ka-GE"/>
        </w:rPr>
      </w:pPr>
    </w:p>
    <w:p w14:paraId="7943739E" w14:textId="77777777" w:rsidR="00FF7D62" w:rsidRPr="000331C5" w:rsidRDefault="00FF7D62" w:rsidP="00153895">
      <w:pPr>
        <w:spacing w:after="0" w:line="276" w:lineRule="auto"/>
        <w:ind w:firstLine="284"/>
        <w:jc w:val="both"/>
        <w:rPr>
          <w:rFonts w:ascii="Sylfaen" w:hAnsi="Sylfaen"/>
          <w:sz w:val="24"/>
          <w:szCs w:val="24"/>
          <w:lang w:val="ka-GE"/>
        </w:rPr>
      </w:pPr>
      <w:r w:rsidRPr="00D2457A">
        <w:rPr>
          <w:rFonts w:ascii="Sylfaen" w:hAnsi="Sylfaen" w:cs="Sylfaen"/>
          <w:b/>
          <w:sz w:val="24"/>
          <w:szCs w:val="24"/>
          <w:lang w:val="ka-GE"/>
        </w:rPr>
        <w:t xml:space="preserve">დავის საგანი: </w:t>
      </w:r>
      <w:r w:rsidRPr="00D2457A">
        <w:rPr>
          <w:rFonts w:ascii="Sylfaen" w:hAnsi="Sylfaen" w:cs="Sylfaen"/>
          <w:sz w:val="24"/>
          <w:szCs w:val="24"/>
          <w:lang w:val="ka-GE"/>
        </w:rPr>
        <w:t xml:space="preserve">საქართველოს სისხლის სამართლის კოდექსის 34-ე მუხლის მე-3 ნაწილის და საქართველოს სისხლის სამართლის საპროცესო კოდექსის 191-ე მუხლის მე-3 ნაწილის კონსტიტუციურობა საქართველოს კონსტიტუციის 31-ე მუხლის პირველ პუნქტთან, მე-3 პუნქტის პირველ </w:t>
      </w:r>
      <w:r w:rsidR="00234901" w:rsidRPr="00D2457A">
        <w:rPr>
          <w:rFonts w:ascii="Sylfaen" w:hAnsi="Sylfaen" w:cs="Sylfaen"/>
          <w:sz w:val="24"/>
          <w:szCs w:val="24"/>
          <w:lang w:val="ka-GE"/>
        </w:rPr>
        <w:t>და მე-2</w:t>
      </w:r>
      <w:r w:rsidRPr="00D2457A">
        <w:rPr>
          <w:rFonts w:ascii="Sylfaen" w:hAnsi="Sylfaen" w:cs="Sylfaen"/>
          <w:sz w:val="24"/>
          <w:szCs w:val="24"/>
          <w:lang w:val="ka-GE"/>
        </w:rPr>
        <w:t xml:space="preserve"> წინადადებებთან, მე-4 და მე-11 პუნქტებთან მიმართებით. </w:t>
      </w:r>
    </w:p>
    <w:p w14:paraId="2BB77042" w14:textId="77777777" w:rsidR="00FF7D62" w:rsidRPr="00D2457A" w:rsidRDefault="00FF7D62" w:rsidP="00D2457A">
      <w:pPr>
        <w:spacing w:after="0" w:line="276" w:lineRule="auto"/>
        <w:rPr>
          <w:rFonts w:ascii="Sylfaen" w:hAnsi="Sylfaen" w:cs="Sylfaen"/>
          <w:sz w:val="24"/>
          <w:szCs w:val="24"/>
          <w:lang w:val="ka-GE"/>
        </w:rPr>
      </w:pPr>
    </w:p>
    <w:p w14:paraId="375A5132" w14:textId="77777777" w:rsidR="009B4C06" w:rsidRPr="00D2457A" w:rsidRDefault="009B4C06" w:rsidP="00D2457A">
      <w:pPr>
        <w:shd w:val="clear" w:color="auto" w:fill="FFFFFF"/>
        <w:spacing w:after="0" w:line="276" w:lineRule="auto"/>
        <w:jc w:val="center"/>
        <w:outlineLvl w:val="0"/>
        <w:rPr>
          <w:rFonts w:ascii="Sylfaen" w:hAnsi="Sylfaen" w:cs="Sylfaen"/>
          <w:b/>
          <w:bCs/>
          <w:kern w:val="36"/>
          <w:sz w:val="24"/>
          <w:szCs w:val="24"/>
          <w:lang w:val="ka-GE" w:eastAsia="ka-GE"/>
        </w:rPr>
      </w:pPr>
      <w:r w:rsidRPr="00D2457A">
        <w:rPr>
          <w:rFonts w:ascii="Sylfaen" w:hAnsi="Sylfaen"/>
          <w:b/>
          <w:bCs/>
          <w:kern w:val="36"/>
          <w:sz w:val="24"/>
          <w:szCs w:val="24"/>
          <w:lang w:val="ka-GE" w:eastAsia="ka-GE"/>
        </w:rPr>
        <w:lastRenderedPageBreak/>
        <w:t>I</w:t>
      </w:r>
      <w:r w:rsidRPr="00D2457A">
        <w:rPr>
          <w:rFonts w:ascii="Sylfaen" w:hAnsi="Sylfaen"/>
          <w:b/>
          <w:bCs/>
          <w:kern w:val="36"/>
          <w:sz w:val="24"/>
          <w:szCs w:val="24"/>
          <w:lang w:val="ka-GE" w:eastAsia="ka-GE"/>
        </w:rPr>
        <w:br/>
      </w:r>
      <w:r w:rsidRPr="00D2457A">
        <w:rPr>
          <w:rFonts w:ascii="Sylfaen" w:hAnsi="Sylfaen" w:cs="Sylfaen"/>
          <w:b/>
          <w:bCs/>
          <w:kern w:val="36"/>
          <w:sz w:val="24"/>
          <w:szCs w:val="24"/>
          <w:lang w:val="ka-GE" w:eastAsia="ka-GE"/>
        </w:rPr>
        <w:t>აღწერილობითი</w:t>
      </w:r>
      <w:r w:rsidRPr="00D2457A">
        <w:rPr>
          <w:rFonts w:ascii="Sylfaen" w:hAnsi="Sylfaen"/>
          <w:b/>
          <w:bCs/>
          <w:kern w:val="36"/>
          <w:sz w:val="24"/>
          <w:szCs w:val="24"/>
          <w:lang w:val="ka-GE" w:eastAsia="ka-GE"/>
        </w:rPr>
        <w:t xml:space="preserve"> </w:t>
      </w:r>
      <w:r w:rsidRPr="00D2457A">
        <w:rPr>
          <w:rFonts w:ascii="Sylfaen" w:hAnsi="Sylfaen" w:cs="Sylfaen"/>
          <w:b/>
          <w:bCs/>
          <w:kern w:val="36"/>
          <w:sz w:val="24"/>
          <w:szCs w:val="24"/>
          <w:lang w:val="ka-GE" w:eastAsia="ka-GE"/>
        </w:rPr>
        <w:t>ნაწილი</w:t>
      </w:r>
    </w:p>
    <w:p w14:paraId="1EE9AE01" w14:textId="77777777" w:rsidR="00FF7D62" w:rsidRPr="00D2457A" w:rsidRDefault="00FF7D62" w:rsidP="00D2457A">
      <w:pPr>
        <w:spacing w:after="0" w:line="276" w:lineRule="auto"/>
        <w:ind w:firstLine="360"/>
        <w:rPr>
          <w:rFonts w:ascii="Sylfaen" w:hAnsi="Sylfaen" w:cs="Sylfaen"/>
          <w:b/>
          <w:sz w:val="24"/>
          <w:szCs w:val="24"/>
          <w:lang w:val="ka-GE"/>
        </w:rPr>
      </w:pPr>
    </w:p>
    <w:p w14:paraId="05C510BE" w14:textId="77777777" w:rsidR="00FF7D62" w:rsidRPr="000331C5" w:rsidRDefault="00234901" w:rsidP="00153895">
      <w:pPr>
        <w:pStyle w:val="ListParagraph"/>
        <w:numPr>
          <w:ilvl w:val="0"/>
          <w:numId w:val="10"/>
        </w:numPr>
        <w:suppressAutoHyphens/>
        <w:spacing w:after="0" w:line="276" w:lineRule="auto"/>
        <w:ind w:left="0" w:firstLine="284"/>
        <w:contextualSpacing w:val="0"/>
        <w:jc w:val="both"/>
        <w:rPr>
          <w:rFonts w:ascii="Sylfaen" w:hAnsi="Sylfaen"/>
          <w:sz w:val="24"/>
          <w:szCs w:val="24"/>
          <w:lang w:val="ka-GE"/>
        </w:rPr>
      </w:pPr>
      <w:r w:rsidRPr="00D2457A">
        <w:rPr>
          <w:rFonts w:ascii="Sylfaen" w:hAnsi="Sylfaen" w:cs="Sylfaen"/>
          <w:sz w:val="24"/>
          <w:szCs w:val="24"/>
          <w:lang w:val="ka-GE"/>
        </w:rPr>
        <w:t xml:space="preserve">საქართველოს საკონსტიტუციო სასამართლოს </w:t>
      </w:r>
      <w:r w:rsidR="00FF7D62" w:rsidRPr="00D2457A">
        <w:rPr>
          <w:rFonts w:ascii="Sylfaen" w:hAnsi="Sylfaen" w:cs="Sylfaen"/>
          <w:sz w:val="24"/>
          <w:szCs w:val="24"/>
          <w:lang w:val="ka-GE"/>
        </w:rPr>
        <w:t xml:space="preserve">2020 წლის 23 ოქტომბერს </w:t>
      </w:r>
      <w:r w:rsidR="0048629C" w:rsidRPr="00D2457A">
        <w:rPr>
          <w:rFonts w:ascii="Sylfaen" w:hAnsi="Sylfaen" w:cs="Sylfaen"/>
          <w:sz w:val="24"/>
          <w:szCs w:val="24"/>
          <w:lang w:val="ka-GE"/>
        </w:rPr>
        <w:t xml:space="preserve">კონსტიტუციური წარდგინებით (რეგისტრაციის №1543) მომართა </w:t>
      </w:r>
      <w:r w:rsidR="00FF7D62" w:rsidRPr="00D2457A">
        <w:rPr>
          <w:rFonts w:ascii="Sylfaen" w:hAnsi="Sylfaen" w:cs="Sylfaen"/>
          <w:sz w:val="24"/>
          <w:szCs w:val="24"/>
          <w:lang w:val="ka-GE"/>
        </w:rPr>
        <w:t>თელავის რაიონულმა სასამართლომ (მოსამართლე – მამუკა წიკლაური</w:t>
      </w:r>
      <w:r w:rsidR="0048629C" w:rsidRPr="00D2457A">
        <w:rPr>
          <w:rFonts w:ascii="Sylfaen" w:hAnsi="Sylfaen" w:cs="Sylfaen"/>
          <w:sz w:val="24"/>
          <w:szCs w:val="24"/>
          <w:lang w:val="ka-GE"/>
        </w:rPr>
        <w:t xml:space="preserve">). </w:t>
      </w:r>
      <w:r w:rsidR="00FF7D62" w:rsidRPr="00D2457A">
        <w:rPr>
          <w:rFonts w:ascii="Sylfaen" w:hAnsi="Sylfaen" w:cs="Sylfaen"/>
          <w:sz w:val="24"/>
          <w:szCs w:val="24"/>
          <w:lang w:val="ka-GE"/>
        </w:rPr>
        <w:t>კონსტიტუციური წარდგინება</w:t>
      </w:r>
      <w:r w:rsidR="001958AB" w:rsidRPr="00D2457A">
        <w:rPr>
          <w:rFonts w:ascii="Sylfaen" w:hAnsi="Sylfaen" w:cs="Sylfaen"/>
          <w:sz w:val="24"/>
          <w:szCs w:val="24"/>
          <w:lang w:val="ka-GE"/>
        </w:rPr>
        <w:t xml:space="preserve"> საკონსტიტუციო სასამართლოს პლენუმს</w:t>
      </w:r>
      <w:r w:rsidR="00FF7D62" w:rsidRPr="00D2457A">
        <w:rPr>
          <w:rFonts w:ascii="Sylfaen" w:hAnsi="Sylfaen" w:cs="Sylfaen"/>
          <w:sz w:val="24"/>
          <w:szCs w:val="24"/>
          <w:lang w:val="ka-GE"/>
        </w:rPr>
        <w:t xml:space="preserve">, არსებითად განსახილველად მიღების საკითხის გადასაწყვეტად, </w:t>
      </w:r>
      <w:r w:rsidR="00A73B8F" w:rsidRPr="00D2457A">
        <w:rPr>
          <w:rFonts w:ascii="Sylfaen" w:hAnsi="Sylfaen" w:cs="Sylfaen"/>
          <w:sz w:val="24"/>
          <w:szCs w:val="24"/>
          <w:lang w:val="ka-GE"/>
        </w:rPr>
        <w:t>გადმოეცა</w:t>
      </w:r>
      <w:r w:rsidR="00FF7D62" w:rsidRPr="00D2457A">
        <w:rPr>
          <w:rFonts w:ascii="Sylfaen" w:hAnsi="Sylfaen" w:cs="Sylfaen"/>
          <w:sz w:val="24"/>
          <w:szCs w:val="24"/>
          <w:lang w:val="ka-GE"/>
        </w:rPr>
        <w:t xml:space="preserve"> 2020 წლის 26 ოქტომბერს. საქართველოს საკონსტიტუციო სასამართლოს 2021 წლის 26 თებერვლის №3/3/1543 საოქმო ჩანაწერით</w:t>
      </w:r>
      <w:r w:rsidR="00E66313">
        <w:rPr>
          <w:rFonts w:ascii="Sylfaen" w:hAnsi="Sylfaen" w:cs="Sylfaen"/>
          <w:sz w:val="24"/>
          <w:szCs w:val="24"/>
          <w:lang w:val="ka-GE"/>
        </w:rPr>
        <w:t>,</w:t>
      </w:r>
      <w:r w:rsidR="00A73B8F" w:rsidRPr="00D2457A">
        <w:rPr>
          <w:rFonts w:ascii="Sylfaen" w:hAnsi="Sylfaen" w:cs="Sylfaen"/>
          <w:sz w:val="24"/>
          <w:szCs w:val="24"/>
          <w:lang w:val="ka-GE"/>
        </w:rPr>
        <w:t xml:space="preserve"> კონსტიტუციური წარდგინება </w:t>
      </w:r>
      <w:r w:rsidR="00FF7D62" w:rsidRPr="00D2457A">
        <w:rPr>
          <w:rFonts w:ascii="Sylfaen" w:hAnsi="Sylfaen" w:cs="Sylfaen"/>
          <w:sz w:val="24"/>
          <w:szCs w:val="24"/>
          <w:lang w:val="ka-GE"/>
        </w:rPr>
        <w:t>ნაწილობრივ იქნა მიღებული არსებითად განსახილველად</w:t>
      </w:r>
      <w:r w:rsidR="00A50006" w:rsidRPr="00D2457A">
        <w:rPr>
          <w:rFonts w:ascii="Sylfaen" w:hAnsi="Sylfaen" w:cs="Sylfaen"/>
          <w:sz w:val="24"/>
          <w:szCs w:val="24"/>
          <w:lang w:val="ka-GE"/>
        </w:rPr>
        <w:t>.</w:t>
      </w:r>
    </w:p>
    <w:p w14:paraId="741FFB39" w14:textId="77777777" w:rsidR="00FF7D62" w:rsidRPr="000331C5" w:rsidRDefault="00FF7D62" w:rsidP="00153895">
      <w:pPr>
        <w:pStyle w:val="ListParagraph"/>
        <w:numPr>
          <w:ilvl w:val="0"/>
          <w:numId w:val="10"/>
        </w:numPr>
        <w:suppressAutoHyphens/>
        <w:spacing w:after="0" w:line="276" w:lineRule="auto"/>
        <w:ind w:left="0" w:firstLine="284"/>
        <w:contextualSpacing w:val="0"/>
        <w:jc w:val="both"/>
        <w:rPr>
          <w:rFonts w:ascii="Sylfaen" w:hAnsi="Sylfaen"/>
          <w:sz w:val="24"/>
          <w:szCs w:val="24"/>
          <w:lang w:val="ka-GE"/>
        </w:rPr>
      </w:pPr>
      <w:r w:rsidRPr="00D2457A">
        <w:rPr>
          <w:rFonts w:ascii="Sylfaen" w:hAnsi="Sylfaen" w:cs="Sylfaen"/>
          <w:sz w:val="24"/>
          <w:szCs w:val="24"/>
          <w:lang w:val="ka-GE"/>
        </w:rPr>
        <w:t>№1543 კონსტიტუციურ წარდგინებაში საკონსტიტუციო სასამართლოსადმი მომართვის სამართლებრივ საფუძვლებად მითითებულია: „საქართველოს საკონსტიტუციო სასამართლოს შესახებ“ საქართველოს ორგანული კანონის მე-19 მუხლის მე-2 პუნქტი, „საერთო სასამართლოების შესახებ“ საქართველოს ორგანული კანონის მე-7 მუხლის მე-3 პუნქტი.</w:t>
      </w:r>
    </w:p>
    <w:p w14:paraId="09F5AE60" w14:textId="77777777" w:rsidR="00FF7D62" w:rsidRPr="000331C5" w:rsidRDefault="00FF7D62" w:rsidP="00153895">
      <w:pPr>
        <w:pStyle w:val="ListParagraph"/>
        <w:numPr>
          <w:ilvl w:val="0"/>
          <w:numId w:val="10"/>
        </w:numPr>
        <w:suppressAutoHyphens/>
        <w:spacing w:after="0" w:line="276" w:lineRule="auto"/>
        <w:ind w:left="0" w:firstLine="284"/>
        <w:contextualSpacing w:val="0"/>
        <w:jc w:val="both"/>
        <w:rPr>
          <w:rFonts w:ascii="Sylfaen" w:hAnsi="Sylfaen"/>
          <w:sz w:val="24"/>
          <w:szCs w:val="24"/>
          <w:lang w:val="ka-GE"/>
        </w:rPr>
      </w:pPr>
      <w:r w:rsidRPr="00D2457A">
        <w:rPr>
          <w:rFonts w:ascii="Sylfaen" w:hAnsi="Sylfaen" w:cs="Sylfaen"/>
          <w:sz w:val="24"/>
          <w:szCs w:val="24"/>
          <w:lang w:val="ka-GE"/>
        </w:rPr>
        <w:t>საქართველოს სისხლის სამართლის კოდექსის 34-ე მუხლის მე-3 ნაწილის თანახმად, „თუ დანაშაული შერაცხადმა პირმა ჩაიდინა, მაგრამ იგი ფსიქიკურად დაავადდა განაჩენის გამოტანამდე, რის გამოც არ შეუძლია ანგარიში გაუწიოს თავს ან უხელმძღვანელოს მას, პირი სასამართლოს მიერ შეფარდებულ სასჯელს გამოჯანმრთელებამდე მოიხდის შესაბამის სამედიცინო (სამკურნალო) დაწესებულებაში“. საქართველოს სისხლის სამართლის საპროცესო კოდექსის 191-ე მუხლის მე-3 ნაწილის მიხედვით კი, თუ დადგინდა, რომ ბრალდებული დანაშაულის ჩადენისას შერაცხადი იყო, მაგრამ მისი ჩადენის შემდეგ შეურაცხი გახდა, სასამართლოს გამოაქვს გამამტყუნებელი განაჩენი, რომლითაც განსაზღვრავს მსჯავრდებულის მიერ სასჯელის მოხდას შესაბამის სამედიცინო (სამკურნალო) დაწესებულებაში მის გამოჯანმრთელებამდე, რის შემდეგაც მსჯავრდებულის მიერ სასჯელის მოხდა გრძელდება საერთო წესით.</w:t>
      </w:r>
    </w:p>
    <w:p w14:paraId="312F454F" w14:textId="77777777" w:rsidR="00FF7D62" w:rsidRPr="000331C5" w:rsidRDefault="00FF7D62" w:rsidP="00153895">
      <w:pPr>
        <w:pStyle w:val="ListParagraph"/>
        <w:numPr>
          <w:ilvl w:val="0"/>
          <w:numId w:val="10"/>
        </w:numPr>
        <w:suppressAutoHyphens/>
        <w:spacing w:after="0" w:line="276" w:lineRule="auto"/>
        <w:ind w:left="0" w:firstLine="284"/>
        <w:contextualSpacing w:val="0"/>
        <w:jc w:val="both"/>
        <w:rPr>
          <w:rFonts w:ascii="Sylfaen" w:hAnsi="Sylfaen"/>
          <w:sz w:val="24"/>
          <w:szCs w:val="24"/>
          <w:lang w:val="ka-GE"/>
        </w:rPr>
      </w:pPr>
      <w:r w:rsidRPr="00D2457A">
        <w:rPr>
          <w:rFonts w:ascii="Sylfaen" w:hAnsi="Sylfaen" w:cs="Sylfaen"/>
          <w:sz w:val="24"/>
          <w:szCs w:val="24"/>
          <w:lang w:val="ka-GE"/>
        </w:rPr>
        <w:t xml:space="preserve">საქართველოს კონსტიტუციის 31-ე მუხლის პირველი პუნქტით განმტკიცებულია სასამართლოსთვის მიმართვისა და საქმის სამართლიანად და დროულად განხილვის კონსტიტუციური უფლება. </w:t>
      </w:r>
      <w:r w:rsidR="000331C5">
        <w:rPr>
          <w:rFonts w:ascii="Sylfaen" w:hAnsi="Sylfaen" w:cs="Sylfaen"/>
          <w:sz w:val="24"/>
          <w:szCs w:val="24"/>
          <w:lang w:val="ka-GE"/>
        </w:rPr>
        <w:t xml:space="preserve">საქართველოს </w:t>
      </w:r>
      <w:r w:rsidRPr="00D2457A">
        <w:rPr>
          <w:rFonts w:ascii="Sylfaen" w:hAnsi="Sylfaen" w:cs="Sylfaen"/>
          <w:sz w:val="24"/>
          <w:szCs w:val="24"/>
          <w:lang w:val="ka-GE"/>
        </w:rPr>
        <w:t xml:space="preserve">კონსტიტუციის 31-ე მუხლის მე-3 </w:t>
      </w:r>
      <w:r w:rsidRPr="00D2457A">
        <w:rPr>
          <w:rFonts w:ascii="Sylfaen" w:hAnsi="Sylfaen" w:cs="Sylfaen"/>
          <w:color w:val="000000"/>
          <w:sz w:val="24"/>
          <w:szCs w:val="24"/>
          <w:lang w:val="ka-GE"/>
        </w:rPr>
        <w:t>პუნქტის</w:t>
      </w:r>
      <w:r w:rsidRPr="00D2457A">
        <w:rPr>
          <w:rFonts w:ascii="Sylfaen" w:hAnsi="Sylfaen" w:cs="Sylfaen"/>
          <w:sz w:val="24"/>
          <w:szCs w:val="24"/>
          <w:lang w:val="ka-GE"/>
        </w:rPr>
        <w:t xml:space="preserve"> პირველი და</w:t>
      </w:r>
      <w:r w:rsidR="002C15C5">
        <w:rPr>
          <w:rFonts w:ascii="Sylfaen" w:hAnsi="Sylfaen" w:cs="Sylfaen"/>
          <w:sz w:val="24"/>
          <w:szCs w:val="24"/>
          <w:lang w:val="ka-GE"/>
        </w:rPr>
        <w:t xml:space="preserve"> მე-2</w:t>
      </w:r>
      <w:r w:rsidRPr="00D2457A">
        <w:rPr>
          <w:rFonts w:ascii="Sylfaen" w:hAnsi="Sylfaen" w:cs="Sylfaen"/>
          <w:sz w:val="24"/>
          <w:szCs w:val="24"/>
          <w:lang w:val="ka-GE"/>
        </w:rPr>
        <w:t xml:space="preserve"> წინადადებების თანახმად, „დაცვის უფლება გარანტირებულია. ყველას აქვს უფლება სასამართლოში დაიცვას თავისი უფლებები პირადად ან ადვოკატის მეშვეობით, აგრეთვე კანონით განსაზღვრულ შემთხვევებში − წარმომადგენლის მეშვეობით“</w:t>
      </w:r>
      <w:r w:rsidR="002C15C5">
        <w:rPr>
          <w:rFonts w:ascii="Sylfaen" w:hAnsi="Sylfaen" w:cs="Sylfaen"/>
          <w:sz w:val="24"/>
          <w:szCs w:val="24"/>
          <w:lang w:val="ka-GE"/>
        </w:rPr>
        <w:t>.</w:t>
      </w:r>
      <w:r w:rsidRPr="00D2457A">
        <w:rPr>
          <w:rFonts w:ascii="Sylfaen" w:hAnsi="Sylfaen" w:cs="Sylfaen"/>
          <w:sz w:val="24"/>
          <w:szCs w:val="24"/>
          <w:lang w:val="ka-GE"/>
        </w:rPr>
        <w:t xml:space="preserve"> ამავე მუხლის მე-4 პუნქტი ადგენს, რომ ბრალდებულს უფლება აქვს, მოითხოვოს თავისი მოწმეების გამოძახება და ისეთივე პირობებში დაკითხვა, როგორიც აქვთ ბრალდების მოწმეებს. კონსტიტუციის 31-ე მუხლის მე-11 პუნქტის მიხედვით კი, „არავინ არის </w:t>
      </w:r>
      <w:r w:rsidRPr="00D2457A">
        <w:rPr>
          <w:rFonts w:ascii="Sylfaen" w:hAnsi="Sylfaen" w:cs="Sylfaen"/>
          <w:sz w:val="24"/>
          <w:szCs w:val="24"/>
          <w:lang w:val="ka-GE"/>
        </w:rPr>
        <w:lastRenderedPageBreak/>
        <w:t xml:space="preserve">ვალდებული მისცეს თავისი ან იმ ახლობელთა საწინააღმდეგო ჩვენება, რომელთა წრე განისაზღვრება კანონით“. </w:t>
      </w:r>
    </w:p>
    <w:p w14:paraId="7D82B685" w14:textId="77777777" w:rsidR="00FF7D62" w:rsidRPr="000331C5" w:rsidRDefault="00FF7D62" w:rsidP="00153895">
      <w:pPr>
        <w:pStyle w:val="ListParagraph"/>
        <w:numPr>
          <w:ilvl w:val="0"/>
          <w:numId w:val="10"/>
        </w:numPr>
        <w:suppressAutoHyphens/>
        <w:spacing w:after="0" w:line="276" w:lineRule="auto"/>
        <w:ind w:left="0" w:firstLine="284"/>
        <w:contextualSpacing w:val="0"/>
        <w:jc w:val="both"/>
        <w:rPr>
          <w:rFonts w:ascii="Sylfaen" w:hAnsi="Sylfaen"/>
          <w:sz w:val="24"/>
          <w:szCs w:val="24"/>
          <w:lang w:val="ka-GE"/>
        </w:rPr>
      </w:pPr>
      <w:r w:rsidRPr="00D2457A">
        <w:rPr>
          <w:rFonts w:ascii="Sylfaen" w:hAnsi="Sylfaen" w:cs="Sylfaen"/>
          <w:sz w:val="24"/>
          <w:szCs w:val="24"/>
          <w:lang w:val="ka-GE"/>
        </w:rPr>
        <w:t xml:space="preserve">კონსტიტუციურ წარდგინებაში მითითებულია, რომ </w:t>
      </w:r>
      <w:r w:rsidRPr="00D2457A">
        <w:rPr>
          <w:rFonts w:ascii="Sylfaen" w:hAnsi="Sylfaen" w:cs="Sylfaen"/>
          <w:color w:val="000000"/>
          <w:sz w:val="24"/>
          <w:szCs w:val="24"/>
          <w:lang w:val="ka-GE"/>
        </w:rPr>
        <w:t>2020</w:t>
      </w:r>
      <w:r w:rsidRPr="00D2457A">
        <w:rPr>
          <w:rFonts w:ascii="Sylfaen" w:hAnsi="Sylfaen" w:cs="Sylfaen"/>
          <w:sz w:val="24"/>
          <w:szCs w:val="24"/>
          <w:lang w:val="ka-GE"/>
        </w:rPr>
        <w:t xml:space="preserve"> წლის </w:t>
      </w:r>
      <w:r w:rsidRPr="00D2457A">
        <w:rPr>
          <w:rFonts w:ascii="Sylfaen" w:hAnsi="Sylfaen" w:cs="Sylfaen"/>
          <w:color w:val="000000"/>
          <w:sz w:val="24"/>
          <w:szCs w:val="24"/>
          <w:lang w:val="ka-GE"/>
        </w:rPr>
        <w:t>8 ოქტომბერს</w:t>
      </w:r>
      <w:r w:rsidR="00794B74" w:rsidRPr="00D2457A">
        <w:rPr>
          <w:rFonts w:ascii="Sylfaen" w:hAnsi="Sylfaen" w:cs="Sylfaen"/>
          <w:color w:val="000000"/>
          <w:sz w:val="24"/>
          <w:szCs w:val="24"/>
          <w:lang w:val="ka-GE"/>
        </w:rPr>
        <w:t>,</w:t>
      </w:r>
      <w:r w:rsidRPr="00D2457A">
        <w:rPr>
          <w:rFonts w:ascii="Sylfaen" w:hAnsi="Sylfaen" w:cs="Sylfaen"/>
          <w:sz w:val="24"/>
          <w:szCs w:val="24"/>
          <w:lang w:val="ka-GE"/>
        </w:rPr>
        <w:t xml:space="preserve"> </w:t>
      </w:r>
      <w:r w:rsidRPr="00D2457A">
        <w:rPr>
          <w:rFonts w:ascii="Sylfaen" w:hAnsi="Sylfaen" w:cs="Sylfaen"/>
          <w:color w:val="000000"/>
          <w:sz w:val="24"/>
          <w:szCs w:val="24"/>
          <w:lang w:val="ka-GE"/>
        </w:rPr>
        <w:t>თელავის რაიონულმა სასამართლომ</w:t>
      </w:r>
      <w:r w:rsidRPr="00D2457A">
        <w:rPr>
          <w:rFonts w:ascii="Sylfaen" w:hAnsi="Sylfaen" w:cs="Sylfaen"/>
          <w:sz w:val="24"/>
          <w:szCs w:val="24"/>
          <w:lang w:val="ka-GE"/>
        </w:rPr>
        <w:t xml:space="preserve"> შეაჩერა </w:t>
      </w:r>
      <w:r w:rsidRPr="00D2457A">
        <w:rPr>
          <w:rFonts w:ascii="Sylfaen" w:hAnsi="Sylfaen" w:cs="Sylfaen"/>
          <w:color w:val="000000"/>
          <w:sz w:val="24"/>
          <w:szCs w:val="24"/>
          <w:lang w:val="ka-GE"/>
        </w:rPr>
        <w:t>სასამართლო განხილვა არჩილ ჯანგულაშვილის სისხლის სამართლის საქმეზე და</w:t>
      </w:r>
      <w:r w:rsidRPr="00D2457A">
        <w:rPr>
          <w:rFonts w:ascii="Sylfaen" w:hAnsi="Sylfaen" w:cs="Sylfaen"/>
          <w:sz w:val="24"/>
          <w:szCs w:val="24"/>
          <w:lang w:val="ka-GE"/>
        </w:rPr>
        <w:t xml:space="preserve"> კონსტიტუციური წარდგინებით მომართა საქართველოს საკონსტიტუციო სასამართლოს.</w:t>
      </w:r>
    </w:p>
    <w:p w14:paraId="1AA10FD1" w14:textId="77777777" w:rsidR="00FF7D62" w:rsidRPr="000331C5" w:rsidRDefault="00FF7D62" w:rsidP="00153895">
      <w:pPr>
        <w:pStyle w:val="ListParagraph"/>
        <w:numPr>
          <w:ilvl w:val="0"/>
          <w:numId w:val="10"/>
        </w:numPr>
        <w:suppressAutoHyphens/>
        <w:spacing w:after="0" w:line="276" w:lineRule="auto"/>
        <w:ind w:left="0" w:firstLine="284"/>
        <w:contextualSpacing w:val="0"/>
        <w:jc w:val="both"/>
        <w:rPr>
          <w:rFonts w:ascii="Sylfaen" w:hAnsi="Sylfaen"/>
          <w:sz w:val="24"/>
          <w:szCs w:val="24"/>
          <w:lang w:val="ka-GE"/>
        </w:rPr>
      </w:pPr>
      <w:r w:rsidRPr="00D2457A">
        <w:rPr>
          <w:rFonts w:ascii="Sylfaen" w:hAnsi="Sylfaen" w:cs="Sylfaen"/>
          <w:sz w:val="24"/>
          <w:szCs w:val="24"/>
          <w:lang w:val="ka-GE"/>
        </w:rPr>
        <w:t>№1543 კონსტიტუციური წარდგინების თანახმად, არჩილ ჯანგულაშვილს ბრალი ედება სისხლის სამართლის კოდექსით გათვალისწინებული რიგი დანაშაულების ჩადენაში. კერძოდ, 2020 წლის 21 იანვრის და 2020 წლის 1 ივლისის ბრალდების დადგენილებების თანახმად, არჩილ ჯანგულაშვილს ბრალი ედება 2019 წლის 8 აგვისტოდან 2019 წლის 30 ნოემბრამდე პერიოდში ოჯახის წევრის მიმართ სისტემატური ცემის ან ძალადობის, სიცოცხლის მოსპობის მუქარის, ასევე – ოჯახის წევრის მიმართ დამამძიმებელ გარემოებებში განზრახი მკვლელობის განხორციელებაში. ბრალდების მხარემ ორივე სისხლის სამართლის საქმეზე დანიშნა ბრალდებულის სასამართლო-ფსიქიატრიული ექსპერტიზა.</w:t>
      </w:r>
    </w:p>
    <w:p w14:paraId="2FE89660" w14:textId="77777777" w:rsidR="00FF7D62" w:rsidRPr="000331C5" w:rsidRDefault="00FF7D62" w:rsidP="00153895">
      <w:pPr>
        <w:pStyle w:val="ListParagraph"/>
        <w:numPr>
          <w:ilvl w:val="0"/>
          <w:numId w:val="10"/>
        </w:numPr>
        <w:suppressAutoHyphens/>
        <w:spacing w:after="0" w:line="276" w:lineRule="auto"/>
        <w:ind w:left="0" w:firstLine="284"/>
        <w:contextualSpacing w:val="0"/>
        <w:jc w:val="both"/>
        <w:rPr>
          <w:rFonts w:ascii="Sylfaen" w:hAnsi="Sylfaen"/>
          <w:sz w:val="24"/>
          <w:szCs w:val="24"/>
          <w:lang w:val="ka-GE"/>
        </w:rPr>
      </w:pPr>
      <w:r w:rsidRPr="00D2457A">
        <w:rPr>
          <w:rFonts w:ascii="Sylfaen" w:hAnsi="Sylfaen" w:cs="Sylfaen"/>
          <w:sz w:val="24"/>
          <w:szCs w:val="24"/>
          <w:lang w:val="ka-GE"/>
        </w:rPr>
        <w:t xml:space="preserve">სასამართლო-ფსიქიატრიული ექსპერტიზის 2020 წლის 14 და 20 აგვისტოს დასკვნებით დადგენილია, რომ არჩილ ჯანგულაშვილი </w:t>
      </w:r>
      <w:r w:rsidR="003B5423" w:rsidRPr="00D2457A">
        <w:rPr>
          <w:rFonts w:ascii="Sylfaen" w:hAnsi="Sylfaen" w:cs="Sylfaen"/>
          <w:sz w:val="24"/>
          <w:szCs w:val="24"/>
          <w:lang w:val="ka-GE"/>
        </w:rPr>
        <w:t>ბრალდების დადგენილებებში მითითებული</w:t>
      </w:r>
      <w:r w:rsidRPr="00D2457A">
        <w:rPr>
          <w:rFonts w:ascii="Sylfaen" w:hAnsi="Sylfaen" w:cs="Sylfaen"/>
          <w:sz w:val="24"/>
          <w:szCs w:val="24"/>
          <w:lang w:val="ka-GE"/>
        </w:rPr>
        <w:t xml:space="preserve"> მართლსაწინააღმდეგო ქმედებების ჩადენამდე და ჩადენის დროს ფსიქიკურად დაავადებული არ იყო, შეეძლო გაეცნობიერებინა თავისი ქმედების ფაქტობრივი ხასიათი, მართლწინააღმდეგობა და, ამდენად, იყო შერაცხადი. აღნიშნულის მიუხედავად, ექსპერტიზის ჩატარების დროისათვის, ბრალდებულს აღენიშნება ფსიქიკის დროებითი აშლილობა, არ აქვს გაცნობიერებული გადაწყვეტილების მიღების უნარი და არსებობს საკუთარი თავისა და სხვა პირებისთვის ზიანის მიყენების, მუქარისა და ძალადობის შემცველი ქცევის საფრთხე.</w:t>
      </w:r>
    </w:p>
    <w:p w14:paraId="08DDA55D" w14:textId="77777777" w:rsidR="00FF7D62" w:rsidRPr="000331C5" w:rsidRDefault="00FF7D62" w:rsidP="00153895">
      <w:pPr>
        <w:pStyle w:val="ListParagraph"/>
        <w:numPr>
          <w:ilvl w:val="0"/>
          <w:numId w:val="10"/>
        </w:numPr>
        <w:suppressAutoHyphens/>
        <w:spacing w:after="0" w:line="276" w:lineRule="auto"/>
        <w:ind w:left="0" w:firstLine="284"/>
        <w:contextualSpacing w:val="0"/>
        <w:jc w:val="both"/>
        <w:rPr>
          <w:rFonts w:ascii="Sylfaen" w:hAnsi="Sylfaen"/>
          <w:sz w:val="24"/>
          <w:szCs w:val="24"/>
          <w:lang w:val="ka-GE"/>
        </w:rPr>
      </w:pPr>
      <w:r w:rsidRPr="00D2457A">
        <w:rPr>
          <w:rFonts w:ascii="Sylfaen" w:hAnsi="Sylfaen" w:cs="Sylfaen"/>
          <w:sz w:val="24"/>
          <w:szCs w:val="24"/>
          <w:lang w:val="ka-GE"/>
        </w:rPr>
        <w:t xml:space="preserve">თელავის რაიონული სასამართლო მიიჩნევს, რომ ბრალდებულს, მისი ფსიქიკური მდგომარეობიდან გამომდინარე, არ შეუძლია, მისცეს ჩვენება და მონაწილეობა მიიღოს საგამოძიებო და სასამართლო მოქმედებაში, მათ შორის, მტკიცებულებათა გამოკვლევისა და ნაფიც მსაჯულთა კანდიდატების შერჩევის პროცესში. ბრალდებულს ასევე არ აქვს უნარი, სასამართლოს მიმართოს შუამდგომლობით, დასვას შეკითხვები, მისცეს ჩვენება და საბოლოო სიტყვით მიმართოს სასამართლოს. </w:t>
      </w:r>
    </w:p>
    <w:p w14:paraId="3A1D9503" w14:textId="77777777" w:rsidR="00FF7D62" w:rsidRPr="000331C5" w:rsidRDefault="00FF7D62" w:rsidP="00153895">
      <w:pPr>
        <w:pStyle w:val="ListParagraph"/>
        <w:numPr>
          <w:ilvl w:val="0"/>
          <w:numId w:val="10"/>
        </w:numPr>
        <w:suppressAutoHyphens/>
        <w:spacing w:after="0" w:line="276" w:lineRule="auto"/>
        <w:ind w:left="0" w:firstLine="284"/>
        <w:contextualSpacing w:val="0"/>
        <w:jc w:val="both"/>
        <w:rPr>
          <w:rFonts w:ascii="Sylfaen" w:hAnsi="Sylfaen"/>
          <w:sz w:val="24"/>
          <w:szCs w:val="24"/>
          <w:lang w:val="ka-GE"/>
        </w:rPr>
      </w:pPr>
      <w:r w:rsidRPr="00D2457A">
        <w:rPr>
          <w:rFonts w:ascii="Sylfaen" w:hAnsi="Sylfaen" w:cs="Sylfaen"/>
          <w:sz w:val="24"/>
          <w:szCs w:val="24"/>
          <w:lang w:val="ka-GE"/>
        </w:rPr>
        <w:t xml:space="preserve">აღნიშნულიდან გამომდინარე, წარდგინების ავტორი მიიჩნევს, რომ სადავო ნორმები ვერ უზრუნველყოფს ბრალდებულის მიერ საქართველოს კონსტიტუციით დადგენილი საპროცესო უფლებების რეალიზაციას, ვინაიდან უშვებს ფსიქიკურად დაავადებული პირის გასამართლების და მის მიმართ გამამტყუნებელი განაჩენის გამოტანის შესაძლებლობას. </w:t>
      </w:r>
      <w:r w:rsidR="00E22814" w:rsidRPr="00D2457A">
        <w:rPr>
          <w:rFonts w:ascii="Sylfaen" w:hAnsi="Sylfaen" w:cs="Sylfaen"/>
          <w:sz w:val="24"/>
          <w:szCs w:val="24"/>
          <w:lang w:val="ka-GE"/>
        </w:rPr>
        <w:t xml:space="preserve">საქმის განმხილველი </w:t>
      </w:r>
      <w:r w:rsidRPr="00D2457A">
        <w:rPr>
          <w:rFonts w:ascii="Sylfaen" w:hAnsi="Sylfaen" w:cs="Sylfaen"/>
          <w:sz w:val="24"/>
          <w:szCs w:val="24"/>
          <w:lang w:val="ka-GE"/>
        </w:rPr>
        <w:t xml:space="preserve">სასამართლო აღნიშნავს, რომ სამართლიანი სასამართლოს უფლება მოიცავს </w:t>
      </w:r>
      <w:r w:rsidRPr="00D2457A">
        <w:rPr>
          <w:rFonts w:ascii="Sylfaen" w:hAnsi="Sylfaen" w:cs="Sylfaen"/>
          <w:sz w:val="24"/>
          <w:szCs w:val="24"/>
          <w:lang w:val="ka-GE"/>
        </w:rPr>
        <w:lastRenderedPageBreak/>
        <w:t xml:space="preserve">სამართალწარმოებაში ეფექტიან მონაწილეობას. ამდენად, თუ ბრალდებული სასამართლოში საქმის განხილვის ეტაპზე ფსიქიკურად დაავადდა, უნდა არსებობდეს საქმისწარმოების შეჩერების მექანიზმი, რათა უზრუნველყოფილი იყოს რიგი საპროცესო </w:t>
      </w:r>
      <w:r w:rsidR="000331C5">
        <w:rPr>
          <w:rFonts w:ascii="Sylfaen" w:hAnsi="Sylfaen" w:cs="Sylfaen"/>
          <w:sz w:val="24"/>
          <w:szCs w:val="24"/>
          <w:lang w:val="ka-GE"/>
        </w:rPr>
        <w:t>გარანტიებით და შეძლოს</w:t>
      </w:r>
      <w:r w:rsidRPr="00D2457A">
        <w:rPr>
          <w:rFonts w:ascii="Sylfaen" w:hAnsi="Sylfaen" w:cs="Sylfaen"/>
          <w:sz w:val="24"/>
          <w:szCs w:val="24"/>
          <w:lang w:val="ka-GE"/>
        </w:rPr>
        <w:t xml:space="preserve">, მათ შორის, ადვოკატთან </w:t>
      </w:r>
      <w:r w:rsidR="008206D2" w:rsidRPr="00D2457A">
        <w:rPr>
          <w:rFonts w:ascii="Sylfaen" w:hAnsi="Sylfaen" w:cs="Sylfaen"/>
          <w:sz w:val="24"/>
          <w:szCs w:val="24"/>
          <w:lang w:val="ka-GE"/>
        </w:rPr>
        <w:t>ეფექტიანი</w:t>
      </w:r>
      <w:r w:rsidRPr="00D2457A">
        <w:rPr>
          <w:rFonts w:ascii="Sylfaen" w:hAnsi="Sylfaen" w:cs="Sylfaen"/>
          <w:sz w:val="24"/>
          <w:szCs w:val="24"/>
          <w:lang w:val="ka-GE"/>
        </w:rPr>
        <w:t xml:space="preserve"> კომუნიკაციის, სხდომებზე დასწრების, მოწმეთა დაკითხვის</w:t>
      </w:r>
      <w:r w:rsidR="000331C5">
        <w:rPr>
          <w:rFonts w:ascii="Sylfaen" w:hAnsi="Sylfaen" w:cs="Sylfaen"/>
          <w:sz w:val="24"/>
          <w:szCs w:val="24"/>
          <w:lang w:val="ka-GE"/>
        </w:rPr>
        <w:t xml:space="preserve"> და</w:t>
      </w:r>
      <w:r w:rsidRPr="00D2457A">
        <w:rPr>
          <w:rFonts w:ascii="Sylfaen" w:hAnsi="Sylfaen" w:cs="Sylfaen"/>
          <w:sz w:val="24"/>
          <w:szCs w:val="24"/>
          <w:lang w:val="ka-GE"/>
        </w:rPr>
        <w:t xml:space="preserve"> ნაფიც მსაჯულთა შერჩევის </w:t>
      </w:r>
      <w:r w:rsidR="00EF2DE2">
        <w:rPr>
          <w:rFonts w:ascii="Sylfaen" w:hAnsi="Sylfaen" w:cs="Sylfaen"/>
          <w:sz w:val="24"/>
          <w:szCs w:val="24"/>
          <w:lang w:val="ka-GE"/>
        </w:rPr>
        <w:t>პროცე</w:t>
      </w:r>
      <w:r w:rsidR="002C15C5">
        <w:rPr>
          <w:rFonts w:ascii="Sylfaen" w:hAnsi="Sylfaen" w:cs="Sylfaen"/>
          <w:sz w:val="24"/>
          <w:szCs w:val="24"/>
          <w:lang w:val="ka-GE"/>
        </w:rPr>
        <w:t>ს</w:t>
      </w:r>
      <w:r w:rsidR="00EF2DE2">
        <w:rPr>
          <w:rFonts w:ascii="Sylfaen" w:hAnsi="Sylfaen" w:cs="Sylfaen"/>
          <w:sz w:val="24"/>
          <w:szCs w:val="24"/>
          <w:lang w:val="ka-GE"/>
        </w:rPr>
        <w:t xml:space="preserve">ში მონაწილეობის </w:t>
      </w:r>
      <w:r w:rsidRPr="00D2457A">
        <w:rPr>
          <w:rFonts w:ascii="Sylfaen" w:hAnsi="Sylfaen" w:cs="Sylfaen"/>
          <w:sz w:val="24"/>
          <w:szCs w:val="24"/>
          <w:lang w:val="ka-GE"/>
        </w:rPr>
        <w:t>უფლებებით სარგებლობა.</w:t>
      </w:r>
    </w:p>
    <w:p w14:paraId="1BEA5EB9" w14:textId="77777777" w:rsidR="00FF7D62" w:rsidRPr="00EF2DE2" w:rsidRDefault="00FF7D62" w:rsidP="00153895">
      <w:pPr>
        <w:pStyle w:val="ListParagraph"/>
        <w:numPr>
          <w:ilvl w:val="0"/>
          <w:numId w:val="10"/>
        </w:numPr>
        <w:suppressAutoHyphens/>
        <w:spacing w:after="0" w:line="276" w:lineRule="auto"/>
        <w:ind w:left="0" w:firstLine="284"/>
        <w:contextualSpacing w:val="0"/>
        <w:jc w:val="both"/>
        <w:rPr>
          <w:rFonts w:ascii="Sylfaen" w:hAnsi="Sylfaen"/>
          <w:sz w:val="24"/>
          <w:szCs w:val="24"/>
          <w:lang w:val="ka-GE"/>
        </w:rPr>
      </w:pPr>
      <w:r w:rsidRPr="00D2457A">
        <w:rPr>
          <w:rFonts w:ascii="Sylfaen" w:hAnsi="Sylfaen" w:cs="Sylfaen"/>
          <w:sz w:val="24"/>
          <w:szCs w:val="24"/>
          <w:lang w:val="ka-GE"/>
        </w:rPr>
        <w:t xml:space="preserve">კონსტიტუციური წარდგინების თანახმად, ბრალდებულს აღენიშნება </w:t>
      </w:r>
      <w:r w:rsidR="00F26A54" w:rsidRPr="00D2457A">
        <w:rPr>
          <w:rFonts w:ascii="Sylfaen" w:hAnsi="Sylfaen" w:cs="Sylfaen"/>
          <w:sz w:val="24"/>
          <w:szCs w:val="24"/>
          <w:lang w:val="ka-GE"/>
        </w:rPr>
        <w:t xml:space="preserve">ფსიქიკის </w:t>
      </w:r>
      <w:r w:rsidRPr="00D2457A">
        <w:rPr>
          <w:rFonts w:ascii="Sylfaen" w:hAnsi="Sylfaen" w:cs="Sylfaen"/>
          <w:sz w:val="24"/>
          <w:szCs w:val="24"/>
          <w:lang w:val="ka-GE"/>
        </w:rPr>
        <w:t>დროებითი აშლილობა, შესაბამისად, არსებობს</w:t>
      </w:r>
      <w:r w:rsidR="00E66313">
        <w:rPr>
          <w:rFonts w:ascii="Sylfaen" w:hAnsi="Sylfaen" w:cs="Sylfaen"/>
          <w:sz w:val="24"/>
          <w:szCs w:val="24"/>
          <w:lang w:val="ka-GE"/>
        </w:rPr>
        <w:t>,</w:t>
      </w:r>
      <w:r w:rsidRPr="00D2457A">
        <w:rPr>
          <w:rFonts w:ascii="Sylfaen" w:hAnsi="Sylfaen" w:cs="Sylfaen"/>
          <w:sz w:val="24"/>
          <w:szCs w:val="24"/>
          <w:lang w:val="ka-GE"/>
        </w:rPr>
        <w:t xml:space="preserve"> სამომავლოდ</w:t>
      </w:r>
      <w:r w:rsidR="00E66313">
        <w:rPr>
          <w:rFonts w:ascii="Sylfaen" w:hAnsi="Sylfaen" w:cs="Sylfaen"/>
          <w:sz w:val="24"/>
          <w:szCs w:val="24"/>
          <w:lang w:val="ka-GE"/>
        </w:rPr>
        <w:t>,</w:t>
      </w:r>
      <w:r w:rsidRPr="00D2457A">
        <w:rPr>
          <w:rFonts w:ascii="Sylfaen" w:hAnsi="Sylfaen" w:cs="Sylfaen"/>
          <w:sz w:val="24"/>
          <w:szCs w:val="24"/>
          <w:lang w:val="ka-GE"/>
        </w:rPr>
        <w:t xml:space="preserve"> მისი გამოჯანმრთელების შესაძლებლობა. წარდგინების ავტორი აღნიშნავს, რომ</w:t>
      </w:r>
      <w:r w:rsidR="002C15C5">
        <w:rPr>
          <w:rFonts w:ascii="Sylfaen" w:hAnsi="Sylfaen" w:cs="Sylfaen"/>
          <w:sz w:val="24"/>
          <w:szCs w:val="24"/>
          <w:lang w:val="ka-GE"/>
        </w:rPr>
        <w:t xml:space="preserve"> </w:t>
      </w:r>
      <w:r w:rsidRPr="00D2457A">
        <w:rPr>
          <w:rFonts w:ascii="Sylfaen" w:hAnsi="Sylfaen" w:cs="Sylfaen"/>
          <w:sz w:val="24"/>
          <w:szCs w:val="24"/>
          <w:lang w:val="ka-GE"/>
        </w:rPr>
        <w:t xml:space="preserve">ბრალდებულის დაუსწრებლად </w:t>
      </w:r>
      <w:r w:rsidR="00F26A54" w:rsidRPr="00D2457A">
        <w:rPr>
          <w:rFonts w:ascii="Sylfaen" w:hAnsi="Sylfaen" w:cs="Sylfaen"/>
          <w:sz w:val="24"/>
          <w:szCs w:val="24"/>
          <w:lang w:val="ka-GE"/>
        </w:rPr>
        <w:t xml:space="preserve">საქმის </w:t>
      </w:r>
      <w:r w:rsidRPr="00D2457A">
        <w:rPr>
          <w:rFonts w:ascii="Sylfaen" w:hAnsi="Sylfaen" w:cs="Sylfaen"/>
          <w:sz w:val="24"/>
          <w:szCs w:val="24"/>
          <w:lang w:val="ka-GE"/>
        </w:rPr>
        <w:t>განხილვის და გამამტყუნებელი განაჩენის მიღების შემდეგ, მისი გამოჯანმრთელების შემთხვევაში, აღარ იარსებებს მიღებულ გადაწყვეტილებაზე ზეგავლენის მოხდენის შესაძლებლობა. ამავდროულად, კონსტიტუციური წარდგინების ავტორი მიიჩნევს,</w:t>
      </w:r>
      <w:r w:rsidR="00EF2DE2">
        <w:rPr>
          <w:rFonts w:ascii="Sylfaen" w:hAnsi="Sylfaen" w:cs="Sylfaen"/>
          <w:sz w:val="24"/>
          <w:szCs w:val="24"/>
          <w:lang w:val="ka-GE"/>
        </w:rPr>
        <w:t xml:space="preserve"> რომ</w:t>
      </w:r>
      <w:r w:rsidR="002C15C5">
        <w:rPr>
          <w:rFonts w:ascii="Sylfaen" w:hAnsi="Sylfaen" w:cs="Sylfaen"/>
          <w:sz w:val="24"/>
          <w:szCs w:val="24"/>
          <w:lang w:val="ka-GE"/>
        </w:rPr>
        <w:t xml:space="preserve"> </w:t>
      </w:r>
      <w:r w:rsidRPr="00D2457A">
        <w:rPr>
          <w:rFonts w:ascii="Sylfaen" w:hAnsi="Sylfaen" w:cs="Sylfaen"/>
          <w:sz w:val="24"/>
          <w:szCs w:val="24"/>
          <w:lang w:val="ka-GE"/>
        </w:rPr>
        <w:t>ბრალდებულის დაუსწრებლად წარმართული სისხლის სამართლის პროცესი შესაძლოა, იმთავითვე</w:t>
      </w:r>
      <w:r w:rsidR="00010191">
        <w:rPr>
          <w:rFonts w:ascii="Sylfaen" w:hAnsi="Sylfaen" w:cs="Sylfaen"/>
          <w:sz w:val="24"/>
          <w:szCs w:val="24"/>
          <w:lang w:val="ka-GE"/>
        </w:rPr>
        <w:t>,</w:t>
      </w:r>
      <w:r w:rsidRPr="00D2457A">
        <w:rPr>
          <w:rFonts w:ascii="Sylfaen" w:hAnsi="Sylfaen" w:cs="Sylfaen"/>
          <w:sz w:val="24"/>
          <w:szCs w:val="24"/>
          <w:lang w:val="ka-GE"/>
        </w:rPr>
        <w:t xml:space="preserve"> არ ეწინააღმდეგებოდეს სამართლიანი სასამართლოს უფლებას, თუმცა ფსიქიკური ავადმყოფობის გამო საქმის დაუსწრებლად განხილვა არის საგამონაკლისო შემთხვევა, ვინაიდან ასეთ დროს ბრალდებული თავს არ არიდებს სასამართლო პროცესს, არამედ არაბრალეულად, მისგან დამოუკიდებელი მიზეზის გამო</w:t>
      </w:r>
      <w:r w:rsidR="006E5BFC" w:rsidRPr="00D2457A">
        <w:rPr>
          <w:rFonts w:ascii="Sylfaen" w:hAnsi="Sylfaen" w:cs="Sylfaen"/>
          <w:sz w:val="24"/>
          <w:szCs w:val="24"/>
          <w:lang w:val="ka-GE"/>
        </w:rPr>
        <w:t>,</w:t>
      </w:r>
      <w:r w:rsidRPr="00D2457A">
        <w:rPr>
          <w:rFonts w:ascii="Sylfaen" w:hAnsi="Sylfaen" w:cs="Sylfaen"/>
          <w:sz w:val="24"/>
          <w:szCs w:val="24"/>
          <w:lang w:val="ka-GE"/>
        </w:rPr>
        <w:t xml:space="preserve"> ვერ ახერხებს მონაწილეობას პროცესში.</w:t>
      </w:r>
    </w:p>
    <w:p w14:paraId="09408F64" w14:textId="77777777" w:rsidR="00FF7D62" w:rsidRPr="00EF2DE2" w:rsidRDefault="00FF7D62" w:rsidP="00153895">
      <w:pPr>
        <w:pStyle w:val="ListParagraph"/>
        <w:numPr>
          <w:ilvl w:val="0"/>
          <w:numId w:val="10"/>
        </w:numPr>
        <w:suppressAutoHyphens/>
        <w:spacing w:after="0" w:line="276" w:lineRule="auto"/>
        <w:ind w:left="0" w:firstLine="284"/>
        <w:contextualSpacing w:val="0"/>
        <w:jc w:val="both"/>
        <w:rPr>
          <w:rFonts w:ascii="Sylfaen" w:hAnsi="Sylfaen"/>
          <w:sz w:val="24"/>
          <w:szCs w:val="24"/>
          <w:lang w:val="ka-GE"/>
        </w:rPr>
      </w:pPr>
      <w:r w:rsidRPr="00D2457A">
        <w:rPr>
          <w:rFonts w:ascii="Sylfaen" w:hAnsi="Sylfaen" w:cs="Sylfaen"/>
          <w:sz w:val="24"/>
          <w:szCs w:val="24"/>
          <w:lang w:val="ka-GE"/>
        </w:rPr>
        <w:t>კონსტიტუციური წარდგინების ავტორი, საკუთარი არგუმენტაციის გასამყარებლად, იშველიებს ადამიანის უფლებათა ევროპული სასამართლოს</w:t>
      </w:r>
      <w:r w:rsidR="002C15C5">
        <w:rPr>
          <w:rFonts w:ascii="Sylfaen" w:hAnsi="Sylfaen" w:cs="Sylfaen"/>
          <w:sz w:val="24"/>
          <w:szCs w:val="24"/>
          <w:lang w:val="ka-GE"/>
        </w:rPr>
        <w:t xml:space="preserve"> </w:t>
      </w:r>
      <w:r w:rsidRPr="00D2457A">
        <w:rPr>
          <w:rFonts w:ascii="Sylfaen" w:hAnsi="Sylfaen" w:cs="Sylfaen"/>
          <w:sz w:val="24"/>
          <w:szCs w:val="24"/>
          <w:lang w:val="ka-GE"/>
        </w:rPr>
        <w:t>პრაქტიკას.</w:t>
      </w:r>
    </w:p>
    <w:p w14:paraId="0CC99AF1" w14:textId="77777777" w:rsidR="00FF7D62" w:rsidRPr="00EF2DE2" w:rsidRDefault="00FF7D62" w:rsidP="00153895">
      <w:pPr>
        <w:pStyle w:val="ListParagraph"/>
        <w:numPr>
          <w:ilvl w:val="0"/>
          <w:numId w:val="10"/>
        </w:numPr>
        <w:suppressAutoHyphens/>
        <w:spacing w:after="0" w:line="276" w:lineRule="auto"/>
        <w:ind w:left="0" w:firstLine="284"/>
        <w:contextualSpacing w:val="0"/>
        <w:jc w:val="both"/>
        <w:rPr>
          <w:rFonts w:ascii="Sylfaen" w:hAnsi="Sylfaen"/>
          <w:sz w:val="24"/>
          <w:szCs w:val="24"/>
          <w:lang w:val="ka-GE"/>
        </w:rPr>
      </w:pPr>
      <w:r w:rsidRPr="00D2457A">
        <w:rPr>
          <w:rFonts w:ascii="Sylfaen" w:hAnsi="Sylfaen"/>
          <w:sz w:val="24"/>
          <w:szCs w:val="24"/>
          <w:lang w:val="ka-GE"/>
        </w:rPr>
        <w:t>„საქართველოს საკონსტიტუციო სასამართლოს შესახებ“ საქართველოს ორგანული კანონის 21</w:t>
      </w:r>
      <w:r w:rsidRPr="00D2457A">
        <w:rPr>
          <w:rFonts w:ascii="Sylfaen" w:hAnsi="Sylfaen"/>
          <w:sz w:val="24"/>
          <w:szCs w:val="24"/>
          <w:vertAlign w:val="superscript"/>
          <w:lang w:val="ka-GE"/>
        </w:rPr>
        <w:t>4</w:t>
      </w:r>
      <w:r w:rsidRPr="00D2457A">
        <w:rPr>
          <w:rFonts w:ascii="Sylfaen" w:hAnsi="Sylfaen"/>
          <w:sz w:val="24"/>
          <w:szCs w:val="24"/>
          <w:lang w:val="ka-GE"/>
        </w:rPr>
        <w:t xml:space="preserve"> მუხლის პირველი პუნქტის საფუძველზე</w:t>
      </w:r>
      <w:r w:rsidR="00267063" w:rsidRPr="00D2457A">
        <w:rPr>
          <w:rFonts w:ascii="Sylfaen" w:hAnsi="Sylfaen"/>
          <w:sz w:val="24"/>
          <w:szCs w:val="24"/>
          <w:lang w:val="ka-GE"/>
        </w:rPr>
        <w:t>,</w:t>
      </w:r>
      <w:r w:rsidRPr="00D2457A">
        <w:rPr>
          <w:rFonts w:ascii="Sylfaen" w:hAnsi="Sylfaen"/>
          <w:sz w:val="24"/>
          <w:szCs w:val="24"/>
          <w:lang w:val="ka-GE"/>
        </w:rPr>
        <w:t xml:space="preserve"> №</w:t>
      </w:r>
      <w:r w:rsidRPr="00EF2DE2">
        <w:rPr>
          <w:rFonts w:ascii="Sylfaen" w:hAnsi="Sylfaen"/>
          <w:sz w:val="24"/>
          <w:szCs w:val="24"/>
          <w:lang w:val="ka-GE"/>
        </w:rPr>
        <w:t xml:space="preserve">1543 </w:t>
      </w:r>
      <w:r w:rsidRPr="00D2457A">
        <w:rPr>
          <w:rFonts w:ascii="Sylfaen" w:hAnsi="Sylfaen"/>
          <w:sz w:val="24"/>
          <w:szCs w:val="24"/>
          <w:lang w:val="ka-GE"/>
        </w:rPr>
        <w:t>კონსტიტუციურ წარდგინებაზე სასამართლოს მეგობრის წერილობითი მოსაზრება</w:t>
      </w:r>
      <w:r w:rsidR="00106F26" w:rsidRPr="00D2457A">
        <w:rPr>
          <w:rFonts w:ascii="Sylfaen" w:hAnsi="Sylfaen"/>
          <w:sz w:val="24"/>
          <w:szCs w:val="24"/>
          <w:lang w:val="ka-GE"/>
        </w:rPr>
        <w:t xml:space="preserve"> წარმოადგინა ა(ა)იპ „საქართველოს დემოკრატიულმა ინიციატივამ“</w:t>
      </w:r>
      <w:r w:rsidRPr="00D2457A">
        <w:rPr>
          <w:rFonts w:ascii="Sylfaen" w:hAnsi="Sylfaen"/>
          <w:sz w:val="24"/>
          <w:szCs w:val="24"/>
          <w:lang w:val="ka-GE"/>
        </w:rPr>
        <w:t>. სასამართლოს მეგობარი, საქართველოს საკონსტიტუციო სასამართლოს პრაქტიკის და სხვადასხვა იურისდიქციის</w:t>
      </w:r>
      <w:r w:rsidR="00010191">
        <w:rPr>
          <w:rFonts w:ascii="Sylfaen" w:hAnsi="Sylfaen"/>
          <w:sz w:val="24"/>
          <w:szCs w:val="24"/>
          <w:lang w:val="ka-GE"/>
        </w:rPr>
        <w:t xml:space="preserve"> შედარებით</w:t>
      </w:r>
      <w:r w:rsidRPr="00D2457A">
        <w:rPr>
          <w:rFonts w:ascii="Sylfaen" w:hAnsi="Sylfaen"/>
          <w:sz w:val="24"/>
          <w:szCs w:val="24"/>
          <w:lang w:val="ka-GE"/>
        </w:rPr>
        <w:t>სამართლებრივი ანალიზის საფუძველზე აღნიშნავს, რომ ბრალდებულის სისხლის სამართლის პროცესში ეფექტიანი მონაწილეობა</w:t>
      </w:r>
      <w:r w:rsidR="00010191">
        <w:rPr>
          <w:rFonts w:ascii="Sylfaen" w:hAnsi="Sylfaen"/>
          <w:sz w:val="24"/>
          <w:szCs w:val="24"/>
          <w:lang w:val="ka-GE"/>
        </w:rPr>
        <w:t xml:space="preserve"> კონსტიტუციურ</w:t>
      </w:r>
      <w:r w:rsidRPr="00D2457A">
        <w:rPr>
          <w:rFonts w:ascii="Sylfaen" w:hAnsi="Sylfaen"/>
          <w:sz w:val="24"/>
          <w:szCs w:val="24"/>
          <w:lang w:val="ka-GE"/>
        </w:rPr>
        <w:t>სამართლებრივი სიკეთე და</w:t>
      </w:r>
      <w:r w:rsidR="00106F26" w:rsidRPr="00D2457A">
        <w:rPr>
          <w:rFonts w:ascii="Sylfaen" w:hAnsi="Sylfaen"/>
          <w:sz w:val="24"/>
          <w:szCs w:val="24"/>
          <w:lang w:val="ka-GE"/>
        </w:rPr>
        <w:t>,</w:t>
      </w:r>
      <w:r w:rsidRPr="00D2457A">
        <w:rPr>
          <w:rFonts w:ascii="Sylfaen" w:hAnsi="Sylfaen"/>
          <w:sz w:val="24"/>
          <w:szCs w:val="24"/>
          <w:lang w:val="ka-GE"/>
        </w:rPr>
        <w:t xml:space="preserve"> ამავდროულად, მართლმსაჯულების განხორციელებისთვის აუცილებელი წინაპირობაა. ბრალდებულის შეურაცხადობა კი არის მის მიერ სისხლის სამართლის პროცესში ეფექტიანი მონაწილეობის მიღების შეუძლებლობის ობიექტური საფუძველი. წერილობით მოსაზრებაში </w:t>
      </w:r>
      <w:r w:rsidR="00EF2DE2">
        <w:rPr>
          <w:rFonts w:ascii="Sylfaen" w:hAnsi="Sylfaen"/>
          <w:sz w:val="24"/>
          <w:szCs w:val="24"/>
          <w:lang w:val="ka-GE"/>
        </w:rPr>
        <w:t xml:space="preserve">ერთმანეთისგან </w:t>
      </w:r>
      <w:r w:rsidRPr="00D2457A">
        <w:rPr>
          <w:rFonts w:ascii="Sylfaen" w:hAnsi="Sylfaen"/>
          <w:sz w:val="24"/>
          <w:szCs w:val="24"/>
          <w:lang w:val="ka-GE"/>
        </w:rPr>
        <w:t>გამიჯნულია დროებითი, განუსაზღვრელი დროით და მუდმივი შეურაცხადობა. სასამართლოს მეგობარს მიაჩნია, რომ მაშინ, როდესაც ბრალდებულს არ აქვს უნარი</w:t>
      </w:r>
      <w:r w:rsidR="00106F26" w:rsidRPr="00D2457A">
        <w:rPr>
          <w:rFonts w:ascii="Sylfaen" w:hAnsi="Sylfaen"/>
          <w:sz w:val="24"/>
          <w:szCs w:val="24"/>
          <w:lang w:val="ka-GE"/>
        </w:rPr>
        <w:t>,</w:t>
      </w:r>
      <w:r w:rsidRPr="00D2457A">
        <w:rPr>
          <w:rFonts w:ascii="Sylfaen" w:hAnsi="Sylfaen"/>
          <w:sz w:val="24"/>
          <w:szCs w:val="24"/>
          <w:lang w:val="ka-GE"/>
        </w:rPr>
        <w:t xml:space="preserve"> ეფექტიანი მონაწილეობა მიიღოს პროცესის მიმდინარეობისას, სასამართლოში საქმის განხილვა უნდა იყოს შეჩერებული ბრალდებულის გამოჯანმრთელებამდე, ხოლო </w:t>
      </w:r>
      <w:r w:rsidRPr="00D2457A">
        <w:rPr>
          <w:rFonts w:ascii="Sylfaen" w:hAnsi="Sylfaen"/>
          <w:sz w:val="24"/>
          <w:szCs w:val="24"/>
          <w:lang w:val="ka-GE"/>
        </w:rPr>
        <w:lastRenderedPageBreak/>
        <w:t xml:space="preserve">თუ ბრალდებულის ეფექტიანი მონაწილეობა ვერ იქნება უზრუნველყოფილი, საქმის განხილვა სასამართლოში უნდა შეწყდეს. </w:t>
      </w:r>
    </w:p>
    <w:p w14:paraId="2D49B817" w14:textId="77777777" w:rsidR="00A3509A" w:rsidRDefault="00A3509A" w:rsidP="00D2457A">
      <w:pPr>
        <w:spacing w:after="0" w:line="276" w:lineRule="auto"/>
        <w:jc w:val="both"/>
        <w:rPr>
          <w:rFonts w:ascii="Sylfaen" w:hAnsi="Sylfaen"/>
          <w:sz w:val="24"/>
          <w:szCs w:val="24"/>
          <w:lang w:val="ka-GE"/>
        </w:rPr>
      </w:pPr>
    </w:p>
    <w:p w14:paraId="0028081A" w14:textId="77777777" w:rsidR="00EF2DE2" w:rsidRPr="00D2457A" w:rsidRDefault="00EF2DE2" w:rsidP="00D2457A">
      <w:pPr>
        <w:spacing w:after="0" w:line="276" w:lineRule="auto"/>
        <w:jc w:val="both"/>
        <w:rPr>
          <w:rFonts w:ascii="Sylfaen" w:hAnsi="Sylfaen"/>
          <w:sz w:val="24"/>
          <w:szCs w:val="24"/>
          <w:lang w:val="ka-GE"/>
        </w:rPr>
      </w:pPr>
    </w:p>
    <w:p w14:paraId="1ACB7456" w14:textId="77777777" w:rsidR="0023333E" w:rsidRPr="00EF2DE2" w:rsidRDefault="009B4C06" w:rsidP="00EF2DE2">
      <w:pPr>
        <w:keepNext/>
        <w:keepLines/>
        <w:numPr>
          <w:ilvl w:val="0"/>
          <w:numId w:val="2"/>
        </w:numPr>
        <w:shd w:val="clear" w:color="auto" w:fill="FFFFFF"/>
        <w:tabs>
          <w:tab w:val="clear" w:pos="0"/>
        </w:tabs>
        <w:suppressAutoHyphens/>
        <w:spacing w:after="0" w:line="276" w:lineRule="auto"/>
        <w:jc w:val="center"/>
        <w:outlineLvl w:val="0"/>
        <w:rPr>
          <w:rFonts w:ascii="Sylfaen" w:hAnsi="Sylfaen" w:cs="Sylfaen"/>
          <w:b/>
          <w:sz w:val="24"/>
          <w:szCs w:val="24"/>
          <w:lang w:val="ka-GE"/>
        </w:rPr>
      </w:pPr>
      <w:r w:rsidRPr="00D2457A">
        <w:rPr>
          <w:rFonts w:ascii="Sylfaen" w:hAnsi="Sylfaen" w:cs="Sylfaen"/>
          <w:b/>
          <w:sz w:val="24"/>
          <w:szCs w:val="24"/>
          <w:lang w:val="ka-GE"/>
        </w:rPr>
        <w:t>II</w:t>
      </w:r>
      <w:r w:rsidRPr="00D2457A">
        <w:rPr>
          <w:rFonts w:ascii="Sylfaen" w:hAnsi="Sylfaen" w:cs="Sylfaen"/>
          <w:b/>
          <w:sz w:val="24"/>
          <w:szCs w:val="24"/>
          <w:lang w:val="ka-GE"/>
        </w:rPr>
        <w:br/>
        <w:t>სამოტივაციო ნაწილი</w:t>
      </w:r>
    </w:p>
    <w:p w14:paraId="0A3AC523" w14:textId="77777777" w:rsidR="0023333E" w:rsidRPr="00D2457A" w:rsidRDefault="0023333E" w:rsidP="00D2457A">
      <w:pPr>
        <w:spacing w:after="0" w:line="276" w:lineRule="auto"/>
        <w:jc w:val="both"/>
        <w:rPr>
          <w:rFonts w:ascii="Sylfaen" w:hAnsi="Sylfaen"/>
          <w:sz w:val="24"/>
          <w:szCs w:val="24"/>
          <w:lang w:val="ka-GE"/>
        </w:rPr>
      </w:pPr>
    </w:p>
    <w:p w14:paraId="0BA992EE" w14:textId="77777777" w:rsidR="0023333E" w:rsidRPr="00EF2DE2" w:rsidRDefault="0023333E" w:rsidP="00D2457A">
      <w:pPr>
        <w:pStyle w:val="Heading2"/>
        <w:spacing w:line="276" w:lineRule="auto"/>
        <w:rPr>
          <w:i/>
          <w:szCs w:val="24"/>
          <w:lang w:val="ka-GE" w:eastAsia="x-none"/>
        </w:rPr>
      </w:pPr>
      <w:r w:rsidRPr="00EF2DE2">
        <w:rPr>
          <w:rFonts w:cs="Sylfaen"/>
          <w:iCs/>
          <w:szCs w:val="24"/>
          <w:lang w:val="ka-GE" w:eastAsia="x-none"/>
        </w:rPr>
        <w:t>ა</w:t>
      </w:r>
      <w:r w:rsidRPr="00EF2DE2">
        <w:rPr>
          <w:iCs/>
          <w:szCs w:val="24"/>
          <w:lang w:val="ka-GE" w:eastAsia="x-none"/>
        </w:rPr>
        <w:t>.</w:t>
      </w:r>
      <w:r w:rsidRPr="00EF2DE2">
        <w:rPr>
          <w:i/>
          <w:szCs w:val="24"/>
          <w:lang w:val="ka-GE" w:eastAsia="x-none"/>
        </w:rPr>
        <w:t xml:space="preserve"> </w:t>
      </w:r>
      <w:r w:rsidRPr="00EF2DE2">
        <w:rPr>
          <w:rFonts w:cs="Sylfaen"/>
          <w:iCs/>
          <w:szCs w:val="24"/>
          <w:lang w:val="ka-GE" w:eastAsia="x-none"/>
        </w:rPr>
        <w:t>ბრალდებულის</w:t>
      </w:r>
      <w:r w:rsidRPr="00EF2DE2">
        <w:rPr>
          <w:iCs/>
          <w:szCs w:val="24"/>
          <w:lang w:val="ka-GE" w:eastAsia="x-none"/>
        </w:rPr>
        <w:t xml:space="preserve"> </w:t>
      </w:r>
      <w:r w:rsidRPr="00EF2DE2">
        <w:rPr>
          <w:rFonts w:cs="Sylfaen"/>
          <w:iCs/>
          <w:szCs w:val="24"/>
          <w:lang w:val="ka-GE" w:eastAsia="x-none"/>
        </w:rPr>
        <w:t>საპროცესო</w:t>
      </w:r>
      <w:r w:rsidRPr="00EF2DE2">
        <w:rPr>
          <w:iCs/>
          <w:szCs w:val="24"/>
          <w:lang w:val="ka-GE" w:eastAsia="x-none"/>
        </w:rPr>
        <w:t xml:space="preserve"> </w:t>
      </w:r>
      <w:r w:rsidRPr="00EF2DE2">
        <w:rPr>
          <w:rFonts w:cs="Sylfaen"/>
          <w:iCs/>
          <w:szCs w:val="24"/>
          <w:lang w:val="ka-GE" w:eastAsia="x-none"/>
        </w:rPr>
        <w:t>უფლებები</w:t>
      </w:r>
    </w:p>
    <w:p w14:paraId="03766551" w14:textId="77777777" w:rsidR="0023333E" w:rsidRPr="00D2457A" w:rsidRDefault="0023333E" w:rsidP="00D2457A">
      <w:pPr>
        <w:spacing w:after="0" w:line="276" w:lineRule="auto"/>
        <w:jc w:val="both"/>
        <w:rPr>
          <w:rFonts w:ascii="Sylfaen" w:hAnsi="Sylfaen"/>
          <w:sz w:val="24"/>
          <w:szCs w:val="24"/>
          <w:lang w:val="ka-GE"/>
        </w:rPr>
      </w:pPr>
    </w:p>
    <w:p w14:paraId="70199862" w14:textId="77777777" w:rsidR="00082EBF" w:rsidRPr="00D2457A" w:rsidRDefault="00CB14C8" w:rsidP="00153895">
      <w:pPr>
        <w:pStyle w:val="ListParagraph"/>
        <w:numPr>
          <w:ilvl w:val="0"/>
          <w:numId w:val="1"/>
        </w:numPr>
        <w:spacing w:after="0" w:line="276" w:lineRule="auto"/>
        <w:ind w:left="0" w:firstLine="284"/>
        <w:jc w:val="both"/>
        <w:rPr>
          <w:rFonts w:ascii="Sylfaen" w:hAnsi="Sylfaen"/>
          <w:sz w:val="24"/>
          <w:szCs w:val="24"/>
          <w:lang w:val="ka-GE"/>
        </w:rPr>
      </w:pPr>
      <w:r w:rsidRPr="00D2457A">
        <w:rPr>
          <w:rFonts w:ascii="Sylfaen" w:hAnsi="Sylfaen"/>
          <w:sz w:val="24"/>
          <w:szCs w:val="24"/>
          <w:lang w:val="ka-GE"/>
        </w:rPr>
        <w:t>საქართველოს კონსტიტუცი</w:t>
      </w:r>
      <w:r w:rsidR="001231C4" w:rsidRPr="00D2457A">
        <w:rPr>
          <w:rFonts w:ascii="Sylfaen" w:hAnsi="Sylfaen"/>
          <w:sz w:val="24"/>
          <w:szCs w:val="24"/>
          <w:lang w:val="ka-GE"/>
        </w:rPr>
        <w:t>ის</w:t>
      </w:r>
      <w:r w:rsidRPr="00D2457A">
        <w:rPr>
          <w:rFonts w:ascii="Sylfaen" w:hAnsi="Sylfaen"/>
          <w:sz w:val="24"/>
          <w:szCs w:val="24"/>
          <w:lang w:val="ka-GE"/>
        </w:rPr>
        <w:t xml:space="preserve"> </w:t>
      </w:r>
      <w:r w:rsidR="001231C4" w:rsidRPr="00D2457A">
        <w:rPr>
          <w:rFonts w:ascii="Sylfaen" w:hAnsi="Sylfaen"/>
          <w:sz w:val="24"/>
          <w:szCs w:val="24"/>
          <w:lang w:val="ka-GE"/>
        </w:rPr>
        <w:t xml:space="preserve">31-ე მუხლი </w:t>
      </w:r>
      <w:r w:rsidRPr="00D2457A">
        <w:rPr>
          <w:rFonts w:ascii="Sylfaen" w:hAnsi="Sylfaen"/>
          <w:sz w:val="24"/>
          <w:szCs w:val="24"/>
          <w:lang w:val="ka-GE"/>
        </w:rPr>
        <w:t>განამტკიცებს ბრალდებულის საპროცესო უფლებებ</w:t>
      </w:r>
      <w:r w:rsidR="001231C4" w:rsidRPr="00D2457A">
        <w:rPr>
          <w:rFonts w:ascii="Sylfaen" w:hAnsi="Sylfaen"/>
          <w:sz w:val="24"/>
          <w:szCs w:val="24"/>
          <w:lang w:val="ka-GE"/>
        </w:rPr>
        <w:t>ის</w:t>
      </w:r>
      <w:r w:rsidRPr="00D2457A">
        <w:rPr>
          <w:rFonts w:ascii="Sylfaen" w:hAnsi="Sylfaen"/>
          <w:sz w:val="24"/>
          <w:szCs w:val="24"/>
          <w:lang w:val="ka-GE"/>
        </w:rPr>
        <w:t xml:space="preserve"> </w:t>
      </w:r>
      <w:r w:rsidR="001231C4" w:rsidRPr="00D2457A">
        <w:rPr>
          <w:rFonts w:ascii="Sylfaen" w:hAnsi="Sylfaen"/>
          <w:sz w:val="24"/>
          <w:szCs w:val="24"/>
          <w:lang w:val="ka-GE"/>
        </w:rPr>
        <w:t>ს</w:t>
      </w:r>
      <w:r w:rsidR="002C15C5">
        <w:rPr>
          <w:rFonts w:ascii="Sylfaen" w:hAnsi="Sylfaen"/>
          <w:sz w:val="24"/>
          <w:szCs w:val="24"/>
          <w:lang w:val="ka-GE"/>
        </w:rPr>
        <w:t>ხ</w:t>
      </w:r>
      <w:r w:rsidR="001231C4" w:rsidRPr="00D2457A">
        <w:rPr>
          <w:rFonts w:ascii="Sylfaen" w:hAnsi="Sylfaen"/>
          <w:sz w:val="24"/>
          <w:szCs w:val="24"/>
          <w:lang w:val="ka-GE"/>
        </w:rPr>
        <w:t xml:space="preserve">ვადასხვა </w:t>
      </w:r>
      <w:r w:rsidRPr="00D2457A">
        <w:rPr>
          <w:rFonts w:ascii="Sylfaen" w:hAnsi="Sylfaen"/>
          <w:sz w:val="24"/>
          <w:szCs w:val="24"/>
          <w:lang w:val="ka-GE"/>
        </w:rPr>
        <w:t>კომპონენტ</w:t>
      </w:r>
      <w:r w:rsidR="001231C4" w:rsidRPr="00D2457A">
        <w:rPr>
          <w:rFonts w:ascii="Sylfaen" w:hAnsi="Sylfaen"/>
          <w:sz w:val="24"/>
          <w:szCs w:val="24"/>
          <w:lang w:val="ka-GE"/>
        </w:rPr>
        <w:t>ს.</w:t>
      </w:r>
      <w:r w:rsidRPr="00D2457A">
        <w:rPr>
          <w:rFonts w:ascii="Sylfaen" w:hAnsi="Sylfaen"/>
          <w:sz w:val="24"/>
          <w:szCs w:val="24"/>
          <w:lang w:val="ka-GE"/>
        </w:rPr>
        <w:t xml:space="preserve"> კონსტიტუცია </w:t>
      </w:r>
      <w:r w:rsidR="00381767" w:rsidRPr="00D2457A">
        <w:rPr>
          <w:rFonts w:ascii="Sylfaen" w:hAnsi="Sylfaen"/>
          <w:sz w:val="24"/>
          <w:szCs w:val="24"/>
          <w:lang w:val="ka-GE"/>
        </w:rPr>
        <w:t>იცავს</w:t>
      </w:r>
      <w:r w:rsidRPr="00D2457A">
        <w:rPr>
          <w:rFonts w:ascii="Sylfaen" w:hAnsi="Sylfaen"/>
          <w:sz w:val="24"/>
          <w:szCs w:val="24"/>
          <w:lang w:val="ka-GE"/>
        </w:rPr>
        <w:t xml:space="preserve"> </w:t>
      </w:r>
      <w:r w:rsidR="0085212E" w:rsidRPr="00D2457A">
        <w:rPr>
          <w:rFonts w:ascii="Sylfaen" w:hAnsi="Sylfaen"/>
          <w:sz w:val="24"/>
          <w:szCs w:val="24"/>
          <w:lang w:val="ka-GE"/>
        </w:rPr>
        <w:t>შეჯიბრე</w:t>
      </w:r>
      <w:r w:rsidRPr="00D2457A">
        <w:rPr>
          <w:rFonts w:ascii="Sylfaen" w:hAnsi="Sylfaen"/>
          <w:sz w:val="24"/>
          <w:szCs w:val="24"/>
          <w:lang w:val="ka-GE"/>
        </w:rPr>
        <w:t>ბითობისა და მხარეთა თანასწორობის პრინციპ</w:t>
      </w:r>
      <w:r w:rsidR="00381767" w:rsidRPr="00D2457A">
        <w:rPr>
          <w:rFonts w:ascii="Sylfaen" w:hAnsi="Sylfaen"/>
          <w:sz w:val="24"/>
          <w:szCs w:val="24"/>
          <w:lang w:val="ka-GE"/>
        </w:rPr>
        <w:t>ს</w:t>
      </w:r>
      <w:r w:rsidRPr="00D2457A">
        <w:rPr>
          <w:rFonts w:ascii="Sylfaen" w:hAnsi="Sylfaen"/>
          <w:sz w:val="24"/>
          <w:szCs w:val="24"/>
          <w:lang w:val="ka-GE"/>
        </w:rPr>
        <w:t xml:space="preserve"> სისხლის სამართლის </w:t>
      </w:r>
      <w:r w:rsidR="00AA428F" w:rsidRPr="00D2457A">
        <w:rPr>
          <w:rFonts w:ascii="Sylfaen" w:hAnsi="Sylfaen"/>
          <w:sz w:val="24"/>
          <w:szCs w:val="24"/>
          <w:lang w:val="ka-GE"/>
        </w:rPr>
        <w:t>პროცესში</w:t>
      </w:r>
      <w:r w:rsidRPr="00D2457A">
        <w:rPr>
          <w:rFonts w:ascii="Sylfaen" w:hAnsi="Sylfaen"/>
          <w:sz w:val="24"/>
          <w:szCs w:val="24"/>
          <w:lang w:val="ka-GE"/>
        </w:rPr>
        <w:t>, აღჭურავს ბრალდებულს დაცვის უფლებით, საკუთარი მოწმეების ბრალდების</w:t>
      </w:r>
      <w:r w:rsidR="00E11FAE" w:rsidRPr="00D2457A">
        <w:rPr>
          <w:rFonts w:ascii="Sylfaen" w:hAnsi="Sylfaen"/>
          <w:sz w:val="24"/>
          <w:szCs w:val="24"/>
          <w:lang w:val="ka-GE"/>
        </w:rPr>
        <w:t xml:space="preserve"> მხარის</w:t>
      </w:r>
      <w:r w:rsidRPr="00D2457A">
        <w:rPr>
          <w:rFonts w:ascii="Sylfaen" w:hAnsi="Sylfaen"/>
          <w:sz w:val="24"/>
          <w:szCs w:val="24"/>
          <w:lang w:val="ka-GE"/>
        </w:rPr>
        <w:t xml:space="preserve"> მოწმის თანასწორ პირობებში გამოძახების და დაკითხვის უფლებით,</w:t>
      </w:r>
      <w:r w:rsidR="00E11FAE" w:rsidRPr="00D2457A">
        <w:rPr>
          <w:rFonts w:ascii="Sylfaen" w:hAnsi="Sylfaen"/>
          <w:sz w:val="24"/>
          <w:szCs w:val="24"/>
          <w:lang w:val="ka-GE"/>
        </w:rPr>
        <w:t xml:space="preserve"> განამტკიცებს უდანაშაულობის პრეზუმფციას, თვითინკრიმინაციისგან დაცვის პრივილეგიას, კრძალავს უკანონოდ მოპოვებული მტკიცებულებების გამოყენებას დ</w:t>
      </w:r>
      <w:r w:rsidR="00EF68D3" w:rsidRPr="00D2457A">
        <w:rPr>
          <w:rFonts w:ascii="Sylfaen" w:hAnsi="Sylfaen"/>
          <w:sz w:val="24"/>
          <w:szCs w:val="24"/>
          <w:lang w:val="ka-GE"/>
        </w:rPr>
        <w:t>ა</w:t>
      </w:r>
      <w:r w:rsidR="00E11FAE" w:rsidRPr="00D2457A">
        <w:rPr>
          <w:rFonts w:ascii="Sylfaen" w:hAnsi="Sylfaen"/>
          <w:sz w:val="24"/>
          <w:szCs w:val="24"/>
          <w:lang w:val="ka-GE"/>
        </w:rPr>
        <w:t xml:space="preserve"> </w:t>
      </w:r>
      <w:r w:rsidR="003013DC">
        <w:rPr>
          <w:rFonts w:ascii="Sylfaen" w:hAnsi="Sylfaen"/>
          <w:sz w:val="24"/>
          <w:szCs w:val="24"/>
          <w:lang w:val="ka-GE"/>
        </w:rPr>
        <w:t>სხვა.</w:t>
      </w:r>
      <w:r w:rsidR="00082EBF" w:rsidRPr="00D2457A">
        <w:rPr>
          <w:rFonts w:ascii="Sylfaen" w:hAnsi="Sylfaen"/>
          <w:sz w:val="24"/>
          <w:szCs w:val="24"/>
          <w:lang w:val="ka-GE"/>
        </w:rPr>
        <w:t xml:space="preserve"> ხსენებული უფლებებიდან ზოგიერთ</w:t>
      </w:r>
      <w:r w:rsidR="00AA428F" w:rsidRPr="00D2457A">
        <w:rPr>
          <w:rFonts w:ascii="Sylfaen" w:hAnsi="Sylfaen"/>
          <w:sz w:val="24"/>
          <w:szCs w:val="24"/>
          <w:lang w:val="ka-GE"/>
        </w:rPr>
        <w:t>ი</w:t>
      </w:r>
      <w:r w:rsidR="00082EBF" w:rsidRPr="00D2457A">
        <w:rPr>
          <w:rFonts w:ascii="Sylfaen" w:hAnsi="Sylfaen"/>
          <w:sz w:val="24"/>
          <w:szCs w:val="24"/>
          <w:lang w:val="ka-GE"/>
        </w:rPr>
        <w:t xml:space="preserve"> უშუალოდ </w:t>
      </w:r>
      <w:r w:rsidR="00EF68D3" w:rsidRPr="00D2457A">
        <w:rPr>
          <w:rFonts w:ascii="Sylfaen" w:hAnsi="Sylfaen"/>
          <w:sz w:val="24"/>
          <w:szCs w:val="24"/>
          <w:lang w:val="ka-GE"/>
        </w:rPr>
        <w:t xml:space="preserve">მიემართება </w:t>
      </w:r>
      <w:r w:rsidR="00082EBF" w:rsidRPr="00D2457A">
        <w:rPr>
          <w:rFonts w:ascii="Sylfaen" w:hAnsi="Sylfaen"/>
          <w:sz w:val="24"/>
          <w:szCs w:val="24"/>
          <w:lang w:val="ka-GE"/>
        </w:rPr>
        <w:t>სახელმწიფოს ქმედებებს. მაგალითად, სწორედ</w:t>
      </w:r>
      <w:r w:rsidR="00AA428F" w:rsidRPr="00D2457A">
        <w:rPr>
          <w:rFonts w:ascii="Sylfaen" w:hAnsi="Sylfaen"/>
          <w:sz w:val="24"/>
          <w:szCs w:val="24"/>
          <w:lang w:val="ka-GE"/>
        </w:rPr>
        <w:t xml:space="preserve"> </w:t>
      </w:r>
      <w:r w:rsidR="00082EBF" w:rsidRPr="00D2457A">
        <w:rPr>
          <w:rFonts w:ascii="Sylfaen" w:hAnsi="Sylfaen"/>
          <w:sz w:val="24"/>
          <w:szCs w:val="24"/>
          <w:lang w:val="ka-GE"/>
        </w:rPr>
        <w:t>სახელმწიფოს ეკრძალება პირის იძულება</w:t>
      </w:r>
      <w:r w:rsidR="00845251" w:rsidRPr="003013DC">
        <w:rPr>
          <w:rFonts w:ascii="Sylfaen" w:hAnsi="Sylfaen"/>
          <w:sz w:val="24"/>
          <w:szCs w:val="24"/>
          <w:lang w:val="ka-GE"/>
        </w:rPr>
        <w:t>,</w:t>
      </w:r>
      <w:r w:rsidR="00082EBF" w:rsidRPr="00D2457A">
        <w:rPr>
          <w:rFonts w:ascii="Sylfaen" w:hAnsi="Sylfaen"/>
          <w:sz w:val="24"/>
          <w:szCs w:val="24"/>
          <w:lang w:val="ka-GE"/>
        </w:rPr>
        <w:t xml:space="preserve"> მისცეს ჩვენება საკუთარი თავის წინააღმდეგ ან/და გამოიყენოს უკანონოდ </w:t>
      </w:r>
      <w:r w:rsidR="00845251" w:rsidRPr="00D2457A">
        <w:rPr>
          <w:rFonts w:ascii="Sylfaen" w:hAnsi="Sylfaen"/>
          <w:sz w:val="24"/>
          <w:szCs w:val="24"/>
          <w:lang w:val="ka-GE"/>
        </w:rPr>
        <w:t>მოპოვებული</w:t>
      </w:r>
      <w:r w:rsidR="00082EBF" w:rsidRPr="00D2457A">
        <w:rPr>
          <w:rFonts w:ascii="Sylfaen" w:hAnsi="Sylfaen"/>
          <w:sz w:val="24"/>
          <w:szCs w:val="24"/>
          <w:lang w:val="ka-GE"/>
        </w:rPr>
        <w:t xml:space="preserve"> მტკიცებულებები. გარკვეული უფლებები კი უკავშირდება დაცვის მხარის </w:t>
      </w:r>
      <w:r w:rsidR="0081573B">
        <w:rPr>
          <w:rFonts w:ascii="Sylfaen" w:hAnsi="Sylfaen"/>
          <w:sz w:val="24"/>
          <w:szCs w:val="24"/>
          <w:lang w:val="ka-GE"/>
        </w:rPr>
        <w:t>საქმიანობას</w:t>
      </w:r>
      <w:r w:rsidR="00082EBF" w:rsidRPr="00D2457A">
        <w:rPr>
          <w:rFonts w:ascii="Sylfaen" w:hAnsi="Sylfaen"/>
          <w:sz w:val="24"/>
          <w:szCs w:val="24"/>
          <w:lang w:val="ka-GE"/>
        </w:rPr>
        <w:t xml:space="preserve">. მაგალითად, </w:t>
      </w:r>
      <w:r w:rsidR="00546D56" w:rsidRPr="00D2457A">
        <w:rPr>
          <w:rFonts w:ascii="Sylfaen" w:hAnsi="Sylfaen"/>
          <w:sz w:val="24"/>
          <w:szCs w:val="24"/>
          <w:lang w:val="ka-GE"/>
        </w:rPr>
        <w:t>ბრალ</w:t>
      </w:r>
      <w:r w:rsidR="00141772" w:rsidRPr="00D2457A">
        <w:rPr>
          <w:rFonts w:ascii="Sylfaen" w:hAnsi="Sylfaen"/>
          <w:sz w:val="24"/>
          <w:szCs w:val="24"/>
          <w:lang w:val="ka-GE"/>
        </w:rPr>
        <w:t>დ</w:t>
      </w:r>
      <w:r w:rsidR="00546D56" w:rsidRPr="00D2457A">
        <w:rPr>
          <w:rFonts w:ascii="Sylfaen" w:hAnsi="Sylfaen"/>
          <w:sz w:val="24"/>
          <w:szCs w:val="24"/>
          <w:lang w:val="ka-GE"/>
        </w:rPr>
        <w:t>ებულს</w:t>
      </w:r>
      <w:r w:rsidR="00082EBF" w:rsidRPr="00D2457A">
        <w:rPr>
          <w:rFonts w:ascii="Sylfaen" w:hAnsi="Sylfaen"/>
          <w:sz w:val="24"/>
          <w:szCs w:val="24"/>
          <w:lang w:val="ka-GE"/>
        </w:rPr>
        <w:t xml:space="preserve"> </w:t>
      </w:r>
      <w:r w:rsidR="00546D56" w:rsidRPr="00D2457A">
        <w:rPr>
          <w:rFonts w:ascii="Sylfaen" w:hAnsi="Sylfaen"/>
          <w:sz w:val="24"/>
          <w:szCs w:val="24"/>
          <w:lang w:val="ka-GE"/>
        </w:rPr>
        <w:t>აქვს უფლება</w:t>
      </w:r>
      <w:r w:rsidR="00580BA5">
        <w:rPr>
          <w:rFonts w:ascii="Sylfaen" w:hAnsi="Sylfaen"/>
          <w:sz w:val="24"/>
          <w:szCs w:val="24"/>
          <w:lang w:val="ka-GE"/>
        </w:rPr>
        <w:t>,</w:t>
      </w:r>
      <w:r w:rsidR="00546D56" w:rsidRPr="00D2457A">
        <w:rPr>
          <w:rFonts w:ascii="Sylfaen" w:hAnsi="Sylfaen"/>
          <w:sz w:val="24"/>
          <w:szCs w:val="24"/>
          <w:lang w:val="ka-GE"/>
        </w:rPr>
        <w:t xml:space="preserve"> გამოიძახოს საკუთარი მოწმეები ან/და წარადგინოს სხვა გამამართლებელი მტკიცებულებები.</w:t>
      </w:r>
      <w:r w:rsidR="00082EBF" w:rsidRPr="00D2457A">
        <w:rPr>
          <w:rFonts w:ascii="Sylfaen" w:hAnsi="Sylfaen"/>
          <w:sz w:val="24"/>
          <w:szCs w:val="24"/>
          <w:lang w:val="ka-GE"/>
        </w:rPr>
        <w:t xml:space="preserve"> </w:t>
      </w:r>
    </w:p>
    <w:p w14:paraId="20F7DE24" w14:textId="77777777" w:rsidR="00EE1D82" w:rsidRPr="00D2457A" w:rsidRDefault="00E11FAE" w:rsidP="00153895">
      <w:pPr>
        <w:pStyle w:val="ListParagraph"/>
        <w:numPr>
          <w:ilvl w:val="0"/>
          <w:numId w:val="1"/>
        </w:numPr>
        <w:spacing w:after="0" w:line="276" w:lineRule="auto"/>
        <w:ind w:left="0" w:firstLine="284"/>
        <w:jc w:val="both"/>
        <w:rPr>
          <w:rFonts w:ascii="Sylfaen" w:hAnsi="Sylfaen"/>
          <w:sz w:val="24"/>
          <w:szCs w:val="24"/>
          <w:lang w:val="ka-GE"/>
        </w:rPr>
      </w:pPr>
      <w:r w:rsidRPr="00D2457A">
        <w:rPr>
          <w:rFonts w:ascii="Sylfaen" w:hAnsi="Sylfaen"/>
          <w:sz w:val="24"/>
          <w:szCs w:val="24"/>
          <w:lang w:val="ka-GE"/>
        </w:rPr>
        <w:t>ბრალდებულის კონსტიტუციურ</w:t>
      </w:r>
      <w:r w:rsidR="00546D56" w:rsidRPr="00D2457A">
        <w:rPr>
          <w:rFonts w:ascii="Sylfaen" w:hAnsi="Sylfaen"/>
          <w:sz w:val="24"/>
          <w:szCs w:val="24"/>
          <w:lang w:val="ka-GE"/>
        </w:rPr>
        <w:t>ი</w:t>
      </w:r>
      <w:r w:rsidRPr="00D2457A">
        <w:rPr>
          <w:rFonts w:ascii="Sylfaen" w:hAnsi="Sylfaen"/>
          <w:sz w:val="24"/>
          <w:szCs w:val="24"/>
          <w:lang w:val="ka-GE"/>
        </w:rPr>
        <w:t xml:space="preserve"> </w:t>
      </w:r>
      <w:r w:rsidR="00546D56" w:rsidRPr="00D2457A">
        <w:rPr>
          <w:rFonts w:ascii="Sylfaen" w:hAnsi="Sylfaen"/>
          <w:sz w:val="24"/>
          <w:szCs w:val="24"/>
          <w:lang w:val="ka-GE"/>
        </w:rPr>
        <w:t>უფლებების</w:t>
      </w:r>
      <w:r w:rsidRPr="00D2457A">
        <w:rPr>
          <w:rFonts w:ascii="Sylfaen" w:hAnsi="Sylfaen"/>
          <w:sz w:val="24"/>
          <w:szCs w:val="24"/>
          <w:lang w:val="ka-GE"/>
        </w:rPr>
        <w:t xml:space="preserve"> უმთავრესი მიზანია</w:t>
      </w:r>
      <w:r w:rsidR="00546D56" w:rsidRPr="00D2457A">
        <w:rPr>
          <w:rFonts w:ascii="Sylfaen" w:hAnsi="Sylfaen"/>
          <w:sz w:val="24"/>
          <w:szCs w:val="24"/>
          <w:lang w:val="ka-GE"/>
        </w:rPr>
        <w:t>,</w:t>
      </w:r>
      <w:r w:rsidRPr="00D2457A">
        <w:rPr>
          <w:rFonts w:ascii="Sylfaen" w:hAnsi="Sylfaen"/>
          <w:sz w:val="24"/>
          <w:szCs w:val="24"/>
          <w:lang w:val="ka-GE"/>
        </w:rPr>
        <w:t xml:space="preserve"> გამორიცხოს უდანაშაულო პირის მსჯავრდება. სწორედ ამიტომ</w:t>
      </w:r>
      <w:r w:rsidR="00D9201E" w:rsidRPr="003013DC">
        <w:rPr>
          <w:rFonts w:ascii="Sylfaen" w:hAnsi="Sylfaen"/>
          <w:sz w:val="24"/>
          <w:szCs w:val="24"/>
          <w:lang w:val="ka-GE"/>
        </w:rPr>
        <w:t>,</w:t>
      </w:r>
      <w:r w:rsidRPr="00D2457A">
        <w:rPr>
          <w:rFonts w:ascii="Sylfaen" w:hAnsi="Sylfaen"/>
          <w:sz w:val="24"/>
          <w:szCs w:val="24"/>
          <w:lang w:val="ka-GE"/>
        </w:rPr>
        <w:t xml:space="preserve"> </w:t>
      </w:r>
      <w:r w:rsidR="00AE01A9" w:rsidRPr="00D2457A">
        <w:rPr>
          <w:rFonts w:ascii="Sylfaen" w:hAnsi="Sylfaen"/>
          <w:sz w:val="24"/>
          <w:szCs w:val="24"/>
          <w:lang w:val="ka-GE"/>
        </w:rPr>
        <w:t>იგი აღჭურვილია</w:t>
      </w:r>
      <w:r w:rsidRPr="00D2457A">
        <w:rPr>
          <w:rFonts w:ascii="Sylfaen" w:hAnsi="Sylfaen"/>
          <w:sz w:val="24"/>
          <w:szCs w:val="24"/>
          <w:lang w:val="ka-GE"/>
        </w:rPr>
        <w:t xml:space="preserve"> ისეთი უფლებების კატალოგით, რომელიც არ არის ხელმისაწვდომი სხვა</w:t>
      </w:r>
      <w:r w:rsidR="002C15C5">
        <w:rPr>
          <w:rFonts w:ascii="Sylfaen" w:hAnsi="Sylfaen"/>
          <w:sz w:val="24"/>
          <w:szCs w:val="24"/>
          <w:lang w:val="ka-GE"/>
        </w:rPr>
        <w:t xml:space="preserve"> </w:t>
      </w:r>
      <w:r w:rsidRPr="00D2457A">
        <w:rPr>
          <w:rFonts w:ascii="Sylfaen" w:hAnsi="Sylfaen"/>
          <w:sz w:val="24"/>
          <w:szCs w:val="24"/>
          <w:lang w:val="ka-GE"/>
        </w:rPr>
        <w:t xml:space="preserve">სამართალწარმოებებში და </w:t>
      </w:r>
      <w:r w:rsidR="00AE01A9" w:rsidRPr="00D2457A">
        <w:rPr>
          <w:rFonts w:ascii="Sylfaen" w:hAnsi="Sylfaen"/>
          <w:sz w:val="24"/>
          <w:szCs w:val="24"/>
          <w:lang w:val="ka-GE"/>
        </w:rPr>
        <w:t xml:space="preserve">კონსტიტუცია </w:t>
      </w:r>
      <w:r w:rsidRPr="00D2457A">
        <w:rPr>
          <w:rFonts w:ascii="Sylfaen" w:hAnsi="Sylfaen"/>
          <w:sz w:val="24"/>
          <w:szCs w:val="24"/>
          <w:lang w:val="ka-GE"/>
        </w:rPr>
        <w:t xml:space="preserve">მოითხოვს, რომ </w:t>
      </w:r>
      <w:r w:rsidR="00AE01A9" w:rsidRPr="00D2457A">
        <w:rPr>
          <w:rFonts w:ascii="Sylfaen" w:hAnsi="Sylfaen"/>
          <w:sz w:val="24"/>
          <w:szCs w:val="24"/>
          <w:lang w:val="ka-GE"/>
        </w:rPr>
        <w:t xml:space="preserve">პირის </w:t>
      </w:r>
      <w:r w:rsidRPr="00D2457A">
        <w:rPr>
          <w:rFonts w:ascii="Sylfaen" w:hAnsi="Sylfaen"/>
          <w:sz w:val="24"/>
          <w:szCs w:val="24"/>
          <w:lang w:val="ka-GE"/>
        </w:rPr>
        <w:t>დამნაშავეობა დამტკიცდეს ყველაზე მაღალი სტანდარტით, გონივრულ ეჭვს მიღმა.</w:t>
      </w:r>
    </w:p>
    <w:p w14:paraId="6011CC57" w14:textId="77777777" w:rsidR="00E11FAE" w:rsidRPr="00D2457A" w:rsidRDefault="00A01D23" w:rsidP="00153895">
      <w:pPr>
        <w:pStyle w:val="ListParagraph"/>
        <w:numPr>
          <w:ilvl w:val="0"/>
          <w:numId w:val="1"/>
        </w:numPr>
        <w:spacing w:after="0" w:line="276" w:lineRule="auto"/>
        <w:ind w:left="0" w:firstLine="284"/>
        <w:jc w:val="both"/>
        <w:rPr>
          <w:rFonts w:ascii="Sylfaen" w:hAnsi="Sylfaen"/>
          <w:sz w:val="24"/>
          <w:szCs w:val="24"/>
          <w:lang w:val="ka-GE"/>
        </w:rPr>
      </w:pPr>
      <w:r w:rsidRPr="00D2457A">
        <w:rPr>
          <w:rFonts w:ascii="Sylfaen" w:hAnsi="Sylfaen"/>
          <w:sz w:val="24"/>
          <w:szCs w:val="24"/>
          <w:lang w:val="ka-GE"/>
        </w:rPr>
        <w:t>ბრალდებულის</w:t>
      </w:r>
      <w:r w:rsidR="00E11FAE" w:rsidRPr="00D2457A">
        <w:rPr>
          <w:rFonts w:ascii="Sylfaen" w:hAnsi="Sylfaen"/>
          <w:sz w:val="24"/>
          <w:szCs w:val="24"/>
          <w:lang w:val="ka-GE"/>
        </w:rPr>
        <w:t xml:space="preserve"> </w:t>
      </w:r>
      <w:r w:rsidR="003013DC">
        <w:rPr>
          <w:rFonts w:ascii="Sylfaen" w:hAnsi="Sylfaen"/>
          <w:sz w:val="24"/>
          <w:szCs w:val="24"/>
          <w:lang w:val="ka-GE"/>
        </w:rPr>
        <w:t xml:space="preserve">კონსტიტუციურ </w:t>
      </w:r>
      <w:r w:rsidR="00E11FAE" w:rsidRPr="00A833C6">
        <w:rPr>
          <w:rFonts w:ascii="Sylfaen" w:hAnsi="Sylfaen"/>
          <w:sz w:val="24"/>
          <w:szCs w:val="24"/>
          <w:lang w:val="ka-GE"/>
        </w:rPr>
        <w:t>უფლებ</w:t>
      </w:r>
      <w:r w:rsidR="004E6305" w:rsidRPr="00A833C6">
        <w:rPr>
          <w:rFonts w:ascii="Sylfaen" w:hAnsi="Sylfaen"/>
          <w:sz w:val="24"/>
          <w:szCs w:val="24"/>
          <w:lang w:val="ka-GE"/>
        </w:rPr>
        <w:t>ათა</w:t>
      </w:r>
      <w:r w:rsidR="00E11FAE" w:rsidRPr="00D2457A">
        <w:rPr>
          <w:rFonts w:ascii="Sylfaen" w:hAnsi="Sylfaen"/>
          <w:sz w:val="24"/>
          <w:szCs w:val="24"/>
          <w:lang w:val="ka-GE"/>
        </w:rPr>
        <w:t xml:space="preserve"> მიზანს ასევე წარმოადგენს </w:t>
      </w:r>
      <w:r w:rsidRPr="00D2457A">
        <w:rPr>
          <w:rFonts w:ascii="Sylfaen" w:hAnsi="Sylfaen"/>
          <w:sz w:val="24"/>
          <w:szCs w:val="24"/>
          <w:lang w:val="ka-GE"/>
        </w:rPr>
        <w:t>პირის სამართლიანი პროცესის ფარგლებში გასამართლების</w:t>
      </w:r>
      <w:r w:rsidR="00E11FAE" w:rsidRPr="00D2457A">
        <w:rPr>
          <w:rFonts w:ascii="Sylfaen" w:hAnsi="Sylfaen"/>
          <w:sz w:val="24"/>
          <w:szCs w:val="24"/>
          <w:lang w:val="ka-GE"/>
        </w:rPr>
        <w:t xml:space="preserve"> უზრუნველყოფა. პირის მსჯავ</w:t>
      </w:r>
      <w:r w:rsidR="00141772" w:rsidRPr="00D2457A">
        <w:rPr>
          <w:rFonts w:ascii="Sylfaen" w:hAnsi="Sylfaen"/>
          <w:sz w:val="24"/>
          <w:szCs w:val="24"/>
          <w:lang w:val="ka-GE"/>
        </w:rPr>
        <w:t>რ</w:t>
      </w:r>
      <w:r w:rsidR="00E11FAE" w:rsidRPr="00D2457A">
        <w:rPr>
          <w:rFonts w:ascii="Sylfaen" w:hAnsi="Sylfaen"/>
          <w:sz w:val="24"/>
          <w:szCs w:val="24"/>
          <w:lang w:val="ka-GE"/>
        </w:rPr>
        <w:t xml:space="preserve">დება </w:t>
      </w:r>
      <w:r w:rsidR="00EF68D3" w:rsidRPr="00D2457A">
        <w:rPr>
          <w:rFonts w:ascii="Sylfaen" w:hAnsi="Sylfaen"/>
          <w:sz w:val="24"/>
          <w:szCs w:val="24"/>
          <w:lang w:val="ka-GE"/>
        </w:rPr>
        <w:t xml:space="preserve">იწვევს </w:t>
      </w:r>
      <w:r w:rsidR="00E11FAE" w:rsidRPr="00D2457A">
        <w:rPr>
          <w:rFonts w:ascii="Sylfaen" w:hAnsi="Sylfaen"/>
          <w:sz w:val="24"/>
          <w:szCs w:val="24"/>
          <w:lang w:val="ka-GE"/>
        </w:rPr>
        <w:t xml:space="preserve">მის </w:t>
      </w:r>
      <w:r w:rsidR="004E36E9" w:rsidRPr="00D2457A">
        <w:rPr>
          <w:rFonts w:ascii="Sylfaen" w:hAnsi="Sylfaen"/>
          <w:sz w:val="24"/>
          <w:szCs w:val="24"/>
          <w:lang w:val="ka-GE"/>
        </w:rPr>
        <w:t xml:space="preserve">უფლებებში </w:t>
      </w:r>
      <w:r w:rsidR="00E11FAE" w:rsidRPr="00D2457A">
        <w:rPr>
          <w:rFonts w:ascii="Sylfaen" w:hAnsi="Sylfaen"/>
          <w:sz w:val="24"/>
          <w:szCs w:val="24"/>
          <w:lang w:val="ka-GE"/>
        </w:rPr>
        <w:t>ინტენსიურ ჩარევას</w:t>
      </w:r>
      <w:r w:rsidR="00EE1D82" w:rsidRPr="00D2457A">
        <w:rPr>
          <w:rFonts w:ascii="Sylfaen" w:hAnsi="Sylfaen"/>
          <w:sz w:val="24"/>
          <w:szCs w:val="24"/>
          <w:lang w:val="ka-GE"/>
        </w:rPr>
        <w:t>.</w:t>
      </w:r>
      <w:r w:rsidR="00E11FAE" w:rsidRPr="00D2457A">
        <w:rPr>
          <w:rFonts w:ascii="Sylfaen" w:hAnsi="Sylfaen"/>
          <w:sz w:val="24"/>
          <w:szCs w:val="24"/>
          <w:lang w:val="ka-GE"/>
        </w:rPr>
        <w:t xml:space="preserve"> შესაბამისად, ამ პროცესის წარმართვისათვის</w:t>
      </w:r>
      <w:r w:rsidR="00580BA5">
        <w:rPr>
          <w:rFonts w:ascii="Sylfaen" w:hAnsi="Sylfaen"/>
          <w:sz w:val="24"/>
          <w:szCs w:val="24"/>
          <w:lang w:val="ka-GE"/>
        </w:rPr>
        <w:t>,</w:t>
      </w:r>
      <w:r w:rsidR="00E11FAE" w:rsidRPr="00D2457A">
        <w:rPr>
          <w:rFonts w:ascii="Sylfaen" w:hAnsi="Sylfaen"/>
          <w:sz w:val="24"/>
          <w:szCs w:val="24"/>
          <w:lang w:val="ka-GE"/>
        </w:rPr>
        <w:t xml:space="preserve"> სახელმწიფოს </w:t>
      </w:r>
      <w:r w:rsidR="00661DB7" w:rsidRPr="00D2457A">
        <w:rPr>
          <w:rFonts w:ascii="Sylfaen" w:hAnsi="Sylfaen"/>
          <w:sz w:val="24"/>
          <w:szCs w:val="24"/>
          <w:lang w:val="ka-GE"/>
        </w:rPr>
        <w:t>ესაჭიროე</w:t>
      </w:r>
      <w:r w:rsidR="00E11FAE" w:rsidRPr="00D2457A">
        <w:rPr>
          <w:rFonts w:ascii="Sylfaen" w:hAnsi="Sylfaen"/>
          <w:sz w:val="24"/>
          <w:szCs w:val="24"/>
          <w:lang w:val="ka-GE"/>
        </w:rPr>
        <w:t xml:space="preserve">ბა ნდობის </w:t>
      </w:r>
      <w:r w:rsidR="00D9201E" w:rsidRPr="00D2457A">
        <w:rPr>
          <w:rFonts w:ascii="Sylfaen" w:hAnsi="Sylfaen"/>
          <w:sz w:val="24"/>
          <w:szCs w:val="24"/>
          <w:lang w:val="ka-GE"/>
        </w:rPr>
        <w:t>განსაკუთრებით</w:t>
      </w:r>
      <w:r w:rsidR="00E11FAE" w:rsidRPr="00D2457A">
        <w:rPr>
          <w:rFonts w:ascii="Sylfaen" w:hAnsi="Sylfaen"/>
          <w:sz w:val="24"/>
          <w:szCs w:val="24"/>
          <w:lang w:val="ka-GE"/>
        </w:rPr>
        <w:t xml:space="preserve"> მაღალი ხარისხი</w:t>
      </w:r>
      <w:r w:rsidR="007F7492" w:rsidRPr="00D2457A">
        <w:rPr>
          <w:rFonts w:ascii="Sylfaen" w:hAnsi="Sylfaen"/>
          <w:sz w:val="24"/>
          <w:szCs w:val="24"/>
          <w:lang w:val="ka-GE"/>
        </w:rPr>
        <w:t>ს უზრუნველყოფა</w:t>
      </w:r>
      <w:r w:rsidR="00E11FAE" w:rsidRPr="00D2457A">
        <w:rPr>
          <w:rFonts w:ascii="Sylfaen" w:hAnsi="Sylfaen"/>
          <w:sz w:val="24"/>
          <w:szCs w:val="24"/>
          <w:lang w:val="ka-GE"/>
        </w:rPr>
        <w:t xml:space="preserve">. სისხლის სამართლის პროცესის სამართლიანობა განამტკიცებს მისდამი საზოგადოების ნდობას და </w:t>
      </w:r>
      <w:r w:rsidR="007F7492" w:rsidRPr="00D2457A">
        <w:rPr>
          <w:rFonts w:ascii="Sylfaen" w:hAnsi="Sylfaen"/>
          <w:sz w:val="24"/>
          <w:szCs w:val="24"/>
          <w:lang w:val="ka-GE"/>
        </w:rPr>
        <w:t>ამით</w:t>
      </w:r>
      <w:r w:rsidR="0011091B" w:rsidRPr="00D2457A">
        <w:rPr>
          <w:rFonts w:ascii="Sylfaen" w:hAnsi="Sylfaen"/>
          <w:sz w:val="24"/>
          <w:szCs w:val="24"/>
          <w:lang w:val="ka-GE"/>
        </w:rPr>
        <w:t>,</w:t>
      </w:r>
      <w:r w:rsidR="00E11FAE" w:rsidRPr="00D2457A">
        <w:rPr>
          <w:rFonts w:ascii="Sylfaen" w:hAnsi="Sylfaen"/>
          <w:sz w:val="24"/>
          <w:szCs w:val="24"/>
          <w:lang w:val="ka-GE"/>
        </w:rPr>
        <w:t xml:space="preserve"> ხელს </w:t>
      </w:r>
      <w:r w:rsidR="006306CA" w:rsidRPr="00D2457A">
        <w:rPr>
          <w:rFonts w:ascii="Sylfaen" w:hAnsi="Sylfaen"/>
          <w:sz w:val="24"/>
          <w:szCs w:val="24"/>
          <w:lang w:val="ka-GE"/>
        </w:rPr>
        <w:t xml:space="preserve">უწყობს მართლმსაჯულების მიზნების </w:t>
      </w:r>
      <w:r w:rsidR="00E11FAE" w:rsidRPr="00D2457A">
        <w:rPr>
          <w:rFonts w:ascii="Sylfaen" w:hAnsi="Sylfaen"/>
          <w:sz w:val="24"/>
          <w:szCs w:val="24"/>
          <w:lang w:val="ka-GE"/>
        </w:rPr>
        <w:t>მიღწევას. ბუნებრივია</w:t>
      </w:r>
      <w:r w:rsidR="00111F9D" w:rsidRPr="00D2457A">
        <w:rPr>
          <w:rFonts w:ascii="Sylfaen" w:hAnsi="Sylfaen"/>
          <w:sz w:val="24"/>
          <w:szCs w:val="24"/>
          <w:lang w:val="ka-GE"/>
        </w:rPr>
        <w:t>,</w:t>
      </w:r>
      <w:r w:rsidR="00E11FAE" w:rsidRPr="00D2457A">
        <w:rPr>
          <w:rFonts w:ascii="Sylfaen" w:hAnsi="Sylfaen"/>
          <w:sz w:val="24"/>
          <w:szCs w:val="24"/>
          <w:lang w:val="ka-GE"/>
        </w:rPr>
        <w:t xml:space="preserve"> საზოგადოების </w:t>
      </w:r>
      <w:r w:rsidR="007F7492" w:rsidRPr="00D2457A">
        <w:rPr>
          <w:rFonts w:ascii="Sylfaen" w:hAnsi="Sylfaen"/>
          <w:sz w:val="24"/>
          <w:szCs w:val="24"/>
          <w:lang w:val="ka-GE"/>
        </w:rPr>
        <w:t>კანონმორჩილება</w:t>
      </w:r>
      <w:r w:rsidR="00E11FAE" w:rsidRPr="00D2457A">
        <w:rPr>
          <w:rFonts w:ascii="Sylfaen" w:hAnsi="Sylfaen"/>
          <w:sz w:val="24"/>
          <w:szCs w:val="24"/>
          <w:lang w:val="ka-GE"/>
        </w:rPr>
        <w:t xml:space="preserve"> მაღალია მაშინ</w:t>
      </w:r>
      <w:r w:rsidR="00111F9D" w:rsidRPr="00D2457A">
        <w:rPr>
          <w:rFonts w:ascii="Sylfaen" w:hAnsi="Sylfaen"/>
          <w:sz w:val="24"/>
          <w:szCs w:val="24"/>
          <w:lang w:val="ka-GE"/>
        </w:rPr>
        <w:t>,</w:t>
      </w:r>
      <w:r w:rsidR="00E11FAE" w:rsidRPr="00D2457A">
        <w:rPr>
          <w:rFonts w:ascii="Sylfaen" w:hAnsi="Sylfaen"/>
          <w:sz w:val="24"/>
          <w:szCs w:val="24"/>
          <w:lang w:val="ka-GE"/>
        </w:rPr>
        <w:t xml:space="preserve"> როდესაც </w:t>
      </w:r>
      <w:r w:rsidR="001436B9">
        <w:rPr>
          <w:rFonts w:ascii="Sylfaen" w:hAnsi="Sylfaen"/>
          <w:sz w:val="24"/>
          <w:szCs w:val="24"/>
          <w:lang w:val="ka-GE"/>
        </w:rPr>
        <w:t>კანონის</w:t>
      </w:r>
      <w:r w:rsidR="00E11FAE" w:rsidRPr="00D2457A">
        <w:rPr>
          <w:rFonts w:ascii="Sylfaen" w:hAnsi="Sylfaen"/>
          <w:sz w:val="24"/>
          <w:szCs w:val="24"/>
          <w:lang w:val="ka-GE"/>
        </w:rPr>
        <w:t xml:space="preserve"> არსებობა </w:t>
      </w:r>
      <w:r w:rsidR="0011091B" w:rsidRPr="00D2457A">
        <w:rPr>
          <w:rFonts w:ascii="Sylfaen" w:hAnsi="Sylfaen"/>
          <w:sz w:val="24"/>
          <w:szCs w:val="24"/>
          <w:lang w:val="ka-GE"/>
        </w:rPr>
        <w:t>და აღსრულების პროცესი</w:t>
      </w:r>
      <w:r w:rsidR="00E11FAE" w:rsidRPr="00D2457A">
        <w:rPr>
          <w:rFonts w:ascii="Sylfaen" w:hAnsi="Sylfaen"/>
          <w:sz w:val="24"/>
          <w:szCs w:val="24"/>
          <w:lang w:val="ka-GE"/>
        </w:rPr>
        <w:t xml:space="preserve"> სამართლიანად აღიქმება.</w:t>
      </w:r>
      <w:r w:rsidR="00EE1D82" w:rsidRPr="00D2457A">
        <w:rPr>
          <w:rFonts w:ascii="Sylfaen" w:hAnsi="Sylfaen"/>
          <w:sz w:val="24"/>
          <w:szCs w:val="24"/>
          <w:lang w:val="ka-GE"/>
        </w:rPr>
        <w:t xml:space="preserve"> სწორედ ამიტომ, მნიშვნელოვანია</w:t>
      </w:r>
      <w:r w:rsidR="00111F9D" w:rsidRPr="00D2457A">
        <w:rPr>
          <w:rFonts w:ascii="Sylfaen" w:hAnsi="Sylfaen"/>
          <w:sz w:val="24"/>
          <w:szCs w:val="24"/>
          <w:lang w:val="ka-GE"/>
        </w:rPr>
        <w:t>,</w:t>
      </w:r>
      <w:r w:rsidR="00EE1D82" w:rsidRPr="00D2457A">
        <w:rPr>
          <w:rFonts w:ascii="Sylfaen" w:hAnsi="Sylfaen"/>
          <w:sz w:val="24"/>
          <w:szCs w:val="24"/>
          <w:lang w:val="ka-GE"/>
        </w:rPr>
        <w:t xml:space="preserve"> რომ </w:t>
      </w:r>
      <w:r w:rsidR="00EE1D82" w:rsidRPr="00D2457A">
        <w:rPr>
          <w:rFonts w:ascii="Sylfaen" w:hAnsi="Sylfaen"/>
          <w:sz w:val="24"/>
          <w:szCs w:val="24"/>
          <w:lang w:val="ka-GE"/>
        </w:rPr>
        <w:lastRenderedPageBreak/>
        <w:t>დამნაშავეს არა უბრალოდ დაედოს მსჯავრი</w:t>
      </w:r>
      <w:r w:rsidR="00111F9D" w:rsidRPr="00D2457A">
        <w:rPr>
          <w:rFonts w:ascii="Sylfaen" w:hAnsi="Sylfaen"/>
          <w:sz w:val="24"/>
          <w:szCs w:val="24"/>
          <w:lang w:val="ka-GE"/>
        </w:rPr>
        <w:t>,</w:t>
      </w:r>
      <w:r w:rsidR="00EE1D82" w:rsidRPr="00D2457A">
        <w:rPr>
          <w:rFonts w:ascii="Sylfaen" w:hAnsi="Sylfaen"/>
          <w:sz w:val="24"/>
          <w:szCs w:val="24"/>
          <w:lang w:val="ka-GE"/>
        </w:rPr>
        <w:t xml:space="preserve"> არამედ ეს განხორციელდეს სამართლიანი </w:t>
      </w:r>
      <w:r w:rsidR="001436B9">
        <w:rPr>
          <w:rFonts w:ascii="Sylfaen" w:hAnsi="Sylfaen"/>
          <w:sz w:val="24"/>
          <w:szCs w:val="24"/>
          <w:lang w:val="ka-GE"/>
        </w:rPr>
        <w:t>პროცესის</w:t>
      </w:r>
      <w:r w:rsidR="00EE1D82" w:rsidRPr="00D2457A">
        <w:rPr>
          <w:rFonts w:ascii="Sylfaen" w:hAnsi="Sylfaen"/>
          <w:sz w:val="24"/>
          <w:szCs w:val="24"/>
          <w:lang w:val="ka-GE"/>
        </w:rPr>
        <w:t xml:space="preserve"> </w:t>
      </w:r>
      <w:r w:rsidR="001436B9">
        <w:rPr>
          <w:rFonts w:ascii="Sylfaen" w:hAnsi="Sylfaen"/>
          <w:sz w:val="24"/>
          <w:szCs w:val="24"/>
          <w:lang w:val="ka-GE"/>
        </w:rPr>
        <w:t>საფუძველზე</w:t>
      </w:r>
      <w:r w:rsidR="00EE1D82" w:rsidRPr="00D2457A">
        <w:rPr>
          <w:rFonts w:ascii="Sylfaen" w:hAnsi="Sylfaen"/>
          <w:sz w:val="24"/>
          <w:szCs w:val="24"/>
          <w:lang w:val="ka-GE"/>
        </w:rPr>
        <w:t>.</w:t>
      </w:r>
    </w:p>
    <w:p w14:paraId="25D90777" w14:textId="77777777" w:rsidR="00CB14C8" w:rsidRPr="00D2457A" w:rsidRDefault="00A73B8F" w:rsidP="00153895">
      <w:pPr>
        <w:pStyle w:val="ListParagraph"/>
        <w:numPr>
          <w:ilvl w:val="0"/>
          <w:numId w:val="1"/>
        </w:numPr>
        <w:spacing w:after="0" w:line="276" w:lineRule="auto"/>
        <w:ind w:left="0" w:firstLine="284"/>
        <w:jc w:val="both"/>
        <w:rPr>
          <w:rFonts w:ascii="Sylfaen" w:hAnsi="Sylfaen"/>
          <w:sz w:val="24"/>
          <w:szCs w:val="24"/>
          <w:lang w:val="ka-GE"/>
        </w:rPr>
      </w:pPr>
      <w:r w:rsidRPr="00D2457A">
        <w:rPr>
          <w:rFonts w:ascii="Sylfaen" w:hAnsi="Sylfaen"/>
          <w:sz w:val="24"/>
          <w:szCs w:val="24"/>
          <w:lang w:val="ka-GE"/>
        </w:rPr>
        <w:t xml:space="preserve"> №</w:t>
      </w:r>
      <w:r w:rsidR="00CB14C8" w:rsidRPr="00D2457A">
        <w:rPr>
          <w:rFonts w:ascii="Sylfaen" w:hAnsi="Sylfaen"/>
          <w:sz w:val="24"/>
          <w:szCs w:val="24"/>
          <w:lang w:val="ka-GE"/>
        </w:rPr>
        <w:t xml:space="preserve">1543 </w:t>
      </w:r>
      <w:r w:rsidR="00B12941" w:rsidRPr="00D2457A">
        <w:rPr>
          <w:rFonts w:ascii="Sylfaen" w:hAnsi="Sylfaen"/>
          <w:sz w:val="24"/>
          <w:szCs w:val="24"/>
          <w:lang w:val="ka-GE"/>
        </w:rPr>
        <w:t xml:space="preserve">კონსტიტუციური </w:t>
      </w:r>
      <w:r w:rsidR="00CB14C8" w:rsidRPr="00D2457A">
        <w:rPr>
          <w:rFonts w:ascii="Sylfaen" w:hAnsi="Sylfaen"/>
          <w:sz w:val="24"/>
          <w:szCs w:val="24"/>
          <w:lang w:val="ka-GE"/>
        </w:rPr>
        <w:t>წარდგინების ავტორი</w:t>
      </w:r>
      <w:r w:rsidR="00B12941" w:rsidRPr="00D2457A">
        <w:rPr>
          <w:rFonts w:ascii="Sylfaen" w:hAnsi="Sylfaen"/>
          <w:sz w:val="24"/>
          <w:szCs w:val="24"/>
          <w:lang w:val="ka-GE"/>
        </w:rPr>
        <w:t xml:space="preserve"> მიუთითებს სადავო </w:t>
      </w:r>
      <w:r w:rsidR="00D91B45" w:rsidRPr="00D2457A">
        <w:rPr>
          <w:rFonts w:ascii="Sylfaen" w:hAnsi="Sylfaen"/>
          <w:sz w:val="24"/>
          <w:szCs w:val="24"/>
          <w:lang w:val="ka-GE"/>
        </w:rPr>
        <w:t>ნორმების</w:t>
      </w:r>
      <w:r w:rsidR="00B12941" w:rsidRPr="00D2457A">
        <w:rPr>
          <w:rFonts w:ascii="Sylfaen" w:hAnsi="Sylfaen"/>
          <w:sz w:val="24"/>
          <w:szCs w:val="24"/>
          <w:lang w:val="ka-GE"/>
        </w:rPr>
        <w:t xml:space="preserve"> საფუძველზე</w:t>
      </w:r>
      <w:r w:rsidR="00D91B45" w:rsidRPr="00D2457A">
        <w:rPr>
          <w:rFonts w:ascii="Sylfaen" w:hAnsi="Sylfaen"/>
          <w:sz w:val="24"/>
          <w:szCs w:val="24"/>
          <w:lang w:val="ka-GE"/>
        </w:rPr>
        <w:t>,</w:t>
      </w:r>
      <w:r w:rsidR="00B12941" w:rsidRPr="00D2457A">
        <w:rPr>
          <w:rFonts w:ascii="Sylfaen" w:hAnsi="Sylfaen"/>
          <w:sz w:val="24"/>
          <w:szCs w:val="24"/>
          <w:lang w:val="ka-GE"/>
        </w:rPr>
        <w:t xml:space="preserve"> </w:t>
      </w:r>
      <w:r w:rsidR="00D91B45" w:rsidRPr="00D2457A">
        <w:rPr>
          <w:rFonts w:ascii="Sylfaen" w:hAnsi="Sylfaen"/>
          <w:sz w:val="24"/>
          <w:szCs w:val="24"/>
          <w:lang w:val="ka-GE"/>
        </w:rPr>
        <w:t xml:space="preserve">ბრალდებულისთვის </w:t>
      </w:r>
      <w:r w:rsidR="00A833C6">
        <w:rPr>
          <w:rFonts w:ascii="Sylfaen" w:hAnsi="Sylfaen"/>
          <w:sz w:val="24"/>
          <w:szCs w:val="24"/>
          <w:lang w:val="ka-GE"/>
        </w:rPr>
        <w:t xml:space="preserve">საქართველოს </w:t>
      </w:r>
      <w:r w:rsidR="00B12941" w:rsidRPr="00D2457A">
        <w:rPr>
          <w:rFonts w:ascii="Sylfaen" w:hAnsi="Sylfaen"/>
          <w:sz w:val="24"/>
          <w:szCs w:val="24"/>
          <w:lang w:val="ka-GE"/>
        </w:rPr>
        <w:t>კონსტიტუციის 31-ე მუხლის პირველი (შეჯიბრებითობის პრი</w:t>
      </w:r>
      <w:r w:rsidR="004F4E23" w:rsidRPr="00D2457A">
        <w:rPr>
          <w:rFonts w:ascii="Sylfaen" w:hAnsi="Sylfaen"/>
          <w:sz w:val="24"/>
          <w:szCs w:val="24"/>
          <w:lang w:val="ka-GE"/>
        </w:rPr>
        <w:t>ნ</w:t>
      </w:r>
      <w:r w:rsidR="00B12941" w:rsidRPr="00D2457A">
        <w:rPr>
          <w:rFonts w:ascii="Sylfaen" w:hAnsi="Sylfaen"/>
          <w:sz w:val="24"/>
          <w:szCs w:val="24"/>
          <w:lang w:val="ka-GE"/>
        </w:rPr>
        <w:t xml:space="preserve">ციპი), მე-3 (დაცვის უფლება) და მე-4 (დაცვის მხარის მიერ მოწმეების </w:t>
      </w:r>
      <w:r w:rsidR="00111F9D" w:rsidRPr="00D2457A">
        <w:rPr>
          <w:rFonts w:ascii="Sylfaen" w:hAnsi="Sylfaen"/>
          <w:sz w:val="24"/>
          <w:szCs w:val="24"/>
          <w:lang w:val="ka-GE"/>
        </w:rPr>
        <w:t>გამოძახებისა</w:t>
      </w:r>
      <w:r w:rsidR="00B12941" w:rsidRPr="00D2457A">
        <w:rPr>
          <w:rFonts w:ascii="Sylfaen" w:hAnsi="Sylfaen"/>
          <w:sz w:val="24"/>
          <w:szCs w:val="24"/>
          <w:lang w:val="ka-GE"/>
        </w:rPr>
        <w:t xml:space="preserve"> და დაკითხვის უფლება)</w:t>
      </w:r>
      <w:r w:rsidR="00D91B45" w:rsidRPr="00D2457A">
        <w:rPr>
          <w:rFonts w:ascii="Sylfaen" w:hAnsi="Sylfaen"/>
          <w:sz w:val="24"/>
          <w:szCs w:val="24"/>
          <w:lang w:val="ka-GE"/>
        </w:rPr>
        <w:t xml:space="preserve"> პუნქტებით გარანტირებული უფლებების</w:t>
      </w:r>
      <w:r w:rsidR="00B12941" w:rsidRPr="00D2457A">
        <w:rPr>
          <w:rFonts w:ascii="Sylfaen" w:hAnsi="Sylfaen"/>
          <w:sz w:val="24"/>
          <w:szCs w:val="24"/>
          <w:lang w:val="ka-GE"/>
        </w:rPr>
        <w:t xml:space="preserve"> დარღვევაზე. </w:t>
      </w:r>
    </w:p>
    <w:p w14:paraId="12001C40" w14:textId="77777777" w:rsidR="00A24B3A" w:rsidRPr="00D2457A" w:rsidRDefault="00A24B3A" w:rsidP="00153895">
      <w:pPr>
        <w:pStyle w:val="ListParagraph"/>
        <w:numPr>
          <w:ilvl w:val="0"/>
          <w:numId w:val="1"/>
        </w:numPr>
        <w:suppressAutoHyphens/>
        <w:spacing w:after="0" w:line="276" w:lineRule="auto"/>
        <w:ind w:left="0" w:firstLine="284"/>
        <w:jc w:val="both"/>
        <w:rPr>
          <w:rFonts w:ascii="Sylfaen" w:hAnsi="Sylfaen"/>
          <w:sz w:val="24"/>
          <w:szCs w:val="24"/>
          <w:lang w:val="ka-GE"/>
        </w:rPr>
      </w:pPr>
      <w:r w:rsidRPr="00D2457A">
        <w:rPr>
          <w:rFonts w:ascii="Sylfaen" w:hAnsi="Sylfaen"/>
          <w:sz w:val="24"/>
          <w:szCs w:val="24"/>
          <w:lang w:val="ka-GE"/>
        </w:rPr>
        <w:t xml:space="preserve">საქართველოს კონსტიტუციის 31-ე მუხლის პირველი პუნქტით </w:t>
      </w:r>
      <w:r w:rsidR="00FE375C" w:rsidRPr="00D2457A">
        <w:rPr>
          <w:rFonts w:ascii="Sylfaen" w:hAnsi="Sylfaen"/>
          <w:sz w:val="24"/>
          <w:szCs w:val="24"/>
          <w:lang w:val="ka-GE"/>
        </w:rPr>
        <w:t>დაცული</w:t>
      </w:r>
      <w:r w:rsidRPr="00D2457A">
        <w:rPr>
          <w:rFonts w:ascii="Sylfaen" w:hAnsi="Sylfaen"/>
          <w:sz w:val="24"/>
          <w:szCs w:val="24"/>
          <w:lang w:val="ka-GE"/>
        </w:rPr>
        <w:t xml:space="preserve"> </w:t>
      </w:r>
      <w:r w:rsidR="0023333E" w:rsidRPr="00D2457A">
        <w:rPr>
          <w:rFonts w:ascii="Sylfaen" w:hAnsi="Sylfaen"/>
          <w:sz w:val="24"/>
          <w:szCs w:val="24"/>
          <w:lang w:val="ka-GE"/>
        </w:rPr>
        <w:t xml:space="preserve">შეჯიბრებითობის პრინციპის უმთავრესი მოთხოვნაა, საქმის გადაწყვეტისთვის მნიშვნელოვან ყველა </w:t>
      </w:r>
      <w:r w:rsidR="00111F9D" w:rsidRPr="00D2457A">
        <w:rPr>
          <w:rFonts w:ascii="Sylfaen" w:hAnsi="Sylfaen"/>
          <w:sz w:val="24"/>
          <w:szCs w:val="24"/>
          <w:lang w:val="ka-GE"/>
        </w:rPr>
        <w:t>გარემოებასა</w:t>
      </w:r>
      <w:r w:rsidR="0023333E" w:rsidRPr="00D2457A">
        <w:rPr>
          <w:rFonts w:ascii="Sylfaen" w:hAnsi="Sylfaen"/>
          <w:sz w:val="24"/>
          <w:szCs w:val="24"/>
          <w:lang w:val="ka-GE"/>
        </w:rPr>
        <w:t xml:space="preserve"> და მტკიცებულებაზე</w:t>
      </w:r>
      <w:r w:rsidR="00636813" w:rsidRPr="00D2457A">
        <w:rPr>
          <w:rFonts w:ascii="Sylfaen" w:hAnsi="Sylfaen"/>
          <w:sz w:val="24"/>
          <w:szCs w:val="24"/>
          <w:lang w:val="ka-GE"/>
        </w:rPr>
        <w:t>, მხარისათვის</w:t>
      </w:r>
      <w:r w:rsidR="0023333E" w:rsidRPr="00D2457A">
        <w:rPr>
          <w:rFonts w:ascii="Sylfaen" w:hAnsi="Sylfaen"/>
          <w:sz w:val="24"/>
          <w:szCs w:val="24"/>
          <w:lang w:val="ka-GE"/>
        </w:rPr>
        <w:t xml:space="preserve"> აზრის გამოთქმის, </w:t>
      </w:r>
      <w:r w:rsidR="00F07B0A" w:rsidRPr="00D2457A">
        <w:rPr>
          <w:rFonts w:ascii="Sylfaen" w:hAnsi="Sylfaen"/>
          <w:sz w:val="24"/>
          <w:szCs w:val="24"/>
          <w:lang w:val="ka-GE"/>
        </w:rPr>
        <w:t xml:space="preserve">მათი </w:t>
      </w:r>
      <w:r w:rsidR="0023333E" w:rsidRPr="00D2457A">
        <w:rPr>
          <w:rFonts w:ascii="Sylfaen" w:hAnsi="Sylfaen"/>
          <w:sz w:val="24"/>
          <w:szCs w:val="24"/>
          <w:lang w:val="ka-GE"/>
        </w:rPr>
        <w:t>გაქარწყლების</w:t>
      </w:r>
      <w:r w:rsidR="00A56BBD" w:rsidRPr="00D2457A">
        <w:rPr>
          <w:rFonts w:ascii="Sylfaen" w:hAnsi="Sylfaen"/>
          <w:sz w:val="24"/>
          <w:szCs w:val="24"/>
          <w:lang w:val="ka-GE"/>
        </w:rPr>
        <w:t xml:space="preserve"> </w:t>
      </w:r>
      <w:r w:rsidR="0023333E" w:rsidRPr="00D2457A">
        <w:rPr>
          <w:rFonts w:ascii="Sylfaen" w:hAnsi="Sylfaen"/>
          <w:sz w:val="24"/>
          <w:szCs w:val="24"/>
          <w:lang w:val="ka-GE"/>
        </w:rPr>
        <w:t>შესაძლებლობის მინიჭება</w:t>
      </w:r>
      <w:r w:rsidR="0023333E" w:rsidRPr="003013DC">
        <w:rPr>
          <w:rFonts w:ascii="Sylfaen" w:hAnsi="Sylfaen"/>
          <w:sz w:val="24"/>
          <w:szCs w:val="24"/>
          <w:lang w:val="ka-GE"/>
        </w:rPr>
        <w:t xml:space="preserve"> </w:t>
      </w:r>
      <w:r w:rsidR="00636813" w:rsidRPr="00D2457A">
        <w:rPr>
          <w:rFonts w:ascii="Sylfaen" w:hAnsi="Sylfaen"/>
          <w:sz w:val="24"/>
          <w:szCs w:val="24"/>
          <w:lang w:val="ka-GE"/>
        </w:rPr>
        <w:t>(იხ.</w:t>
      </w:r>
      <w:r w:rsidR="00717F99" w:rsidRPr="00D2457A">
        <w:rPr>
          <w:rFonts w:ascii="Sylfaen" w:hAnsi="Sylfaen"/>
          <w:sz w:val="24"/>
          <w:szCs w:val="24"/>
          <w:lang w:val="ka-GE"/>
        </w:rPr>
        <w:t>,</w:t>
      </w:r>
      <w:r w:rsidR="00636813" w:rsidRPr="00D2457A">
        <w:rPr>
          <w:rFonts w:ascii="Sylfaen" w:hAnsi="Sylfaen"/>
          <w:sz w:val="24"/>
          <w:szCs w:val="24"/>
          <w:lang w:val="ka-GE"/>
        </w:rPr>
        <w:t xml:space="preserve"> საქართველოს საკონსტიტუციო სასამართლოს 2015 წლის 29 სექტემბრის</w:t>
      </w:r>
      <w:r w:rsidR="002C15C5">
        <w:rPr>
          <w:rFonts w:ascii="Sylfaen" w:hAnsi="Sylfaen"/>
          <w:sz w:val="24"/>
          <w:szCs w:val="24"/>
          <w:lang w:val="ka-GE"/>
        </w:rPr>
        <w:t xml:space="preserve"> </w:t>
      </w:r>
      <w:r w:rsidR="002C15C5" w:rsidRPr="00D2457A">
        <w:rPr>
          <w:rFonts w:ascii="Sylfaen" w:hAnsi="Sylfaen"/>
          <w:sz w:val="24"/>
          <w:szCs w:val="24"/>
          <w:lang w:val="ka-GE"/>
        </w:rPr>
        <w:t>№3/1/608,609</w:t>
      </w:r>
      <w:r w:rsidR="00636813" w:rsidRPr="00D2457A">
        <w:rPr>
          <w:rFonts w:ascii="Sylfaen" w:hAnsi="Sylfaen"/>
          <w:sz w:val="24"/>
          <w:szCs w:val="24"/>
          <w:lang w:val="ka-GE"/>
        </w:rPr>
        <w:t xml:space="preserve"> გადაწყვეტილება საქმეზე „საქართველოს უზენაესი სასამართლოს კონსტიტუციური წარდგინება საქართველოს სისხლის სამართლის საპროცესო კოდექსის 306-ე მუხლის მე-4 ნაწილის კონსტიტუციურობის თაობაზე და საქართველოს უზენაესი სასამართლოს კონსტიტუციური წარდგინება საქართველოს სისხლის სამართლის საპროცესო კოდექსის 297-ე მუხლის „ზ“ ქვეპუნქტის კონსტიტუციურობის თაობაზე</w:t>
      </w:r>
      <w:r w:rsidR="002C15C5">
        <w:rPr>
          <w:rFonts w:ascii="Sylfaen" w:hAnsi="Sylfaen"/>
          <w:sz w:val="24"/>
          <w:szCs w:val="24"/>
          <w:lang w:val="ka-GE"/>
        </w:rPr>
        <w:t>“</w:t>
      </w:r>
      <w:r w:rsidR="00636813" w:rsidRPr="00D2457A">
        <w:rPr>
          <w:rFonts w:ascii="Sylfaen" w:hAnsi="Sylfaen"/>
          <w:sz w:val="24"/>
          <w:szCs w:val="24"/>
          <w:lang w:val="ka-GE"/>
        </w:rPr>
        <w:t>, II-19).</w:t>
      </w:r>
      <w:r w:rsidR="00421528" w:rsidRPr="00D2457A">
        <w:rPr>
          <w:rFonts w:ascii="Sylfaen" w:hAnsi="Sylfaen"/>
          <w:sz w:val="24"/>
          <w:szCs w:val="24"/>
          <w:lang w:val="ka-GE"/>
        </w:rPr>
        <w:t xml:space="preserve"> </w:t>
      </w:r>
      <w:r w:rsidR="0023333E" w:rsidRPr="00D2457A">
        <w:rPr>
          <w:rFonts w:ascii="Sylfaen" w:hAnsi="Sylfaen"/>
          <w:sz w:val="24"/>
          <w:szCs w:val="24"/>
          <w:lang w:val="ka-GE"/>
        </w:rPr>
        <w:t>საქართველოს კონსტიტუციის 31-ე მუხლის მე-4 პუნქტით</w:t>
      </w:r>
      <w:r w:rsidR="00421528" w:rsidRPr="00D2457A">
        <w:rPr>
          <w:rFonts w:ascii="Sylfaen" w:hAnsi="Sylfaen"/>
          <w:sz w:val="24"/>
          <w:szCs w:val="24"/>
          <w:lang w:val="ka-GE"/>
        </w:rPr>
        <w:t xml:space="preserve"> კი</w:t>
      </w:r>
      <w:r w:rsidR="00580BA5">
        <w:rPr>
          <w:rFonts w:ascii="Sylfaen" w:hAnsi="Sylfaen"/>
          <w:sz w:val="24"/>
          <w:szCs w:val="24"/>
          <w:lang w:val="ka-GE"/>
        </w:rPr>
        <w:t>,</w:t>
      </w:r>
      <w:r w:rsidR="00421528" w:rsidRPr="00D2457A">
        <w:rPr>
          <w:rFonts w:ascii="Sylfaen" w:hAnsi="Sylfaen"/>
          <w:sz w:val="24"/>
          <w:szCs w:val="24"/>
          <w:lang w:val="ka-GE"/>
        </w:rPr>
        <w:t xml:space="preserve"> დაცულია </w:t>
      </w:r>
      <w:r w:rsidR="0023333E" w:rsidRPr="00D2457A">
        <w:rPr>
          <w:rFonts w:ascii="Sylfaen" w:hAnsi="Sylfaen"/>
          <w:sz w:val="24"/>
          <w:szCs w:val="24"/>
          <w:lang w:val="ka-GE"/>
        </w:rPr>
        <w:t xml:space="preserve">ბრალდებულის უფლება, მოითხოვოს თავისი მოწმეების გამოძახება და დაკითხვა ისეთივე პირობებში, </w:t>
      </w:r>
      <w:r w:rsidR="00111F9D" w:rsidRPr="00D2457A">
        <w:rPr>
          <w:rFonts w:ascii="Sylfaen" w:hAnsi="Sylfaen"/>
          <w:sz w:val="24"/>
          <w:szCs w:val="24"/>
          <w:lang w:val="ka-GE"/>
        </w:rPr>
        <w:t>როგორიც</w:t>
      </w:r>
      <w:r w:rsidR="0023333E" w:rsidRPr="00D2457A">
        <w:rPr>
          <w:rFonts w:ascii="Sylfaen" w:hAnsi="Sylfaen"/>
          <w:sz w:val="24"/>
          <w:szCs w:val="24"/>
          <w:lang w:val="ka-GE"/>
        </w:rPr>
        <w:t xml:space="preserve"> აქვთ ბრალდების მოწმეებს. „</w:t>
      </w:r>
      <w:r w:rsidR="0023333E" w:rsidRPr="003013DC">
        <w:rPr>
          <w:rFonts w:ascii="Sylfaen" w:hAnsi="Sylfaen"/>
          <w:sz w:val="24"/>
          <w:szCs w:val="24"/>
          <w:lang w:val="ka-GE"/>
        </w:rPr>
        <w:t>იმისათვის, რომ ბრალდებულს შეეძლოს საკუთარი პოზიციის ეფექტურად დაცვა, მოწინააღმდეგე მხარისათვის კონკურენციის გაწევა და პროცესის შედეგზე გავლენის მოხდენა, აუცილებელია, იგი უზრუნველყოფილი იყოს მტკიცებულებათა მოპოვებისა და წარდგენის ადეკვატური პროცესუალური შესაძლებლობებით და დაცული იყოს მხარეთა შორის სამართლიანი ბალანსი</w:t>
      </w:r>
      <w:r w:rsidR="003013DC">
        <w:rPr>
          <w:rFonts w:ascii="Sylfaen" w:hAnsi="Sylfaen"/>
          <w:sz w:val="24"/>
          <w:szCs w:val="24"/>
          <w:lang w:val="ka-GE"/>
        </w:rPr>
        <w:t>“</w:t>
      </w:r>
      <w:r w:rsidR="0023333E" w:rsidRPr="00D2457A">
        <w:rPr>
          <w:rFonts w:ascii="Sylfaen" w:hAnsi="Sylfaen"/>
          <w:sz w:val="24"/>
          <w:szCs w:val="24"/>
          <w:lang w:val="ka-GE"/>
        </w:rPr>
        <w:t xml:space="preserve"> (</w:t>
      </w:r>
      <w:r w:rsidR="0023333E" w:rsidRPr="00D2457A">
        <w:rPr>
          <w:rFonts w:ascii="Sylfaen" w:hAnsi="Sylfaen" w:cs="Sylfaen"/>
          <w:sz w:val="24"/>
          <w:szCs w:val="24"/>
          <w:lang w:val="ka-GE"/>
        </w:rPr>
        <w:t>საქართველოს</w:t>
      </w:r>
      <w:r w:rsidR="0023333E" w:rsidRPr="00D2457A">
        <w:rPr>
          <w:rFonts w:ascii="Sylfaen" w:hAnsi="Sylfaen"/>
          <w:sz w:val="24"/>
          <w:szCs w:val="24"/>
          <w:lang w:val="ka-GE"/>
        </w:rPr>
        <w:t xml:space="preserve"> </w:t>
      </w:r>
      <w:r w:rsidR="0023333E" w:rsidRPr="00D2457A">
        <w:rPr>
          <w:rFonts w:ascii="Sylfaen" w:hAnsi="Sylfaen" w:cs="Sylfaen"/>
          <w:sz w:val="24"/>
          <w:szCs w:val="24"/>
          <w:lang w:val="ka-GE"/>
        </w:rPr>
        <w:t>საკონსტიტუციო</w:t>
      </w:r>
      <w:r w:rsidR="0023333E" w:rsidRPr="00D2457A">
        <w:rPr>
          <w:rFonts w:ascii="Sylfaen" w:hAnsi="Sylfaen"/>
          <w:sz w:val="24"/>
          <w:szCs w:val="24"/>
          <w:lang w:val="ka-GE"/>
        </w:rPr>
        <w:t xml:space="preserve"> </w:t>
      </w:r>
      <w:r w:rsidR="0023333E" w:rsidRPr="00D2457A">
        <w:rPr>
          <w:rFonts w:ascii="Sylfaen" w:hAnsi="Sylfaen" w:cs="Sylfaen"/>
          <w:sz w:val="24"/>
          <w:szCs w:val="24"/>
          <w:lang w:val="ka-GE"/>
        </w:rPr>
        <w:t>სასამართლოს</w:t>
      </w:r>
      <w:r w:rsidR="0023333E" w:rsidRPr="00D2457A">
        <w:rPr>
          <w:rFonts w:ascii="Sylfaen" w:hAnsi="Sylfaen"/>
          <w:sz w:val="24"/>
          <w:szCs w:val="24"/>
          <w:lang w:val="ka-GE"/>
        </w:rPr>
        <w:t xml:space="preserve"> 2018 </w:t>
      </w:r>
      <w:r w:rsidR="0023333E" w:rsidRPr="00D2457A">
        <w:rPr>
          <w:rFonts w:ascii="Sylfaen" w:hAnsi="Sylfaen" w:cs="Sylfaen"/>
          <w:sz w:val="24"/>
          <w:szCs w:val="24"/>
          <w:lang w:val="ka-GE"/>
        </w:rPr>
        <w:t>წლის</w:t>
      </w:r>
      <w:r w:rsidR="0023333E" w:rsidRPr="00D2457A">
        <w:rPr>
          <w:rFonts w:ascii="Sylfaen" w:hAnsi="Sylfaen"/>
          <w:sz w:val="24"/>
          <w:szCs w:val="24"/>
          <w:lang w:val="ka-GE"/>
        </w:rPr>
        <w:t xml:space="preserve"> 14 </w:t>
      </w:r>
      <w:r w:rsidR="0023333E" w:rsidRPr="00D2457A">
        <w:rPr>
          <w:rFonts w:ascii="Sylfaen" w:hAnsi="Sylfaen" w:cs="Sylfaen"/>
          <w:sz w:val="24"/>
          <w:szCs w:val="24"/>
          <w:lang w:val="ka-GE"/>
        </w:rPr>
        <w:t>დეკემბრის</w:t>
      </w:r>
      <w:r w:rsidR="0023333E" w:rsidRPr="00D2457A">
        <w:rPr>
          <w:rFonts w:ascii="Sylfaen" w:hAnsi="Sylfaen"/>
          <w:sz w:val="24"/>
          <w:szCs w:val="24"/>
          <w:lang w:val="ka-GE"/>
        </w:rPr>
        <w:t xml:space="preserve"> №2/13/1234,1235 </w:t>
      </w:r>
      <w:r w:rsidR="0023333E" w:rsidRPr="00D2457A">
        <w:rPr>
          <w:rFonts w:ascii="Sylfaen" w:hAnsi="Sylfaen" w:cs="Sylfaen"/>
          <w:sz w:val="24"/>
          <w:szCs w:val="24"/>
          <w:lang w:val="ka-GE"/>
        </w:rPr>
        <w:t>გადაწყვ</w:t>
      </w:r>
      <w:r w:rsidR="0023333E" w:rsidRPr="003013DC">
        <w:rPr>
          <w:rFonts w:ascii="Sylfaen" w:hAnsi="Sylfaen" w:cs="Sylfaen"/>
          <w:sz w:val="24"/>
          <w:szCs w:val="24"/>
          <w:lang w:val="ka-GE"/>
        </w:rPr>
        <w:t>ე</w:t>
      </w:r>
      <w:r w:rsidR="0023333E" w:rsidRPr="00D2457A">
        <w:rPr>
          <w:rFonts w:ascii="Sylfaen" w:hAnsi="Sylfaen" w:cs="Sylfaen"/>
          <w:sz w:val="24"/>
          <w:szCs w:val="24"/>
          <w:lang w:val="ka-GE"/>
        </w:rPr>
        <w:t>ტილება</w:t>
      </w:r>
      <w:r w:rsidR="0023333E" w:rsidRPr="00D2457A">
        <w:rPr>
          <w:rFonts w:ascii="Sylfaen" w:hAnsi="Sylfaen"/>
          <w:sz w:val="24"/>
          <w:szCs w:val="24"/>
          <w:lang w:val="ka-GE"/>
        </w:rPr>
        <w:t xml:space="preserve"> </w:t>
      </w:r>
      <w:r w:rsidR="0023333E" w:rsidRPr="00D2457A">
        <w:rPr>
          <w:rFonts w:ascii="Sylfaen" w:hAnsi="Sylfaen" w:cs="Sylfaen"/>
          <w:sz w:val="24"/>
          <w:szCs w:val="24"/>
          <w:lang w:val="ka-GE"/>
        </w:rPr>
        <w:t>საქმეზე</w:t>
      </w:r>
      <w:r w:rsidR="0023333E" w:rsidRPr="00D2457A">
        <w:rPr>
          <w:rFonts w:ascii="Sylfaen" w:hAnsi="Sylfaen"/>
          <w:sz w:val="24"/>
          <w:szCs w:val="24"/>
          <w:lang w:val="ka-GE"/>
        </w:rPr>
        <w:t xml:space="preserve"> „</w:t>
      </w:r>
      <w:r w:rsidR="0023333E" w:rsidRPr="00D2457A">
        <w:rPr>
          <w:rFonts w:ascii="Sylfaen" w:hAnsi="Sylfaen" w:cs="Sylfaen"/>
          <w:sz w:val="24"/>
          <w:szCs w:val="24"/>
          <w:lang w:val="ka-GE"/>
        </w:rPr>
        <w:t>საქართველოს</w:t>
      </w:r>
      <w:r w:rsidR="0023333E" w:rsidRPr="00D2457A">
        <w:rPr>
          <w:rFonts w:ascii="Sylfaen" w:hAnsi="Sylfaen"/>
          <w:sz w:val="24"/>
          <w:szCs w:val="24"/>
          <w:lang w:val="ka-GE"/>
        </w:rPr>
        <w:t xml:space="preserve"> </w:t>
      </w:r>
      <w:r w:rsidR="0023333E" w:rsidRPr="00D2457A">
        <w:rPr>
          <w:rFonts w:ascii="Sylfaen" w:hAnsi="Sylfaen" w:cs="Sylfaen"/>
          <w:sz w:val="24"/>
          <w:szCs w:val="24"/>
          <w:lang w:val="ka-GE"/>
        </w:rPr>
        <w:t>მოქალაქეები</w:t>
      </w:r>
      <w:r w:rsidR="0023333E" w:rsidRPr="00D2457A">
        <w:rPr>
          <w:rFonts w:ascii="Sylfaen" w:hAnsi="Sylfaen"/>
          <w:sz w:val="24"/>
          <w:szCs w:val="24"/>
          <w:lang w:val="ka-GE"/>
        </w:rPr>
        <w:t xml:space="preserve"> - </w:t>
      </w:r>
      <w:r w:rsidR="0023333E" w:rsidRPr="00D2457A">
        <w:rPr>
          <w:rFonts w:ascii="Sylfaen" w:hAnsi="Sylfaen" w:cs="Sylfaen"/>
          <w:sz w:val="24"/>
          <w:szCs w:val="24"/>
          <w:lang w:val="ka-GE"/>
        </w:rPr>
        <w:t>როინ</w:t>
      </w:r>
      <w:r w:rsidR="0023333E" w:rsidRPr="00D2457A">
        <w:rPr>
          <w:rFonts w:ascii="Sylfaen" w:hAnsi="Sylfaen"/>
          <w:sz w:val="24"/>
          <w:szCs w:val="24"/>
          <w:lang w:val="ka-GE"/>
        </w:rPr>
        <w:t xml:space="preserve"> </w:t>
      </w:r>
      <w:r w:rsidR="0023333E" w:rsidRPr="00D2457A">
        <w:rPr>
          <w:rFonts w:ascii="Sylfaen" w:hAnsi="Sylfaen" w:cs="Sylfaen"/>
          <w:sz w:val="24"/>
          <w:szCs w:val="24"/>
          <w:lang w:val="ka-GE"/>
        </w:rPr>
        <w:t>მიქელაძე</w:t>
      </w:r>
      <w:r w:rsidR="0023333E" w:rsidRPr="00D2457A">
        <w:rPr>
          <w:rFonts w:ascii="Sylfaen" w:hAnsi="Sylfaen"/>
          <w:sz w:val="24"/>
          <w:szCs w:val="24"/>
          <w:lang w:val="ka-GE"/>
        </w:rPr>
        <w:t xml:space="preserve"> </w:t>
      </w:r>
      <w:r w:rsidR="0023333E" w:rsidRPr="00D2457A">
        <w:rPr>
          <w:rFonts w:ascii="Sylfaen" w:hAnsi="Sylfaen" w:cs="Sylfaen"/>
          <w:sz w:val="24"/>
          <w:szCs w:val="24"/>
          <w:lang w:val="ka-GE"/>
        </w:rPr>
        <w:t>და</w:t>
      </w:r>
      <w:r w:rsidR="0023333E" w:rsidRPr="00D2457A">
        <w:rPr>
          <w:rFonts w:ascii="Sylfaen" w:hAnsi="Sylfaen"/>
          <w:sz w:val="24"/>
          <w:szCs w:val="24"/>
          <w:lang w:val="ka-GE"/>
        </w:rPr>
        <w:t xml:space="preserve"> </w:t>
      </w:r>
      <w:r w:rsidR="0023333E" w:rsidRPr="00D2457A">
        <w:rPr>
          <w:rFonts w:ascii="Sylfaen" w:hAnsi="Sylfaen" w:cs="Sylfaen"/>
          <w:sz w:val="24"/>
          <w:szCs w:val="24"/>
          <w:lang w:val="ka-GE"/>
        </w:rPr>
        <w:t>გიორგი</w:t>
      </w:r>
      <w:r w:rsidR="0023333E" w:rsidRPr="00D2457A">
        <w:rPr>
          <w:rFonts w:ascii="Sylfaen" w:hAnsi="Sylfaen"/>
          <w:sz w:val="24"/>
          <w:szCs w:val="24"/>
          <w:lang w:val="ka-GE"/>
        </w:rPr>
        <w:t xml:space="preserve"> </w:t>
      </w:r>
      <w:r w:rsidR="0023333E" w:rsidRPr="00D2457A">
        <w:rPr>
          <w:rFonts w:ascii="Sylfaen" w:hAnsi="Sylfaen" w:cs="Sylfaen"/>
          <w:sz w:val="24"/>
          <w:szCs w:val="24"/>
          <w:lang w:val="ka-GE"/>
        </w:rPr>
        <w:t>ბურჯანაძე</w:t>
      </w:r>
      <w:r w:rsidR="0023333E" w:rsidRPr="00D2457A">
        <w:rPr>
          <w:rFonts w:ascii="Sylfaen" w:hAnsi="Sylfaen"/>
          <w:sz w:val="24"/>
          <w:szCs w:val="24"/>
          <w:lang w:val="ka-GE"/>
        </w:rPr>
        <w:t xml:space="preserve"> </w:t>
      </w:r>
      <w:r w:rsidR="0023333E" w:rsidRPr="00D2457A">
        <w:rPr>
          <w:rFonts w:ascii="Sylfaen" w:hAnsi="Sylfaen" w:cs="Sylfaen"/>
          <w:sz w:val="24"/>
          <w:szCs w:val="24"/>
          <w:lang w:val="ka-GE"/>
        </w:rPr>
        <w:t>საქართველოს</w:t>
      </w:r>
      <w:r w:rsidR="0023333E" w:rsidRPr="00D2457A">
        <w:rPr>
          <w:rFonts w:ascii="Sylfaen" w:hAnsi="Sylfaen"/>
          <w:sz w:val="24"/>
          <w:szCs w:val="24"/>
          <w:lang w:val="ka-GE"/>
        </w:rPr>
        <w:t xml:space="preserve"> </w:t>
      </w:r>
      <w:r w:rsidR="0023333E" w:rsidRPr="00D2457A">
        <w:rPr>
          <w:rFonts w:ascii="Sylfaen" w:hAnsi="Sylfaen" w:cs="Sylfaen"/>
          <w:sz w:val="24"/>
          <w:szCs w:val="24"/>
          <w:lang w:val="ka-GE"/>
        </w:rPr>
        <w:t>პარლამენტის</w:t>
      </w:r>
      <w:r w:rsidR="0023333E" w:rsidRPr="00D2457A">
        <w:rPr>
          <w:rFonts w:ascii="Sylfaen" w:hAnsi="Sylfaen"/>
          <w:sz w:val="24"/>
          <w:szCs w:val="24"/>
          <w:lang w:val="ka-GE"/>
        </w:rPr>
        <w:t xml:space="preserve"> </w:t>
      </w:r>
      <w:r w:rsidR="0023333E" w:rsidRPr="00D2457A">
        <w:rPr>
          <w:rFonts w:ascii="Sylfaen" w:hAnsi="Sylfaen" w:cs="Sylfaen"/>
          <w:sz w:val="24"/>
          <w:szCs w:val="24"/>
          <w:lang w:val="ka-GE"/>
        </w:rPr>
        <w:t>წინააღმდეგ</w:t>
      </w:r>
      <w:r w:rsidR="0023333E" w:rsidRPr="00D2457A">
        <w:rPr>
          <w:rFonts w:ascii="Sylfaen" w:hAnsi="Sylfaen"/>
          <w:sz w:val="24"/>
          <w:szCs w:val="24"/>
          <w:lang w:val="ka-GE"/>
        </w:rPr>
        <w:t xml:space="preserve">“, </w:t>
      </w:r>
      <w:r w:rsidR="0023333E" w:rsidRPr="003013DC">
        <w:rPr>
          <w:rFonts w:ascii="Sylfaen" w:hAnsi="Sylfaen"/>
          <w:sz w:val="24"/>
          <w:szCs w:val="24"/>
          <w:lang w:val="ka-GE"/>
        </w:rPr>
        <w:t>II-72).</w:t>
      </w:r>
    </w:p>
    <w:p w14:paraId="294889AF" w14:textId="77777777" w:rsidR="0023333E" w:rsidRPr="00D2457A" w:rsidRDefault="00AF5DE0" w:rsidP="00153895">
      <w:pPr>
        <w:pStyle w:val="ListParagraph"/>
        <w:numPr>
          <w:ilvl w:val="0"/>
          <w:numId w:val="1"/>
        </w:numPr>
        <w:suppressAutoHyphens/>
        <w:spacing w:after="0" w:line="276" w:lineRule="auto"/>
        <w:ind w:left="0" w:firstLine="284"/>
        <w:jc w:val="both"/>
        <w:rPr>
          <w:rFonts w:ascii="Sylfaen" w:hAnsi="Sylfaen"/>
          <w:sz w:val="24"/>
          <w:szCs w:val="24"/>
          <w:lang w:val="ka-GE"/>
        </w:rPr>
      </w:pPr>
      <w:r w:rsidRPr="00D2457A">
        <w:rPr>
          <w:rFonts w:ascii="Sylfaen" w:hAnsi="Sylfaen" w:cs="Sylfaen"/>
          <w:sz w:val="24"/>
          <w:szCs w:val="24"/>
          <w:lang w:val="ka-GE"/>
        </w:rPr>
        <w:t>საქართველოს</w:t>
      </w:r>
      <w:r w:rsidRPr="00D2457A">
        <w:rPr>
          <w:rFonts w:ascii="Sylfaen" w:hAnsi="Sylfaen"/>
          <w:sz w:val="24"/>
          <w:szCs w:val="24"/>
          <w:lang w:val="ka-GE"/>
        </w:rPr>
        <w:t xml:space="preserve"> კონსტიტუციით გარანტირებული </w:t>
      </w:r>
      <w:r w:rsidR="004E38F1" w:rsidRPr="00D2457A">
        <w:rPr>
          <w:rFonts w:ascii="Sylfaen" w:hAnsi="Sylfaen"/>
          <w:sz w:val="24"/>
          <w:szCs w:val="24"/>
          <w:lang w:val="ka-GE"/>
        </w:rPr>
        <w:t>საპროცესო</w:t>
      </w:r>
      <w:r w:rsidRPr="00D2457A">
        <w:rPr>
          <w:rFonts w:ascii="Sylfaen" w:hAnsi="Sylfaen"/>
          <w:sz w:val="24"/>
          <w:szCs w:val="24"/>
          <w:lang w:val="ka-GE"/>
        </w:rPr>
        <w:t xml:space="preserve"> უფლებ</w:t>
      </w:r>
      <w:r w:rsidR="004E38F1" w:rsidRPr="00D2457A">
        <w:rPr>
          <w:rFonts w:ascii="Sylfaen" w:hAnsi="Sylfaen"/>
          <w:sz w:val="24"/>
          <w:szCs w:val="24"/>
          <w:lang w:val="ka-GE"/>
        </w:rPr>
        <w:t>ები</w:t>
      </w:r>
      <w:r w:rsidRPr="00D2457A">
        <w:rPr>
          <w:rFonts w:ascii="Sylfaen" w:hAnsi="Sylfaen"/>
          <w:sz w:val="24"/>
          <w:szCs w:val="24"/>
          <w:lang w:val="ka-GE"/>
        </w:rPr>
        <w:t>, სხვა კომპონენტებთან ერთად, ასევე მოიცავს დაცვის უფლებას. საკონსტიტუციო სასამართლოს განმარტებით,</w:t>
      </w:r>
      <w:r w:rsidR="0023333E" w:rsidRPr="00D2457A">
        <w:rPr>
          <w:rFonts w:ascii="Sylfaen" w:hAnsi="Sylfaen"/>
          <w:sz w:val="24"/>
          <w:szCs w:val="24"/>
          <w:lang w:val="ka-GE"/>
        </w:rPr>
        <w:t xml:space="preserve"> „დაცვის უფლების გარანტირებით კონსტიტუცია მიზნად ისახავს, პირის მსჯავრდების პრევენციას უსამართლო სამართალწარმოების შედეგად</w:t>
      </w:r>
      <w:r w:rsidR="00717F99" w:rsidRPr="00D2457A">
        <w:rPr>
          <w:rFonts w:ascii="Sylfaen" w:hAnsi="Sylfaen"/>
          <w:sz w:val="24"/>
          <w:szCs w:val="24"/>
          <w:lang w:val="ka-GE"/>
        </w:rPr>
        <w:t xml:space="preserve"> </w:t>
      </w:r>
      <w:r w:rsidR="0023333E" w:rsidRPr="00D2457A">
        <w:rPr>
          <w:rFonts w:ascii="Sylfaen" w:hAnsi="Sylfaen"/>
          <w:sz w:val="24"/>
          <w:szCs w:val="24"/>
          <w:lang w:val="ka-GE"/>
        </w:rPr>
        <w:t>...</w:t>
      </w:r>
      <w:r w:rsidR="00717F99" w:rsidRPr="00D2457A">
        <w:rPr>
          <w:rFonts w:ascii="Sylfaen" w:hAnsi="Sylfaen"/>
          <w:sz w:val="24"/>
          <w:szCs w:val="24"/>
          <w:lang w:val="ka-GE"/>
        </w:rPr>
        <w:t xml:space="preserve"> </w:t>
      </w:r>
      <w:r w:rsidR="0023333E" w:rsidRPr="00D2457A">
        <w:rPr>
          <w:rFonts w:ascii="Sylfaen" w:hAnsi="Sylfaen"/>
          <w:sz w:val="24"/>
          <w:szCs w:val="24"/>
          <w:lang w:val="ka-GE"/>
        </w:rPr>
        <w:t xml:space="preserve">სწორედ ამიტომ ბრალდებულს აქვს პირადად ან დამცველის მეშვეობით თავის დაცვის უფლება - შესაძლებლობა, გამოიყენოს როგორც ფაქტობრივი ცოდნა, ასევე სამართლებრივი დახმარება, გააჩნია ბრალდების თანასწორი უფლებები, ხოლო სახელმწიფო ვალდებულია, უზრუნველყოს დაცვის მხარის მიერ ბრალდებისაგან თავის დაცვის </w:t>
      </w:r>
      <w:r w:rsidR="0023333E" w:rsidRPr="00D2457A">
        <w:rPr>
          <w:rFonts w:ascii="Sylfaen" w:hAnsi="Sylfaen"/>
          <w:sz w:val="24"/>
          <w:szCs w:val="24"/>
          <w:lang w:val="ka-GE"/>
        </w:rPr>
        <w:lastRenderedPageBreak/>
        <w:t xml:space="preserve">შესაძლებლობა სხვადასხვა პროცედურული ინსტრუმენტით“ (საქართველოს საკონსტიტუციო სასამართლოს 2017 წლის 27 იანვრის №1/1/650,699 გადაწყვეტილება საქმეზე „საქართველოს მოქალაქეები - ნადია ხურციძე და დიმიტრი ლომიძე საქართველოს პარლამენტის წინააღმდეგ“, </w:t>
      </w:r>
      <w:r w:rsidR="0023333E" w:rsidRPr="003013DC">
        <w:rPr>
          <w:rFonts w:ascii="Sylfaen" w:hAnsi="Sylfaen"/>
          <w:sz w:val="24"/>
          <w:szCs w:val="24"/>
          <w:lang w:val="ka-GE"/>
        </w:rPr>
        <w:t>II-30).</w:t>
      </w:r>
    </w:p>
    <w:p w14:paraId="5ED6CE85" w14:textId="77777777" w:rsidR="00EE1D82" w:rsidRPr="00D2457A" w:rsidRDefault="00CB14C8" w:rsidP="00153895">
      <w:pPr>
        <w:pStyle w:val="ListParagraph"/>
        <w:numPr>
          <w:ilvl w:val="0"/>
          <w:numId w:val="1"/>
        </w:numPr>
        <w:spacing w:after="0" w:line="276" w:lineRule="auto"/>
        <w:ind w:left="0" w:firstLine="284"/>
        <w:jc w:val="both"/>
        <w:rPr>
          <w:rFonts w:ascii="Sylfaen" w:hAnsi="Sylfaen"/>
          <w:sz w:val="24"/>
          <w:szCs w:val="24"/>
          <w:lang w:val="ka-GE"/>
        </w:rPr>
      </w:pPr>
      <w:r w:rsidRPr="00D2457A">
        <w:rPr>
          <w:rFonts w:ascii="Sylfaen" w:hAnsi="Sylfaen"/>
          <w:sz w:val="24"/>
          <w:szCs w:val="24"/>
          <w:lang w:val="ka-GE"/>
        </w:rPr>
        <w:t xml:space="preserve">აშკარაა, რომ </w:t>
      </w:r>
      <w:r w:rsidR="00282AFC" w:rsidRPr="00D2457A">
        <w:rPr>
          <w:rFonts w:ascii="Sylfaen" w:hAnsi="Sylfaen"/>
          <w:sz w:val="24"/>
          <w:szCs w:val="24"/>
          <w:lang w:val="ka-GE"/>
        </w:rPr>
        <w:t xml:space="preserve">ხსენებული უფლებების </w:t>
      </w:r>
      <w:r w:rsidR="00F96361" w:rsidRPr="00D2457A">
        <w:rPr>
          <w:rFonts w:ascii="Sylfaen" w:hAnsi="Sylfaen"/>
          <w:sz w:val="24"/>
          <w:szCs w:val="24"/>
          <w:lang w:val="ka-GE"/>
        </w:rPr>
        <w:t>ეფექტური რეალიზება და</w:t>
      </w:r>
      <w:r w:rsidR="00841A71" w:rsidRPr="00D2457A">
        <w:rPr>
          <w:rFonts w:ascii="Sylfaen" w:hAnsi="Sylfaen"/>
          <w:sz w:val="24"/>
          <w:szCs w:val="24"/>
          <w:lang w:val="ka-GE"/>
        </w:rPr>
        <w:t>კავ</w:t>
      </w:r>
      <w:r w:rsidR="00F96361" w:rsidRPr="00D2457A">
        <w:rPr>
          <w:rFonts w:ascii="Sylfaen" w:hAnsi="Sylfaen"/>
          <w:sz w:val="24"/>
          <w:szCs w:val="24"/>
          <w:lang w:val="ka-GE"/>
        </w:rPr>
        <w:t>შირებულია</w:t>
      </w:r>
      <w:r w:rsidR="00282AFC" w:rsidRPr="00D2457A">
        <w:rPr>
          <w:rFonts w:ascii="Sylfaen" w:hAnsi="Sylfaen"/>
          <w:sz w:val="24"/>
          <w:szCs w:val="24"/>
          <w:lang w:val="ka-GE"/>
        </w:rPr>
        <w:t xml:space="preserve"> დაცვის მხარის </w:t>
      </w:r>
      <w:r w:rsidR="00421528" w:rsidRPr="00D2457A">
        <w:rPr>
          <w:rFonts w:ascii="Sylfaen" w:hAnsi="Sylfaen"/>
          <w:sz w:val="24"/>
          <w:szCs w:val="24"/>
          <w:lang w:val="ka-GE"/>
        </w:rPr>
        <w:t>აქტიურ მოქმედებასთან</w:t>
      </w:r>
      <w:r w:rsidR="00282AFC" w:rsidRPr="00D2457A">
        <w:rPr>
          <w:rFonts w:ascii="Sylfaen" w:hAnsi="Sylfaen"/>
          <w:sz w:val="24"/>
          <w:szCs w:val="24"/>
          <w:lang w:val="ka-GE"/>
        </w:rPr>
        <w:t xml:space="preserve">. </w:t>
      </w:r>
      <w:r w:rsidR="006F1DA4" w:rsidRPr="00D2457A">
        <w:rPr>
          <w:rFonts w:ascii="Sylfaen" w:hAnsi="Sylfaen"/>
          <w:sz w:val="24"/>
          <w:szCs w:val="24"/>
          <w:lang w:val="ka-GE"/>
        </w:rPr>
        <w:t>სწორედ დაცვის მხარემ უნდა უზრუნველყოს</w:t>
      </w:r>
      <w:r w:rsidR="00580BA5">
        <w:rPr>
          <w:rFonts w:ascii="Sylfaen" w:hAnsi="Sylfaen"/>
          <w:sz w:val="24"/>
          <w:szCs w:val="24"/>
          <w:lang w:val="ka-GE"/>
        </w:rPr>
        <w:t>,</w:t>
      </w:r>
      <w:r w:rsidR="006F1DA4" w:rsidRPr="00D2457A">
        <w:rPr>
          <w:rFonts w:ascii="Sylfaen" w:hAnsi="Sylfaen"/>
          <w:sz w:val="24"/>
          <w:szCs w:val="24"/>
          <w:lang w:val="ka-GE"/>
        </w:rPr>
        <w:t xml:space="preserve"> შეჯიბრებითობის პრინციპის ფარგლებში</w:t>
      </w:r>
      <w:r w:rsidR="00580BA5">
        <w:rPr>
          <w:rFonts w:ascii="Sylfaen" w:hAnsi="Sylfaen"/>
          <w:sz w:val="24"/>
          <w:szCs w:val="24"/>
          <w:lang w:val="ka-GE"/>
        </w:rPr>
        <w:t>,</w:t>
      </w:r>
      <w:r w:rsidR="006F1DA4" w:rsidRPr="00D2457A">
        <w:rPr>
          <w:rFonts w:ascii="Sylfaen" w:hAnsi="Sylfaen"/>
          <w:sz w:val="24"/>
          <w:szCs w:val="24"/>
          <w:lang w:val="ka-GE"/>
        </w:rPr>
        <w:t xml:space="preserve"> ბრალდების პოზიციი</w:t>
      </w:r>
      <w:r w:rsidR="00841A71" w:rsidRPr="00D2457A">
        <w:rPr>
          <w:rFonts w:ascii="Sylfaen" w:hAnsi="Sylfaen"/>
          <w:sz w:val="24"/>
          <w:szCs w:val="24"/>
          <w:lang w:val="ka-GE"/>
        </w:rPr>
        <w:t>ს</w:t>
      </w:r>
      <w:r w:rsidR="006F1DA4" w:rsidRPr="00D2457A">
        <w:rPr>
          <w:rFonts w:ascii="Sylfaen" w:hAnsi="Sylfaen"/>
          <w:sz w:val="24"/>
          <w:szCs w:val="24"/>
          <w:lang w:val="ka-GE"/>
        </w:rPr>
        <w:t xml:space="preserve"> გასაბათილებლად საკუთარი არგუმენტებისა და მტკიცებულებების წარდგენა, მოწმეების გ</w:t>
      </w:r>
      <w:r w:rsidR="00841A71" w:rsidRPr="00D2457A">
        <w:rPr>
          <w:rFonts w:ascii="Sylfaen" w:hAnsi="Sylfaen"/>
          <w:sz w:val="24"/>
          <w:szCs w:val="24"/>
          <w:lang w:val="ka-GE"/>
        </w:rPr>
        <w:t>ა</w:t>
      </w:r>
      <w:r w:rsidR="006F1DA4" w:rsidRPr="00D2457A">
        <w:rPr>
          <w:rFonts w:ascii="Sylfaen" w:hAnsi="Sylfaen"/>
          <w:sz w:val="24"/>
          <w:szCs w:val="24"/>
          <w:lang w:val="ka-GE"/>
        </w:rPr>
        <w:t>მოძახება და ა.შ. ბუნებრივია</w:t>
      </w:r>
      <w:r w:rsidR="00D8380D" w:rsidRPr="00D2457A">
        <w:rPr>
          <w:rFonts w:ascii="Sylfaen" w:hAnsi="Sylfaen"/>
          <w:sz w:val="24"/>
          <w:szCs w:val="24"/>
          <w:lang w:val="ka-GE"/>
        </w:rPr>
        <w:t>,</w:t>
      </w:r>
      <w:r w:rsidR="006F1DA4" w:rsidRPr="00D2457A">
        <w:rPr>
          <w:rFonts w:ascii="Sylfaen" w:hAnsi="Sylfaen"/>
          <w:sz w:val="24"/>
          <w:szCs w:val="24"/>
          <w:lang w:val="ka-GE"/>
        </w:rPr>
        <w:t xml:space="preserve"> სახელმწიფო არ არის უფლებამოსილი</w:t>
      </w:r>
      <w:r w:rsidR="00580BA5">
        <w:rPr>
          <w:rFonts w:ascii="Sylfaen" w:hAnsi="Sylfaen"/>
          <w:sz w:val="24"/>
          <w:szCs w:val="24"/>
          <w:lang w:val="ka-GE"/>
        </w:rPr>
        <w:t>,</w:t>
      </w:r>
      <w:r w:rsidR="006F1DA4" w:rsidRPr="00D2457A">
        <w:rPr>
          <w:rFonts w:ascii="Sylfaen" w:hAnsi="Sylfaen"/>
          <w:sz w:val="24"/>
          <w:szCs w:val="24"/>
          <w:lang w:val="ka-GE"/>
        </w:rPr>
        <w:t xml:space="preserve"> თავად განახორციელოს ის ქმედებები</w:t>
      </w:r>
      <w:r w:rsidR="00D8380D" w:rsidRPr="00D2457A">
        <w:rPr>
          <w:rFonts w:ascii="Sylfaen" w:hAnsi="Sylfaen"/>
          <w:sz w:val="24"/>
          <w:szCs w:val="24"/>
          <w:lang w:val="ka-GE"/>
        </w:rPr>
        <w:t>,</w:t>
      </w:r>
      <w:r w:rsidR="006F1DA4" w:rsidRPr="00D2457A">
        <w:rPr>
          <w:rFonts w:ascii="Sylfaen" w:hAnsi="Sylfaen"/>
          <w:sz w:val="24"/>
          <w:szCs w:val="24"/>
          <w:lang w:val="ka-GE"/>
        </w:rPr>
        <w:t xml:space="preserve"> რომ</w:t>
      </w:r>
      <w:r w:rsidR="00B12941" w:rsidRPr="00D2457A">
        <w:rPr>
          <w:rFonts w:ascii="Sylfaen" w:hAnsi="Sylfaen"/>
          <w:sz w:val="24"/>
          <w:szCs w:val="24"/>
          <w:lang w:val="ka-GE"/>
        </w:rPr>
        <w:t>ელთა წარმართვის</w:t>
      </w:r>
      <w:r w:rsidR="006F1DA4" w:rsidRPr="00D2457A">
        <w:rPr>
          <w:rFonts w:ascii="Sylfaen" w:hAnsi="Sylfaen"/>
          <w:sz w:val="24"/>
          <w:szCs w:val="24"/>
          <w:lang w:val="ka-GE"/>
        </w:rPr>
        <w:t xml:space="preserve"> უფლებასაც</w:t>
      </w:r>
      <w:r w:rsidR="00580BA5">
        <w:rPr>
          <w:rFonts w:ascii="Sylfaen" w:hAnsi="Sylfaen"/>
          <w:sz w:val="24"/>
          <w:szCs w:val="24"/>
          <w:lang w:val="ka-GE"/>
        </w:rPr>
        <w:t>,</w:t>
      </w:r>
      <w:r w:rsidR="006F1DA4" w:rsidRPr="00D2457A">
        <w:rPr>
          <w:rFonts w:ascii="Sylfaen" w:hAnsi="Sylfaen"/>
          <w:sz w:val="24"/>
          <w:szCs w:val="24"/>
          <w:lang w:val="ka-GE"/>
        </w:rPr>
        <w:t xml:space="preserve"> თავის დაცვის მიზნით</w:t>
      </w:r>
      <w:r w:rsidR="00580BA5">
        <w:rPr>
          <w:rFonts w:ascii="Sylfaen" w:hAnsi="Sylfaen"/>
          <w:sz w:val="24"/>
          <w:szCs w:val="24"/>
          <w:lang w:val="ka-GE"/>
        </w:rPr>
        <w:t>,</w:t>
      </w:r>
      <w:r w:rsidR="006F1DA4" w:rsidRPr="00D2457A">
        <w:rPr>
          <w:rFonts w:ascii="Sylfaen" w:hAnsi="Sylfaen"/>
          <w:sz w:val="24"/>
          <w:szCs w:val="24"/>
          <w:lang w:val="ka-GE"/>
        </w:rPr>
        <w:t xml:space="preserve"> კონსტიტუცია ბრალდებულს ანიჭებს</w:t>
      </w:r>
      <w:r w:rsidR="00421528" w:rsidRPr="00D2457A">
        <w:rPr>
          <w:rFonts w:ascii="Sylfaen" w:hAnsi="Sylfaen"/>
          <w:sz w:val="24"/>
          <w:szCs w:val="24"/>
          <w:lang w:val="ka-GE"/>
        </w:rPr>
        <w:t>.</w:t>
      </w:r>
      <w:r w:rsidR="00B12941" w:rsidRPr="00D2457A">
        <w:rPr>
          <w:rFonts w:ascii="Sylfaen" w:hAnsi="Sylfaen"/>
          <w:sz w:val="24"/>
          <w:szCs w:val="24"/>
          <w:lang w:val="ka-GE"/>
        </w:rPr>
        <w:t xml:space="preserve"> შესაბამისად, კეთილსინდისიერი </w:t>
      </w:r>
      <w:r w:rsidR="00320B42" w:rsidRPr="00D2457A">
        <w:rPr>
          <w:rFonts w:ascii="Sylfaen" w:hAnsi="Sylfaen"/>
          <w:sz w:val="24"/>
          <w:szCs w:val="24"/>
          <w:lang w:val="ka-GE"/>
        </w:rPr>
        <w:t xml:space="preserve">მიდგომისა და მაქსიმალური </w:t>
      </w:r>
      <w:r w:rsidR="00320B42" w:rsidRPr="00D005B2">
        <w:rPr>
          <w:rFonts w:ascii="Sylfaen" w:hAnsi="Sylfaen"/>
          <w:sz w:val="24"/>
          <w:szCs w:val="24"/>
          <w:lang w:val="ka-GE"/>
        </w:rPr>
        <w:t>მონდომების</w:t>
      </w:r>
      <w:r w:rsidR="00320B42" w:rsidRPr="00D2457A">
        <w:rPr>
          <w:rFonts w:ascii="Sylfaen" w:hAnsi="Sylfaen"/>
          <w:sz w:val="24"/>
          <w:szCs w:val="24"/>
          <w:lang w:val="ka-GE"/>
        </w:rPr>
        <w:t xml:space="preserve"> პირობებშიც კი</w:t>
      </w:r>
      <w:r w:rsidR="00042046" w:rsidRPr="00D2457A">
        <w:rPr>
          <w:rFonts w:ascii="Sylfaen" w:hAnsi="Sylfaen"/>
          <w:sz w:val="24"/>
          <w:szCs w:val="24"/>
          <w:lang w:val="ka-GE"/>
        </w:rPr>
        <w:t>,</w:t>
      </w:r>
      <w:r w:rsidR="00320B42" w:rsidRPr="00D2457A">
        <w:rPr>
          <w:rFonts w:ascii="Sylfaen" w:hAnsi="Sylfaen"/>
          <w:sz w:val="24"/>
          <w:szCs w:val="24"/>
          <w:lang w:val="ka-GE"/>
        </w:rPr>
        <w:t xml:space="preserve"> </w:t>
      </w:r>
      <w:r w:rsidR="00D005B2" w:rsidRPr="00D2457A">
        <w:rPr>
          <w:rFonts w:ascii="Sylfaen" w:hAnsi="Sylfaen"/>
          <w:sz w:val="24"/>
          <w:szCs w:val="24"/>
          <w:lang w:val="ka-GE"/>
        </w:rPr>
        <w:t>სახელმწიფო</w:t>
      </w:r>
      <w:r w:rsidR="00D005B2">
        <w:rPr>
          <w:rFonts w:ascii="Sylfaen" w:hAnsi="Sylfaen"/>
          <w:sz w:val="24"/>
          <w:szCs w:val="24"/>
          <w:lang w:val="ka-GE"/>
        </w:rPr>
        <w:t xml:space="preserve"> </w:t>
      </w:r>
      <w:r w:rsidR="00B12941" w:rsidRPr="00D2457A">
        <w:rPr>
          <w:rFonts w:ascii="Sylfaen" w:hAnsi="Sylfaen"/>
          <w:sz w:val="24"/>
          <w:szCs w:val="24"/>
          <w:lang w:val="ka-GE"/>
        </w:rPr>
        <w:t>ვერ შეძლებს</w:t>
      </w:r>
      <w:r w:rsidR="00320B42" w:rsidRPr="00D2457A">
        <w:rPr>
          <w:rFonts w:ascii="Sylfaen" w:hAnsi="Sylfaen"/>
          <w:sz w:val="24"/>
          <w:szCs w:val="24"/>
          <w:lang w:val="ka-GE"/>
        </w:rPr>
        <w:t xml:space="preserve"> </w:t>
      </w:r>
      <w:r w:rsidR="00661DB7" w:rsidRPr="00D2457A">
        <w:rPr>
          <w:rFonts w:ascii="Sylfaen" w:hAnsi="Sylfaen"/>
          <w:sz w:val="24"/>
          <w:szCs w:val="24"/>
          <w:lang w:val="ka-GE"/>
        </w:rPr>
        <w:t>ზემო</w:t>
      </w:r>
      <w:r w:rsidR="00B12941" w:rsidRPr="00D2457A">
        <w:rPr>
          <w:rFonts w:ascii="Sylfaen" w:hAnsi="Sylfaen"/>
          <w:sz w:val="24"/>
          <w:szCs w:val="24"/>
          <w:lang w:val="ka-GE"/>
        </w:rPr>
        <w:t>ხსენებული უფლებების რეალიზებას ბრ</w:t>
      </w:r>
      <w:r w:rsidR="00141772" w:rsidRPr="00D2457A">
        <w:rPr>
          <w:rFonts w:ascii="Sylfaen" w:hAnsi="Sylfaen"/>
          <w:sz w:val="24"/>
          <w:szCs w:val="24"/>
          <w:lang w:val="ka-GE"/>
        </w:rPr>
        <w:t>ა</w:t>
      </w:r>
      <w:r w:rsidR="00B12941" w:rsidRPr="00D2457A">
        <w:rPr>
          <w:rFonts w:ascii="Sylfaen" w:hAnsi="Sylfaen"/>
          <w:sz w:val="24"/>
          <w:szCs w:val="24"/>
          <w:lang w:val="ka-GE"/>
        </w:rPr>
        <w:t>ლდებულის ნებისგან მოწყვეტით</w:t>
      </w:r>
      <w:r w:rsidR="00D005B2">
        <w:rPr>
          <w:rFonts w:ascii="Sylfaen" w:hAnsi="Sylfaen"/>
          <w:sz w:val="24"/>
          <w:szCs w:val="24"/>
          <w:lang w:val="ka-GE"/>
        </w:rPr>
        <w:t>, მისგან დამოუკიდებლად</w:t>
      </w:r>
      <w:r w:rsidR="00B12941" w:rsidRPr="00D2457A">
        <w:rPr>
          <w:rFonts w:ascii="Sylfaen" w:hAnsi="Sylfaen"/>
          <w:sz w:val="24"/>
          <w:szCs w:val="24"/>
          <w:lang w:val="ka-GE"/>
        </w:rPr>
        <w:t>. ამდენად</w:t>
      </w:r>
      <w:r w:rsidR="00E11FAE" w:rsidRPr="00D2457A">
        <w:rPr>
          <w:rFonts w:ascii="Sylfaen" w:hAnsi="Sylfaen"/>
          <w:sz w:val="24"/>
          <w:szCs w:val="24"/>
          <w:lang w:val="ka-GE"/>
        </w:rPr>
        <w:t>,</w:t>
      </w:r>
      <w:r w:rsidR="006A7424" w:rsidRPr="00D2457A">
        <w:rPr>
          <w:rFonts w:ascii="Sylfaen" w:hAnsi="Sylfaen"/>
          <w:sz w:val="24"/>
          <w:szCs w:val="24"/>
          <w:lang w:val="ka-GE"/>
        </w:rPr>
        <w:t xml:space="preserve"> სისხლის სამართლის პროცესის სამართლიანობ</w:t>
      </w:r>
      <w:r w:rsidR="00E11FAE" w:rsidRPr="00D2457A">
        <w:rPr>
          <w:rFonts w:ascii="Sylfaen" w:hAnsi="Sylfaen"/>
          <w:sz w:val="24"/>
          <w:szCs w:val="24"/>
          <w:lang w:val="ka-GE"/>
        </w:rPr>
        <w:t>ი</w:t>
      </w:r>
      <w:r w:rsidR="006A7424" w:rsidRPr="00D2457A">
        <w:rPr>
          <w:rFonts w:ascii="Sylfaen" w:hAnsi="Sylfaen"/>
          <w:sz w:val="24"/>
          <w:szCs w:val="24"/>
          <w:lang w:val="ka-GE"/>
        </w:rPr>
        <w:t>ს უზრუნველსაყოფად</w:t>
      </w:r>
      <w:r w:rsidR="00580BA5">
        <w:rPr>
          <w:rFonts w:ascii="Sylfaen" w:hAnsi="Sylfaen"/>
          <w:sz w:val="24"/>
          <w:szCs w:val="24"/>
          <w:lang w:val="ka-GE"/>
        </w:rPr>
        <w:t>,</w:t>
      </w:r>
      <w:r w:rsidR="006A7424" w:rsidRPr="00D2457A">
        <w:rPr>
          <w:rFonts w:ascii="Sylfaen" w:hAnsi="Sylfaen"/>
          <w:sz w:val="24"/>
          <w:szCs w:val="24"/>
          <w:lang w:val="ka-GE"/>
        </w:rPr>
        <w:t xml:space="preserve"> საკმარისი არ არის</w:t>
      </w:r>
      <w:r w:rsidR="00D8380D" w:rsidRPr="00D2457A">
        <w:rPr>
          <w:rFonts w:ascii="Sylfaen" w:hAnsi="Sylfaen"/>
          <w:sz w:val="24"/>
          <w:szCs w:val="24"/>
          <w:lang w:val="ka-GE"/>
        </w:rPr>
        <w:t>,</w:t>
      </w:r>
      <w:r w:rsidR="006A7424" w:rsidRPr="00D2457A">
        <w:rPr>
          <w:rFonts w:ascii="Sylfaen" w:hAnsi="Sylfaen"/>
          <w:sz w:val="24"/>
          <w:szCs w:val="24"/>
          <w:lang w:val="ka-GE"/>
        </w:rPr>
        <w:t xml:space="preserve"> რომ ბრალდებულს ფორმალურად ჰქონდეს </w:t>
      </w:r>
      <w:r w:rsidR="000E6A48">
        <w:rPr>
          <w:rFonts w:ascii="Sylfaen" w:hAnsi="Sylfaen"/>
          <w:sz w:val="24"/>
          <w:szCs w:val="24"/>
          <w:lang w:val="ka-GE"/>
        </w:rPr>
        <w:t>ზემოაღნიშნული საპროცესო</w:t>
      </w:r>
      <w:r w:rsidR="006A7424" w:rsidRPr="00D2457A">
        <w:rPr>
          <w:rFonts w:ascii="Sylfaen" w:hAnsi="Sylfaen"/>
          <w:sz w:val="24"/>
          <w:szCs w:val="24"/>
          <w:lang w:val="ka-GE"/>
        </w:rPr>
        <w:t xml:space="preserve"> უფლებები. ამავე დროს</w:t>
      </w:r>
      <w:r w:rsidR="00E11FAE" w:rsidRPr="00D2457A">
        <w:rPr>
          <w:rFonts w:ascii="Sylfaen" w:hAnsi="Sylfaen"/>
          <w:sz w:val="24"/>
          <w:szCs w:val="24"/>
          <w:lang w:val="ka-GE"/>
        </w:rPr>
        <w:t>,</w:t>
      </w:r>
      <w:r w:rsidR="006A7424" w:rsidRPr="00D2457A">
        <w:rPr>
          <w:rFonts w:ascii="Sylfaen" w:hAnsi="Sylfaen"/>
          <w:sz w:val="24"/>
          <w:szCs w:val="24"/>
          <w:lang w:val="ka-GE"/>
        </w:rPr>
        <w:t xml:space="preserve"> აუცილებელია, რომ მას გააჩნდეს ამ უფლებების ადეკვატური რეალიზების პრაქტიკული შესაძლებლობა. </w:t>
      </w:r>
    </w:p>
    <w:p w14:paraId="71BDBD3F" w14:textId="77777777" w:rsidR="006A7424" w:rsidRPr="00D2457A" w:rsidRDefault="00A3509A" w:rsidP="00153895">
      <w:pPr>
        <w:pStyle w:val="ListParagraph"/>
        <w:numPr>
          <w:ilvl w:val="0"/>
          <w:numId w:val="1"/>
        </w:numPr>
        <w:spacing w:after="0" w:line="276" w:lineRule="auto"/>
        <w:ind w:left="0" w:firstLine="284"/>
        <w:jc w:val="both"/>
        <w:rPr>
          <w:rFonts w:ascii="Sylfaen" w:hAnsi="Sylfaen"/>
          <w:sz w:val="24"/>
          <w:szCs w:val="24"/>
          <w:lang w:val="ka-GE"/>
        </w:rPr>
      </w:pPr>
      <w:r w:rsidRPr="00D2457A">
        <w:rPr>
          <w:rFonts w:ascii="Sylfaen" w:hAnsi="Sylfaen"/>
          <w:sz w:val="24"/>
          <w:szCs w:val="24"/>
          <w:lang w:val="ka-GE"/>
        </w:rPr>
        <w:t xml:space="preserve">სხვადასხვა </w:t>
      </w:r>
      <w:r w:rsidR="00320B42" w:rsidRPr="00D2457A">
        <w:rPr>
          <w:rFonts w:ascii="Sylfaen" w:hAnsi="Sylfaen"/>
          <w:sz w:val="24"/>
          <w:szCs w:val="24"/>
          <w:lang w:val="ka-GE"/>
        </w:rPr>
        <w:t>პირს</w:t>
      </w:r>
      <w:r w:rsidR="00D8380D" w:rsidRPr="00D2457A">
        <w:rPr>
          <w:rFonts w:ascii="Sylfaen" w:hAnsi="Sylfaen"/>
          <w:sz w:val="24"/>
          <w:szCs w:val="24"/>
          <w:lang w:val="ka-GE"/>
        </w:rPr>
        <w:t>,</w:t>
      </w:r>
      <w:r w:rsidRPr="00D2457A">
        <w:rPr>
          <w:rFonts w:ascii="Sylfaen" w:hAnsi="Sylfaen"/>
          <w:sz w:val="24"/>
          <w:szCs w:val="24"/>
          <w:lang w:val="ka-GE"/>
        </w:rPr>
        <w:t xml:space="preserve"> ინტელექტუალური თუ </w:t>
      </w:r>
      <w:r w:rsidR="007B6758">
        <w:rPr>
          <w:rFonts w:ascii="Sylfaen" w:hAnsi="Sylfaen"/>
          <w:sz w:val="24"/>
          <w:szCs w:val="24"/>
          <w:lang w:val="ka-GE"/>
        </w:rPr>
        <w:t>ფინანსური</w:t>
      </w:r>
      <w:r w:rsidRPr="00D2457A">
        <w:rPr>
          <w:rFonts w:ascii="Sylfaen" w:hAnsi="Sylfaen"/>
          <w:sz w:val="24"/>
          <w:szCs w:val="24"/>
          <w:lang w:val="ka-GE"/>
        </w:rPr>
        <w:t xml:space="preserve"> რესურსებიდან გამომდინარე</w:t>
      </w:r>
      <w:r w:rsidR="00D8380D" w:rsidRPr="00D2457A">
        <w:rPr>
          <w:rFonts w:ascii="Sylfaen" w:hAnsi="Sylfaen"/>
          <w:sz w:val="24"/>
          <w:szCs w:val="24"/>
          <w:lang w:val="ka-GE"/>
        </w:rPr>
        <w:t>,</w:t>
      </w:r>
      <w:r w:rsidRPr="00D2457A">
        <w:rPr>
          <w:rFonts w:ascii="Sylfaen" w:hAnsi="Sylfaen"/>
          <w:sz w:val="24"/>
          <w:szCs w:val="24"/>
          <w:lang w:val="ka-GE"/>
        </w:rPr>
        <w:t xml:space="preserve"> უფლებების რეალიზების განსხვავებული შესაძლებლობები გააჩნია. ზოგი მათგანი უკეთ შეძლებს საკუთარი თავის დაცვას ან/და უკეთეს ადვოკატს დაიქირავებს. ადამიანებს განსხვავებული შესაძლებლობები </w:t>
      </w:r>
      <w:r w:rsidR="00251662" w:rsidRPr="00D2457A">
        <w:rPr>
          <w:rFonts w:ascii="Sylfaen" w:hAnsi="Sylfaen"/>
          <w:sz w:val="24"/>
          <w:szCs w:val="24"/>
          <w:lang w:val="ka-GE"/>
        </w:rPr>
        <w:t>აქვთ</w:t>
      </w:r>
      <w:r w:rsidRPr="00D2457A">
        <w:rPr>
          <w:rFonts w:ascii="Sylfaen" w:hAnsi="Sylfaen"/>
          <w:sz w:val="24"/>
          <w:szCs w:val="24"/>
          <w:lang w:val="ka-GE"/>
        </w:rPr>
        <w:t xml:space="preserve"> და</w:t>
      </w:r>
      <w:r w:rsidR="00042046" w:rsidRPr="00D2457A">
        <w:rPr>
          <w:rFonts w:ascii="Sylfaen" w:hAnsi="Sylfaen"/>
          <w:sz w:val="24"/>
          <w:szCs w:val="24"/>
          <w:lang w:val="ka-GE"/>
        </w:rPr>
        <w:t>,</w:t>
      </w:r>
      <w:r w:rsidRPr="00D2457A">
        <w:rPr>
          <w:rFonts w:ascii="Sylfaen" w:hAnsi="Sylfaen"/>
          <w:sz w:val="24"/>
          <w:szCs w:val="24"/>
          <w:lang w:val="ka-GE"/>
        </w:rPr>
        <w:t xml:space="preserve"> ბუნებრივია</w:t>
      </w:r>
      <w:r w:rsidR="00620346" w:rsidRPr="00D2457A">
        <w:rPr>
          <w:rFonts w:ascii="Sylfaen" w:hAnsi="Sylfaen"/>
          <w:sz w:val="24"/>
          <w:szCs w:val="24"/>
          <w:lang w:val="ka-GE"/>
        </w:rPr>
        <w:t>,</w:t>
      </w:r>
      <w:r w:rsidRPr="00D2457A">
        <w:rPr>
          <w:rFonts w:ascii="Sylfaen" w:hAnsi="Sylfaen"/>
          <w:sz w:val="24"/>
          <w:szCs w:val="24"/>
          <w:lang w:val="ka-GE"/>
        </w:rPr>
        <w:t xml:space="preserve"> ვერც კონსტიტუციის მოთხოვნა იქნება, რომ პრაქტიკაში ყველა ბრალდებულმა თანაბარი ხარისხით წარმართოს თავის დაცვა ან/და ყველასთვის იყოს ხელმისაწვდომი საუკეთესო დამცველთა/ადვოკატთა გუნდი. თუმცა კონსტიტუცია</w:t>
      </w:r>
      <w:r w:rsidR="00580BA5">
        <w:rPr>
          <w:rFonts w:ascii="Sylfaen" w:hAnsi="Sylfaen"/>
          <w:sz w:val="24"/>
          <w:szCs w:val="24"/>
          <w:lang w:val="ka-GE"/>
        </w:rPr>
        <w:t>,</w:t>
      </w:r>
      <w:r w:rsidRPr="00D2457A">
        <w:rPr>
          <w:rFonts w:ascii="Sylfaen" w:hAnsi="Sylfaen"/>
          <w:sz w:val="24"/>
          <w:szCs w:val="24"/>
          <w:lang w:val="ka-GE"/>
        </w:rPr>
        <w:t xml:space="preserve"> უდავოდ</w:t>
      </w:r>
      <w:r w:rsidR="00580BA5">
        <w:rPr>
          <w:rFonts w:ascii="Sylfaen" w:hAnsi="Sylfaen"/>
          <w:sz w:val="24"/>
          <w:szCs w:val="24"/>
          <w:lang w:val="ka-GE"/>
        </w:rPr>
        <w:t>,</w:t>
      </w:r>
      <w:r w:rsidRPr="00D2457A">
        <w:rPr>
          <w:rFonts w:ascii="Sylfaen" w:hAnsi="Sylfaen"/>
          <w:sz w:val="24"/>
          <w:szCs w:val="24"/>
          <w:lang w:val="ka-GE"/>
        </w:rPr>
        <w:t xml:space="preserve"> მოითხოვს, რომ ყველა ბ</w:t>
      </w:r>
      <w:r w:rsidR="00812C9C" w:rsidRPr="00D2457A">
        <w:rPr>
          <w:rFonts w:ascii="Sylfaen" w:hAnsi="Sylfaen"/>
          <w:sz w:val="24"/>
          <w:szCs w:val="24"/>
          <w:lang w:val="ka-GE"/>
        </w:rPr>
        <w:t>რ</w:t>
      </w:r>
      <w:r w:rsidRPr="00D2457A">
        <w:rPr>
          <w:rFonts w:ascii="Sylfaen" w:hAnsi="Sylfaen"/>
          <w:sz w:val="24"/>
          <w:szCs w:val="24"/>
          <w:lang w:val="ka-GE"/>
        </w:rPr>
        <w:t xml:space="preserve">ალდებულს ჰქონდეს ხელმისაწვდომობა ადეკვატურ დაცვაზე და საპროცესო უფლებების მინიმალური, </w:t>
      </w:r>
      <w:r w:rsidR="00620346" w:rsidRPr="00D2457A">
        <w:rPr>
          <w:rFonts w:ascii="Sylfaen" w:hAnsi="Sylfaen"/>
          <w:sz w:val="24"/>
          <w:szCs w:val="24"/>
          <w:lang w:val="ka-GE"/>
        </w:rPr>
        <w:t>კონსტიტუციით</w:t>
      </w:r>
      <w:r w:rsidRPr="00D2457A">
        <w:rPr>
          <w:rFonts w:ascii="Sylfaen" w:hAnsi="Sylfaen"/>
          <w:sz w:val="24"/>
          <w:szCs w:val="24"/>
          <w:lang w:val="ka-GE"/>
        </w:rPr>
        <w:t xml:space="preserve"> გარანტირებული სტანდარტით</w:t>
      </w:r>
      <w:r w:rsidR="00320B42" w:rsidRPr="00D2457A">
        <w:rPr>
          <w:rFonts w:ascii="Sylfaen" w:hAnsi="Sylfaen"/>
          <w:sz w:val="24"/>
          <w:szCs w:val="24"/>
          <w:lang w:val="ka-GE"/>
        </w:rPr>
        <w:t>,</w:t>
      </w:r>
      <w:r w:rsidRPr="00D2457A">
        <w:rPr>
          <w:rFonts w:ascii="Sylfaen" w:hAnsi="Sylfaen"/>
          <w:sz w:val="24"/>
          <w:szCs w:val="24"/>
          <w:lang w:val="ka-GE"/>
        </w:rPr>
        <w:t xml:space="preserve"> განხორციელების შესაძლებლობა.</w:t>
      </w:r>
      <w:r w:rsidR="00EE1D82" w:rsidRPr="00D2457A">
        <w:rPr>
          <w:rFonts w:ascii="Sylfaen" w:hAnsi="Sylfaen"/>
          <w:sz w:val="24"/>
          <w:szCs w:val="24"/>
          <w:lang w:val="ka-GE"/>
        </w:rPr>
        <w:t xml:space="preserve"> სწორედ ადეკვატურობაა ის კრიტერიუმი</w:t>
      </w:r>
      <w:r w:rsidR="00620346" w:rsidRPr="00D2457A">
        <w:rPr>
          <w:rFonts w:ascii="Sylfaen" w:hAnsi="Sylfaen"/>
          <w:sz w:val="24"/>
          <w:szCs w:val="24"/>
          <w:lang w:val="ka-GE"/>
        </w:rPr>
        <w:t>,</w:t>
      </w:r>
      <w:r w:rsidR="00EE1D82" w:rsidRPr="00D2457A">
        <w:rPr>
          <w:rFonts w:ascii="Sylfaen" w:hAnsi="Sylfaen"/>
          <w:sz w:val="24"/>
          <w:szCs w:val="24"/>
          <w:lang w:val="ka-GE"/>
        </w:rPr>
        <w:t xml:space="preserve"> რომელიც </w:t>
      </w:r>
      <w:r w:rsidR="00620346" w:rsidRPr="00D2457A">
        <w:rPr>
          <w:rFonts w:ascii="Sylfaen" w:hAnsi="Sylfaen"/>
          <w:sz w:val="24"/>
          <w:szCs w:val="24"/>
          <w:lang w:val="ka-GE"/>
        </w:rPr>
        <w:t>შესაბამისმა</w:t>
      </w:r>
      <w:r w:rsidR="00EE1D82" w:rsidRPr="00D2457A">
        <w:rPr>
          <w:rFonts w:ascii="Sylfaen" w:hAnsi="Sylfaen"/>
          <w:sz w:val="24"/>
          <w:szCs w:val="24"/>
          <w:lang w:val="ka-GE"/>
        </w:rPr>
        <w:t xml:space="preserve"> სასამართლომ მხედველობაში უნდა მიიღოს </w:t>
      </w:r>
      <w:r w:rsidR="00251662" w:rsidRPr="00D2457A">
        <w:rPr>
          <w:rFonts w:ascii="Sylfaen" w:hAnsi="Sylfaen"/>
          <w:sz w:val="24"/>
          <w:szCs w:val="24"/>
          <w:lang w:val="ka-GE"/>
        </w:rPr>
        <w:t>დაცვის</w:t>
      </w:r>
      <w:r w:rsidR="00EE1D82" w:rsidRPr="00D2457A">
        <w:rPr>
          <w:rFonts w:ascii="Sylfaen" w:hAnsi="Sylfaen"/>
          <w:sz w:val="24"/>
          <w:szCs w:val="24"/>
          <w:lang w:val="ka-GE"/>
        </w:rPr>
        <w:t xml:space="preserve"> მხარის მიერ საპროცესო უფლებების რეალიზების კონსტიტუციის მოთხოვნებთან შესაბამისობის შეფასებისას. </w:t>
      </w:r>
    </w:p>
    <w:p w14:paraId="17122089" w14:textId="77777777" w:rsidR="00166AD7" w:rsidRPr="00D2457A" w:rsidRDefault="00166AD7" w:rsidP="00D005B2">
      <w:pPr>
        <w:pStyle w:val="ListParagraph"/>
        <w:spacing w:after="0" w:line="276" w:lineRule="auto"/>
        <w:ind w:left="0"/>
        <w:jc w:val="both"/>
        <w:rPr>
          <w:rFonts w:ascii="Sylfaen" w:hAnsi="Sylfaen"/>
          <w:sz w:val="24"/>
          <w:szCs w:val="24"/>
          <w:lang w:val="ka-GE"/>
        </w:rPr>
      </w:pPr>
    </w:p>
    <w:p w14:paraId="2D76EAFB" w14:textId="77777777" w:rsidR="006F1DA4" w:rsidRPr="00D005B2" w:rsidRDefault="00166AD7" w:rsidP="00D2457A">
      <w:pPr>
        <w:pStyle w:val="Heading2"/>
        <w:spacing w:line="276" w:lineRule="auto"/>
        <w:rPr>
          <w:iCs/>
          <w:szCs w:val="24"/>
          <w:lang w:val="ka-GE" w:eastAsia="x-none"/>
        </w:rPr>
      </w:pPr>
      <w:r w:rsidRPr="00D005B2">
        <w:rPr>
          <w:iCs/>
          <w:szCs w:val="24"/>
          <w:lang w:val="ka-GE" w:eastAsia="x-none"/>
        </w:rPr>
        <w:t>ბ. ბრალდებულის პროცესუნარიანობა</w:t>
      </w:r>
    </w:p>
    <w:p w14:paraId="46217666" w14:textId="77777777" w:rsidR="00812C9C" w:rsidRPr="00D2457A" w:rsidRDefault="00812C9C" w:rsidP="00D2457A">
      <w:pPr>
        <w:spacing w:after="0" w:line="276" w:lineRule="auto"/>
        <w:rPr>
          <w:rFonts w:ascii="Sylfaen" w:hAnsi="Sylfaen"/>
          <w:sz w:val="24"/>
          <w:szCs w:val="24"/>
          <w:lang w:val="ka-GE"/>
        </w:rPr>
      </w:pPr>
    </w:p>
    <w:p w14:paraId="0CC81162" w14:textId="77777777" w:rsidR="00255412" w:rsidRPr="00D2457A" w:rsidRDefault="00E66FAC" w:rsidP="00153895">
      <w:pPr>
        <w:pStyle w:val="ListParagraph"/>
        <w:numPr>
          <w:ilvl w:val="0"/>
          <w:numId w:val="1"/>
        </w:numPr>
        <w:spacing w:after="0" w:line="276" w:lineRule="auto"/>
        <w:ind w:left="0" w:firstLine="284"/>
        <w:jc w:val="both"/>
        <w:rPr>
          <w:rFonts w:ascii="Sylfaen" w:hAnsi="Sylfaen"/>
          <w:sz w:val="24"/>
          <w:szCs w:val="24"/>
          <w:lang w:val="ka-GE"/>
        </w:rPr>
      </w:pPr>
      <w:r w:rsidRPr="00D2457A">
        <w:rPr>
          <w:rFonts w:ascii="Sylfaen" w:hAnsi="Sylfaen"/>
          <w:sz w:val="24"/>
          <w:szCs w:val="24"/>
          <w:lang w:val="ka-GE"/>
        </w:rPr>
        <w:t>ბრალდებულის</w:t>
      </w:r>
      <w:r w:rsidR="00150316" w:rsidRPr="00D005B2">
        <w:rPr>
          <w:rFonts w:ascii="Sylfaen" w:hAnsi="Sylfaen"/>
          <w:sz w:val="24"/>
          <w:szCs w:val="24"/>
          <w:lang w:val="ka-GE"/>
        </w:rPr>
        <w:t xml:space="preserve"> </w:t>
      </w:r>
      <w:r w:rsidR="00661DB7" w:rsidRPr="00D2457A">
        <w:rPr>
          <w:rFonts w:ascii="Sylfaen" w:hAnsi="Sylfaen"/>
          <w:sz w:val="24"/>
          <w:szCs w:val="24"/>
          <w:lang w:val="ka-GE"/>
        </w:rPr>
        <w:t>ზემო</w:t>
      </w:r>
      <w:r w:rsidR="00150316" w:rsidRPr="00D2457A">
        <w:rPr>
          <w:rFonts w:ascii="Sylfaen" w:hAnsi="Sylfaen"/>
          <w:sz w:val="24"/>
          <w:szCs w:val="24"/>
          <w:lang w:val="ka-GE"/>
        </w:rPr>
        <w:t>ხსენებული</w:t>
      </w:r>
      <w:r w:rsidRPr="00D2457A">
        <w:rPr>
          <w:rFonts w:ascii="Sylfaen" w:hAnsi="Sylfaen"/>
          <w:sz w:val="24"/>
          <w:szCs w:val="24"/>
          <w:lang w:val="ka-GE"/>
        </w:rPr>
        <w:t xml:space="preserve"> უფლებების </w:t>
      </w:r>
      <w:r w:rsidR="00171C9D" w:rsidRPr="00D2457A">
        <w:rPr>
          <w:rFonts w:ascii="Sylfaen" w:hAnsi="Sylfaen"/>
          <w:sz w:val="24"/>
          <w:szCs w:val="24"/>
          <w:lang w:val="ka-GE"/>
        </w:rPr>
        <w:t>დაცვა</w:t>
      </w:r>
      <w:r w:rsidRPr="00D2457A">
        <w:rPr>
          <w:rFonts w:ascii="Sylfaen" w:hAnsi="Sylfaen"/>
          <w:sz w:val="24"/>
          <w:szCs w:val="24"/>
          <w:lang w:val="ka-GE"/>
        </w:rPr>
        <w:t xml:space="preserve">ს </w:t>
      </w:r>
      <w:r w:rsidR="00836A4A" w:rsidRPr="00D2457A">
        <w:rPr>
          <w:rFonts w:ascii="Sylfaen" w:hAnsi="Sylfaen"/>
          <w:sz w:val="24"/>
          <w:szCs w:val="24"/>
          <w:lang w:val="ka-GE"/>
        </w:rPr>
        <w:t xml:space="preserve">სახელმწიფო </w:t>
      </w:r>
      <w:r w:rsidR="00255412" w:rsidRPr="00D2457A">
        <w:rPr>
          <w:rFonts w:ascii="Sylfaen" w:hAnsi="Sylfaen"/>
          <w:sz w:val="24"/>
          <w:szCs w:val="24"/>
          <w:lang w:val="ka-GE"/>
        </w:rPr>
        <w:t>უზრუნველყოფს</w:t>
      </w:r>
      <w:r w:rsidRPr="00D2457A">
        <w:rPr>
          <w:rFonts w:ascii="Sylfaen" w:hAnsi="Sylfaen"/>
          <w:sz w:val="24"/>
          <w:szCs w:val="24"/>
          <w:lang w:val="ka-GE"/>
        </w:rPr>
        <w:t xml:space="preserve"> მისთვის სხვადასხვა </w:t>
      </w:r>
      <w:r w:rsidR="00255412" w:rsidRPr="00D2457A">
        <w:rPr>
          <w:rFonts w:ascii="Sylfaen" w:hAnsi="Sylfaen"/>
          <w:sz w:val="24"/>
          <w:szCs w:val="24"/>
          <w:lang w:val="ka-GE"/>
        </w:rPr>
        <w:t xml:space="preserve">სახის </w:t>
      </w:r>
      <w:r w:rsidR="00171C9D" w:rsidRPr="00D2457A">
        <w:rPr>
          <w:rFonts w:ascii="Sylfaen" w:hAnsi="Sylfaen"/>
          <w:sz w:val="24"/>
          <w:szCs w:val="24"/>
          <w:lang w:val="ka-GE"/>
        </w:rPr>
        <w:t>შესაძლებლობის</w:t>
      </w:r>
      <w:r w:rsidR="00255412" w:rsidRPr="00D2457A">
        <w:rPr>
          <w:rFonts w:ascii="Sylfaen" w:hAnsi="Sylfaen"/>
          <w:sz w:val="24"/>
          <w:szCs w:val="24"/>
          <w:lang w:val="ka-GE"/>
        </w:rPr>
        <w:t xml:space="preserve"> </w:t>
      </w:r>
      <w:r w:rsidRPr="00D2457A">
        <w:rPr>
          <w:rFonts w:ascii="Sylfaen" w:hAnsi="Sylfaen"/>
          <w:sz w:val="24"/>
          <w:szCs w:val="24"/>
          <w:lang w:val="ka-GE"/>
        </w:rPr>
        <w:t xml:space="preserve">მინიჭებით, </w:t>
      </w:r>
      <w:r w:rsidRPr="00D2457A">
        <w:rPr>
          <w:rFonts w:ascii="Sylfaen" w:hAnsi="Sylfaen"/>
          <w:sz w:val="24"/>
          <w:szCs w:val="24"/>
          <w:lang w:val="ka-GE"/>
        </w:rPr>
        <w:lastRenderedPageBreak/>
        <w:t>რომლებმაც</w:t>
      </w:r>
      <w:r w:rsidR="00D33DBB">
        <w:rPr>
          <w:rFonts w:ascii="Sylfaen" w:hAnsi="Sylfaen"/>
          <w:sz w:val="24"/>
          <w:szCs w:val="24"/>
          <w:lang w:val="ka-GE"/>
        </w:rPr>
        <w:t>,</w:t>
      </w:r>
      <w:r w:rsidRPr="00D2457A">
        <w:rPr>
          <w:rFonts w:ascii="Sylfaen" w:hAnsi="Sylfaen"/>
          <w:sz w:val="24"/>
          <w:szCs w:val="24"/>
          <w:lang w:val="ka-GE"/>
        </w:rPr>
        <w:t xml:space="preserve"> მთლიანობაში</w:t>
      </w:r>
      <w:r w:rsidR="00D33DBB">
        <w:rPr>
          <w:rFonts w:ascii="Sylfaen" w:hAnsi="Sylfaen"/>
          <w:sz w:val="24"/>
          <w:szCs w:val="24"/>
          <w:lang w:val="ka-GE"/>
        </w:rPr>
        <w:t>,</w:t>
      </w:r>
      <w:r w:rsidR="00150316" w:rsidRPr="00D2457A">
        <w:rPr>
          <w:rFonts w:ascii="Sylfaen" w:hAnsi="Sylfaen"/>
          <w:sz w:val="24"/>
          <w:szCs w:val="24"/>
          <w:lang w:val="ka-GE"/>
        </w:rPr>
        <w:t xml:space="preserve"> </w:t>
      </w:r>
      <w:r w:rsidR="00255412" w:rsidRPr="00D2457A">
        <w:rPr>
          <w:rFonts w:ascii="Sylfaen" w:hAnsi="Sylfaen"/>
          <w:sz w:val="24"/>
          <w:szCs w:val="24"/>
          <w:lang w:val="ka-GE"/>
        </w:rPr>
        <w:t xml:space="preserve">პრაქტიკულად </w:t>
      </w:r>
      <w:r w:rsidRPr="00D2457A">
        <w:rPr>
          <w:rFonts w:ascii="Sylfaen" w:hAnsi="Sylfaen"/>
          <w:sz w:val="24"/>
          <w:szCs w:val="24"/>
          <w:lang w:val="ka-GE"/>
        </w:rPr>
        <w:t>უნდა უზრ</w:t>
      </w:r>
      <w:r w:rsidR="00255412" w:rsidRPr="00D2457A">
        <w:rPr>
          <w:rFonts w:ascii="Sylfaen" w:hAnsi="Sylfaen"/>
          <w:sz w:val="24"/>
          <w:szCs w:val="24"/>
          <w:lang w:val="ka-GE"/>
        </w:rPr>
        <w:t>უ</w:t>
      </w:r>
      <w:r w:rsidRPr="00D2457A">
        <w:rPr>
          <w:rFonts w:ascii="Sylfaen" w:hAnsi="Sylfaen"/>
          <w:sz w:val="24"/>
          <w:szCs w:val="24"/>
          <w:lang w:val="ka-GE"/>
        </w:rPr>
        <w:t>ნვე</w:t>
      </w:r>
      <w:r w:rsidR="00255412" w:rsidRPr="00D2457A">
        <w:rPr>
          <w:rFonts w:ascii="Sylfaen" w:hAnsi="Sylfaen"/>
          <w:sz w:val="24"/>
          <w:szCs w:val="24"/>
          <w:lang w:val="ka-GE"/>
        </w:rPr>
        <w:t>ლ</w:t>
      </w:r>
      <w:r w:rsidRPr="00D2457A">
        <w:rPr>
          <w:rFonts w:ascii="Sylfaen" w:hAnsi="Sylfaen"/>
          <w:sz w:val="24"/>
          <w:szCs w:val="24"/>
          <w:lang w:val="ka-GE"/>
        </w:rPr>
        <w:t>ყო</w:t>
      </w:r>
      <w:r w:rsidR="00D33DBB">
        <w:rPr>
          <w:rFonts w:ascii="Sylfaen" w:hAnsi="Sylfaen"/>
          <w:sz w:val="24"/>
          <w:szCs w:val="24"/>
          <w:lang w:val="ka-GE"/>
        </w:rPr>
        <w:t>ს</w:t>
      </w:r>
      <w:r w:rsidR="00255412" w:rsidRPr="00D2457A">
        <w:rPr>
          <w:rFonts w:ascii="Sylfaen" w:hAnsi="Sylfaen"/>
          <w:sz w:val="24"/>
          <w:szCs w:val="24"/>
          <w:lang w:val="ka-GE"/>
        </w:rPr>
        <w:t xml:space="preserve"> პირის</w:t>
      </w:r>
      <w:r w:rsidR="00150316" w:rsidRPr="00D2457A">
        <w:rPr>
          <w:rFonts w:ascii="Sylfaen" w:hAnsi="Sylfaen"/>
          <w:sz w:val="24"/>
          <w:szCs w:val="24"/>
          <w:lang w:val="ka-GE"/>
        </w:rPr>
        <w:t xml:space="preserve">ათვის ადეკვატური </w:t>
      </w:r>
      <w:r w:rsidR="00255412" w:rsidRPr="00D2457A">
        <w:rPr>
          <w:rFonts w:ascii="Sylfaen" w:hAnsi="Sylfaen"/>
          <w:sz w:val="24"/>
          <w:szCs w:val="24"/>
          <w:lang w:val="ka-GE"/>
        </w:rPr>
        <w:t>დაცვ</w:t>
      </w:r>
      <w:r w:rsidR="00150316" w:rsidRPr="00D2457A">
        <w:rPr>
          <w:rFonts w:ascii="Sylfaen" w:hAnsi="Sylfaen"/>
          <w:sz w:val="24"/>
          <w:szCs w:val="24"/>
          <w:lang w:val="ka-GE"/>
        </w:rPr>
        <w:t>ის შესაძლებლობ</w:t>
      </w:r>
      <w:r w:rsidR="00255412" w:rsidRPr="00D2457A">
        <w:rPr>
          <w:rFonts w:ascii="Sylfaen" w:hAnsi="Sylfaen"/>
          <w:sz w:val="24"/>
          <w:szCs w:val="24"/>
          <w:lang w:val="ka-GE"/>
        </w:rPr>
        <w:t>ა</w:t>
      </w:r>
      <w:r w:rsidRPr="00D2457A">
        <w:rPr>
          <w:rFonts w:ascii="Sylfaen" w:hAnsi="Sylfaen"/>
          <w:sz w:val="24"/>
          <w:szCs w:val="24"/>
          <w:lang w:val="ka-GE"/>
        </w:rPr>
        <w:t xml:space="preserve">. </w:t>
      </w:r>
      <w:r w:rsidR="00255412" w:rsidRPr="00D2457A">
        <w:rPr>
          <w:rFonts w:ascii="Sylfaen" w:hAnsi="Sylfaen"/>
          <w:sz w:val="24"/>
          <w:szCs w:val="24"/>
          <w:lang w:val="ka-GE"/>
        </w:rPr>
        <w:t>მაგალითად, ბრალდებულის უნარის ნაკლებობას</w:t>
      </w:r>
      <w:r w:rsidR="00171C9D" w:rsidRPr="00D2457A">
        <w:rPr>
          <w:rFonts w:ascii="Sylfaen" w:hAnsi="Sylfaen"/>
          <w:sz w:val="24"/>
          <w:szCs w:val="24"/>
          <w:lang w:val="ka-GE"/>
        </w:rPr>
        <w:t>,</w:t>
      </w:r>
      <w:r w:rsidR="00255412" w:rsidRPr="00D2457A">
        <w:rPr>
          <w:rFonts w:ascii="Sylfaen" w:hAnsi="Sylfaen"/>
          <w:sz w:val="24"/>
          <w:szCs w:val="24"/>
          <w:lang w:val="ka-GE"/>
        </w:rPr>
        <w:t xml:space="preserve"> დაიცვას საკუთარი თავი, </w:t>
      </w:r>
      <w:r w:rsidR="00661DB7" w:rsidRPr="00D2457A">
        <w:rPr>
          <w:rFonts w:ascii="Sylfaen" w:hAnsi="Sylfaen"/>
          <w:sz w:val="24"/>
          <w:szCs w:val="24"/>
          <w:lang w:val="ka-GE"/>
        </w:rPr>
        <w:t>შეიძლე</w:t>
      </w:r>
      <w:r w:rsidR="00320B42" w:rsidRPr="00D2457A">
        <w:rPr>
          <w:rFonts w:ascii="Sylfaen" w:hAnsi="Sylfaen"/>
          <w:sz w:val="24"/>
          <w:szCs w:val="24"/>
          <w:lang w:val="ka-GE"/>
        </w:rPr>
        <w:t>ბ</w:t>
      </w:r>
      <w:r w:rsidR="00255412" w:rsidRPr="00D2457A">
        <w:rPr>
          <w:rFonts w:ascii="Sylfaen" w:hAnsi="Sylfaen"/>
          <w:sz w:val="24"/>
          <w:szCs w:val="24"/>
          <w:lang w:val="ka-GE"/>
        </w:rPr>
        <w:t>ა</w:t>
      </w:r>
      <w:r w:rsidR="00836A4A" w:rsidRPr="00D2457A">
        <w:rPr>
          <w:rFonts w:ascii="Sylfaen" w:hAnsi="Sylfaen"/>
          <w:sz w:val="24"/>
          <w:szCs w:val="24"/>
          <w:lang w:val="ka-GE"/>
        </w:rPr>
        <w:t>,</w:t>
      </w:r>
      <w:r w:rsidR="00255412" w:rsidRPr="00D2457A">
        <w:rPr>
          <w:rFonts w:ascii="Sylfaen" w:hAnsi="Sylfaen"/>
          <w:sz w:val="24"/>
          <w:szCs w:val="24"/>
          <w:lang w:val="ka-GE"/>
        </w:rPr>
        <w:t xml:space="preserve"> აბალანსებდეს ადვოკატის </w:t>
      </w:r>
      <w:r w:rsidR="007B6758">
        <w:rPr>
          <w:rFonts w:ascii="Sylfaen" w:hAnsi="Sylfaen"/>
          <w:sz w:val="24"/>
          <w:szCs w:val="24"/>
          <w:lang w:val="ka-GE"/>
        </w:rPr>
        <w:t>დახმარება</w:t>
      </w:r>
      <w:r w:rsidR="00D14DD8" w:rsidRPr="00D2457A">
        <w:rPr>
          <w:rFonts w:ascii="Sylfaen" w:hAnsi="Sylfaen"/>
          <w:sz w:val="24"/>
          <w:szCs w:val="24"/>
          <w:lang w:val="ka-GE"/>
        </w:rPr>
        <w:t xml:space="preserve">. </w:t>
      </w:r>
      <w:r w:rsidR="00255412" w:rsidRPr="00D2457A">
        <w:rPr>
          <w:rFonts w:ascii="Sylfaen" w:hAnsi="Sylfaen"/>
          <w:sz w:val="24"/>
          <w:szCs w:val="24"/>
          <w:lang w:val="ka-GE"/>
        </w:rPr>
        <w:t>სწორედ ამიტომ</w:t>
      </w:r>
      <w:r w:rsidR="00171C9D" w:rsidRPr="00D2457A">
        <w:rPr>
          <w:rFonts w:ascii="Sylfaen" w:hAnsi="Sylfaen"/>
          <w:sz w:val="24"/>
          <w:szCs w:val="24"/>
          <w:lang w:val="ka-GE"/>
        </w:rPr>
        <w:t>,</w:t>
      </w:r>
      <w:r w:rsidR="00255412" w:rsidRPr="00D2457A">
        <w:rPr>
          <w:rFonts w:ascii="Sylfaen" w:hAnsi="Sylfaen"/>
          <w:sz w:val="24"/>
          <w:szCs w:val="24"/>
          <w:lang w:val="ka-GE"/>
        </w:rPr>
        <w:t xml:space="preserve"> კონსტიტუცია ბრალდებულს </w:t>
      </w:r>
      <w:r w:rsidR="00A56BBD" w:rsidRPr="00D2457A">
        <w:rPr>
          <w:rFonts w:ascii="Sylfaen" w:hAnsi="Sylfaen"/>
          <w:sz w:val="24"/>
          <w:szCs w:val="24"/>
          <w:lang w:val="ka-GE"/>
        </w:rPr>
        <w:t>აღჭურავს</w:t>
      </w:r>
      <w:r w:rsidR="00255412" w:rsidRPr="00D2457A">
        <w:rPr>
          <w:rFonts w:ascii="Sylfaen" w:hAnsi="Sylfaen"/>
          <w:sz w:val="24"/>
          <w:szCs w:val="24"/>
          <w:lang w:val="ka-GE"/>
        </w:rPr>
        <w:t xml:space="preserve"> საკუთარი თავის</w:t>
      </w:r>
      <w:r w:rsidR="00D14DD8" w:rsidRPr="00D2457A">
        <w:rPr>
          <w:rFonts w:ascii="Sylfaen" w:hAnsi="Sylfaen"/>
          <w:sz w:val="24"/>
          <w:szCs w:val="24"/>
          <w:lang w:val="ka-GE"/>
        </w:rPr>
        <w:t xml:space="preserve"> </w:t>
      </w:r>
      <w:r w:rsidR="00255412" w:rsidRPr="00D2457A">
        <w:rPr>
          <w:rFonts w:ascii="Sylfaen" w:hAnsi="Sylfaen"/>
          <w:sz w:val="24"/>
          <w:szCs w:val="24"/>
          <w:lang w:val="ka-GE"/>
        </w:rPr>
        <w:t>როგორც დამოუკიდებლად</w:t>
      </w:r>
      <w:r w:rsidR="00171C9D" w:rsidRPr="00D2457A">
        <w:rPr>
          <w:rFonts w:ascii="Sylfaen" w:hAnsi="Sylfaen"/>
          <w:sz w:val="24"/>
          <w:szCs w:val="24"/>
          <w:lang w:val="ka-GE"/>
        </w:rPr>
        <w:t>,</w:t>
      </w:r>
      <w:r w:rsidR="00255412" w:rsidRPr="00D2457A">
        <w:rPr>
          <w:rFonts w:ascii="Sylfaen" w:hAnsi="Sylfaen"/>
          <w:sz w:val="24"/>
          <w:szCs w:val="24"/>
          <w:lang w:val="ka-GE"/>
        </w:rPr>
        <w:t xml:space="preserve"> </w:t>
      </w:r>
      <w:r w:rsidR="00171C9D" w:rsidRPr="00D2457A">
        <w:rPr>
          <w:rFonts w:ascii="Sylfaen" w:hAnsi="Sylfaen"/>
          <w:sz w:val="24"/>
          <w:szCs w:val="24"/>
          <w:lang w:val="ka-GE"/>
        </w:rPr>
        <w:t>ისე</w:t>
      </w:r>
      <w:r w:rsidR="00255412" w:rsidRPr="00D2457A">
        <w:rPr>
          <w:rFonts w:ascii="Sylfaen" w:hAnsi="Sylfaen"/>
          <w:sz w:val="24"/>
          <w:szCs w:val="24"/>
          <w:lang w:val="ka-GE"/>
        </w:rPr>
        <w:t xml:space="preserve"> </w:t>
      </w:r>
      <w:r w:rsidR="00C60865" w:rsidRPr="00D2457A">
        <w:rPr>
          <w:rFonts w:ascii="Sylfaen" w:hAnsi="Sylfaen"/>
          <w:sz w:val="24"/>
          <w:szCs w:val="24"/>
          <w:lang w:val="ka-GE"/>
        </w:rPr>
        <w:t>ადვოკატის</w:t>
      </w:r>
      <w:r w:rsidR="00255412" w:rsidRPr="00D2457A">
        <w:rPr>
          <w:rFonts w:ascii="Sylfaen" w:hAnsi="Sylfaen"/>
          <w:sz w:val="24"/>
          <w:szCs w:val="24"/>
          <w:lang w:val="ka-GE"/>
        </w:rPr>
        <w:t xml:space="preserve"> დახმ</w:t>
      </w:r>
      <w:r w:rsidR="00661DB7" w:rsidRPr="00D2457A">
        <w:rPr>
          <w:rFonts w:ascii="Sylfaen" w:hAnsi="Sylfaen"/>
          <w:sz w:val="24"/>
          <w:szCs w:val="24"/>
          <w:lang w:val="ka-GE"/>
        </w:rPr>
        <w:t>ა</w:t>
      </w:r>
      <w:r w:rsidR="00255412" w:rsidRPr="00D2457A">
        <w:rPr>
          <w:rFonts w:ascii="Sylfaen" w:hAnsi="Sylfaen"/>
          <w:sz w:val="24"/>
          <w:szCs w:val="24"/>
          <w:lang w:val="ka-GE"/>
        </w:rPr>
        <w:t>რებით დაცვის შესაძლებლობით</w:t>
      </w:r>
      <w:r w:rsidR="00C60865" w:rsidRPr="00D2457A">
        <w:rPr>
          <w:rFonts w:ascii="Sylfaen" w:hAnsi="Sylfaen"/>
          <w:sz w:val="24"/>
          <w:szCs w:val="24"/>
          <w:lang w:val="ka-GE"/>
        </w:rPr>
        <w:t xml:space="preserve">. </w:t>
      </w:r>
      <w:r w:rsidRPr="00D2457A">
        <w:rPr>
          <w:rFonts w:ascii="Sylfaen" w:hAnsi="Sylfaen"/>
          <w:sz w:val="24"/>
          <w:szCs w:val="24"/>
          <w:lang w:val="ka-GE"/>
        </w:rPr>
        <w:t>საქართველოს სისხლის სამართლის საპროცესო კანონმდებლობა</w:t>
      </w:r>
      <w:r w:rsidR="00255412" w:rsidRPr="00D2457A">
        <w:rPr>
          <w:rFonts w:ascii="Sylfaen" w:hAnsi="Sylfaen"/>
          <w:sz w:val="24"/>
          <w:szCs w:val="24"/>
          <w:lang w:val="ka-GE"/>
        </w:rPr>
        <w:t xml:space="preserve"> </w:t>
      </w:r>
      <w:r w:rsidRPr="00D2457A">
        <w:rPr>
          <w:rFonts w:ascii="Sylfaen" w:hAnsi="Sylfaen"/>
          <w:sz w:val="24"/>
          <w:szCs w:val="24"/>
          <w:lang w:val="ka-GE"/>
        </w:rPr>
        <w:t>ადგენს ადვოკატის (მათ შორის</w:t>
      </w:r>
      <w:r w:rsidR="00171C9D" w:rsidRPr="00D2457A">
        <w:rPr>
          <w:rFonts w:ascii="Sylfaen" w:hAnsi="Sylfaen"/>
          <w:sz w:val="24"/>
          <w:szCs w:val="24"/>
          <w:lang w:val="ka-GE"/>
        </w:rPr>
        <w:t>,</w:t>
      </w:r>
      <w:r w:rsidRPr="00D2457A">
        <w:rPr>
          <w:rFonts w:ascii="Sylfaen" w:hAnsi="Sylfaen"/>
          <w:sz w:val="24"/>
          <w:szCs w:val="24"/>
          <w:lang w:val="ka-GE"/>
        </w:rPr>
        <w:t xml:space="preserve"> ფინანსური </w:t>
      </w:r>
      <w:r w:rsidR="00320B42" w:rsidRPr="00D2457A">
        <w:rPr>
          <w:rFonts w:ascii="Sylfaen" w:hAnsi="Sylfaen"/>
          <w:sz w:val="24"/>
          <w:szCs w:val="24"/>
          <w:lang w:val="ka-GE"/>
        </w:rPr>
        <w:t xml:space="preserve">შესაძლებლობის </w:t>
      </w:r>
      <w:r w:rsidR="00D33DBB">
        <w:rPr>
          <w:rFonts w:ascii="Sylfaen" w:hAnsi="Sylfaen"/>
          <w:sz w:val="24"/>
          <w:szCs w:val="24"/>
          <w:lang w:val="ka-GE"/>
        </w:rPr>
        <w:t>არ</w:t>
      </w:r>
      <w:r w:rsidR="00320B42" w:rsidRPr="00D2457A">
        <w:rPr>
          <w:rFonts w:ascii="Sylfaen" w:hAnsi="Sylfaen"/>
          <w:sz w:val="24"/>
          <w:szCs w:val="24"/>
          <w:lang w:val="ka-GE"/>
        </w:rPr>
        <w:t xml:space="preserve">ქონის </w:t>
      </w:r>
      <w:r w:rsidRPr="00D2457A">
        <w:rPr>
          <w:rFonts w:ascii="Sylfaen" w:hAnsi="Sylfaen"/>
          <w:sz w:val="24"/>
          <w:szCs w:val="24"/>
          <w:lang w:val="ka-GE"/>
        </w:rPr>
        <w:t>შემთხვევაში</w:t>
      </w:r>
      <w:r w:rsidR="00956403" w:rsidRPr="00D2457A">
        <w:rPr>
          <w:rFonts w:ascii="Sylfaen" w:hAnsi="Sylfaen"/>
          <w:sz w:val="24"/>
          <w:szCs w:val="24"/>
          <w:lang w:val="ka-GE"/>
        </w:rPr>
        <w:t>,</w:t>
      </w:r>
      <w:r w:rsidRPr="00D2457A">
        <w:rPr>
          <w:rFonts w:ascii="Sylfaen" w:hAnsi="Sylfaen"/>
          <w:sz w:val="24"/>
          <w:szCs w:val="24"/>
          <w:lang w:val="ka-GE"/>
        </w:rPr>
        <w:t xml:space="preserve"> სახელმწიფოს ხარჯზე) </w:t>
      </w:r>
      <w:r w:rsidRPr="00D2457A">
        <w:rPr>
          <w:rFonts w:ascii="Sylfaen" w:hAnsi="Sylfaen" w:cs="Sylfaen"/>
          <w:sz w:val="24"/>
          <w:szCs w:val="24"/>
          <w:lang w:val="ka-GE"/>
        </w:rPr>
        <w:t>ყოლის</w:t>
      </w:r>
      <w:r w:rsidRPr="00D2457A">
        <w:rPr>
          <w:rFonts w:ascii="Sylfaen" w:hAnsi="Sylfaen"/>
          <w:sz w:val="24"/>
          <w:szCs w:val="24"/>
          <w:lang w:val="ka-GE"/>
        </w:rPr>
        <w:t xml:space="preserve"> უფლებას</w:t>
      </w:r>
      <w:r w:rsidR="00255412" w:rsidRPr="00D2457A">
        <w:rPr>
          <w:rFonts w:ascii="Sylfaen" w:hAnsi="Sylfaen"/>
          <w:sz w:val="24"/>
          <w:szCs w:val="24"/>
          <w:lang w:val="ka-GE"/>
        </w:rPr>
        <w:t>,</w:t>
      </w:r>
      <w:r w:rsidRPr="00D2457A">
        <w:rPr>
          <w:rFonts w:ascii="Sylfaen" w:hAnsi="Sylfaen"/>
          <w:sz w:val="24"/>
          <w:szCs w:val="24"/>
          <w:lang w:val="ka-GE"/>
        </w:rPr>
        <w:t xml:space="preserve"> გარკვეულ შემთხვევაში კი</w:t>
      </w:r>
      <w:r w:rsidR="009C4532" w:rsidRPr="00D2457A">
        <w:rPr>
          <w:rFonts w:ascii="Sylfaen" w:hAnsi="Sylfaen"/>
          <w:sz w:val="24"/>
          <w:szCs w:val="24"/>
          <w:lang w:val="ka-GE"/>
        </w:rPr>
        <w:t xml:space="preserve"> -</w:t>
      </w:r>
      <w:r w:rsidRPr="00D2457A">
        <w:rPr>
          <w:rFonts w:ascii="Sylfaen" w:hAnsi="Sylfaen"/>
          <w:sz w:val="24"/>
          <w:szCs w:val="24"/>
          <w:lang w:val="ka-GE"/>
        </w:rPr>
        <w:t xml:space="preserve"> სავალდებულო</w:t>
      </w:r>
      <w:r w:rsidR="00255412" w:rsidRPr="00D2457A">
        <w:rPr>
          <w:rFonts w:ascii="Sylfaen" w:hAnsi="Sylfaen"/>
          <w:sz w:val="24"/>
          <w:szCs w:val="24"/>
          <w:lang w:val="ka-GE"/>
        </w:rPr>
        <w:t xml:space="preserve"> </w:t>
      </w:r>
      <w:r w:rsidRPr="00D2457A">
        <w:rPr>
          <w:rFonts w:ascii="Sylfaen" w:hAnsi="Sylfaen"/>
          <w:sz w:val="24"/>
          <w:szCs w:val="24"/>
          <w:lang w:val="ka-GE"/>
        </w:rPr>
        <w:t xml:space="preserve">დაცვას. </w:t>
      </w:r>
      <w:r w:rsidR="00C60865" w:rsidRPr="00D2457A">
        <w:rPr>
          <w:rFonts w:ascii="Sylfaen" w:hAnsi="Sylfaen"/>
          <w:sz w:val="24"/>
          <w:szCs w:val="24"/>
          <w:lang w:val="ka-GE"/>
        </w:rPr>
        <w:t xml:space="preserve">მაგალითად, </w:t>
      </w:r>
      <w:r w:rsidR="00255412" w:rsidRPr="00D2457A">
        <w:rPr>
          <w:rFonts w:ascii="Sylfaen" w:hAnsi="Sylfaen"/>
          <w:sz w:val="24"/>
          <w:szCs w:val="24"/>
          <w:lang w:val="ka-GE"/>
        </w:rPr>
        <w:t>სავალდებულო დაცვა</w:t>
      </w:r>
      <w:r w:rsidR="009C4532" w:rsidRPr="00D2457A">
        <w:rPr>
          <w:rFonts w:ascii="Sylfaen" w:hAnsi="Sylfaen"/>
          <w:sz w:val="24"/>
          <w:szCs w:val="24"/>
          <w:lang w:val="ka-GE"/>
        </w:rPr>
        <w:t>,</w:t>
      </w:r>
      <w:r w:rsidR="00255412" w:rsidRPr="00D2457A">
        <w:rPr>
          <w:rFonts w:ascii="Sylfaen" w:hAnsi="Sylfaen"/>
          <w:sz w:val="24"/>
          <w:szCs w:val="24"/>
          <w:lang w:val="ka-GE"/>
        </w:rPr>
        <w:t xml:space="preserve"> </w:t>
      </w:r>
      <w:r w:rsidR="008E33D4" w:rsidRPr="00D2457A">
        <w:rPr>
          <w:rFonts w:ascii="Sylfaen" w:hAnsi="Sylfaen"/>
          <w:sz w:val="24"/>
          <w:szCs w:val="24"/>
          <w:lang w:val="ka-GE"/>
        </w:rPr>
        <w:t>მათ შორის</w:t>
      </w:r>
      <w:r w:rsidR="009C4532" w:rsidRPr="00D2457A">
        <w:rPr>
          <w:rFonts w:ascii="Sylfaen" w:hAnsi="Sylfaen"/>
          <w:sz w:val="24"/>
          <w:szCs w:val="24"/>
          <w:lang w:val="ka-GE"/>
        </w:rPr>
        <w:t>,</w:t>
      </w:r>
      <w:r w:rsidR="008E33D4" w:rsidRPr="00D2457A">
        <w:rPr>
          <w:rFonts w:ascii="Sylfaen" w:hAnsi="Sylfaen"/>
          <w:sz w:val="24"/>
          <w:szCs w:val="24"/>
          <w:lang w:val="ka-GE"/>
        </w:rPr>
        <w:t xml:space="preserve"> უზრუნველყოფილია იმ </w:t>
      </w:r>
      <w:r w:rsidR="00F845A4" w:rsidRPr="00D2457A">
        <w:rPr>
          <w:rFonts w:ascii="Sylfaen" w:hAnsi="Sylfaen"/>
          <w:sz w:val="24"/>
          <w:szCs w:val="24"/>
          <w:lang w:val="ka-GE"/>
        </w:rPr>
        <w:t>შემთხვევებში,</w:t>
      </w:r>
      <w:r w:rsidR="008E33D4" w:rsidRPr="00D2457A">
        <w:rPr>
          <w:rFonts w:ascii="Sylfaen" w:hAnsi="Sylfaen"/>
          <w:sz w:val="24"/>
          <w:szCs w:val="24"/>
          <w:lang w:val="ka-GE"/>
        </w:rPr>
        <w:t xml:space="preserve"> </w:t>
      </w:r>
      <w:r w:rsidR="00255412" w:rsidRPr="00D2457A">
        <w:rPr>
          <w:rFonts w:ascii="Sylfaen" w:hAnsi="Sylfaen"/>
          <w:sz w:val="24"/>
          <w:szCs w:val="24"/>
          <w:lang w:val="ka-GE"/>
        </w:rPr>
        <w:t xml:space="preserve">თუ ბრალდებულს აქვს </w:t>
      </w:r>
      <w:r w:rsidR="00C60865" w:rsidRPr="00D2457A">
        <w:rPr>
          <w:rFonts w:ascii="Sylfaen" w:hAnsi="Sylfaen"/>
          <w:sz w:val="24"/>
          <w:szCs w:val="24"/>
          <w:lang w:val="ka-GE"/>
        </w:rPr>
        <w:t>შესაძლებლობების</w:t>
      </w:r>
      <w:r w:rsidR="00255412" w:rsidRPr="00D2457A">
        <w:rPr>
          <w:rFonts w:ascii="Sylfaen" w:hAnsi="Sylfaen"/>
          <w:sz w:val="24"/>
          <w:szCs w:val="24"/>
          <w:lang w:val="ka-GE"/>
        </w:rPr>
        <w:t xml:space="preserve"> იმგვარი შეზღუდვა, რაც ხელს უშლის</w:t>
      </w:r>
      <w:r w:rsidR="00D33DBB">
        <w:rPr>
          <w:rFonts w:ascii="Sylfaen" w:hAnsi="Sylfaen"/>
          <w:sz w:val="24"/>
          <w:szCs w:val="24"/>
          <w:lang w:val="ka-GE"/>
        </w:rPr>
        <w:t>,</w:t>
      </w:r>
      <w:r w:rsidR="00255412" w:rsidRPr="00D2457A">
        <w:rPr>
          <w:rFonts w:ascii="Sylfaen" w:hAnsi="Sylfaen"/>
          <w:sz w:val="24"/>
          <w:szCs w:val="24"/>
          <w:lang w:val="ka-GE"/>
        </w:rPr>
        <w:t xml:space="preserve"> მის მიერ</w:t>
      </w:r>
      <w:r w:rsidR="00D33DBB">
        <w:rPr>
          <w:rFonts w:ascii="Sylfaen" w:hAnsi="Sylfaen"/>
          <w:sz w:val="24"/>
          <w:szCs w:val="24"/>
          <w:lang w:val="ka-GE"/>
        </w:rPr>
        <w:t>,</w:t>
      </w:r>
      <w:r w:rsidR="00255412" w:rsidRPr="00D2457A">
        <w:rPr>
          <w:rFonts w:ascii="Sylfaen" w:hAnsi="Sylfaen"/>
          <w:sz w:val="24"/>
          <w:szCs w:val="24"/>
          <w:lang w:val="ka-GE"/>
        </w:rPr>
        <w:t xml:space="preserve"> საკუთარი</w:t>
      </w:r>
      <w:r w:rsidR="00320B42" w:rsidRPr="00D2457A">
        <w:rPr>
          <w:rFonts w:ascii="Sylfaen" w:hAnsi="Sylfaen"/>
          <w:sz w:val="24"/>
          <w:szCs w:val="24"/>
          <w:lang w:val="ka-GE"/>
        </w:rPr>
        <w:t xml:space="preserve"> თავის</w:t>
      </w:r>
      <w:r w:rsidR="00255412" w:rsidRPr="00D2457A">
        <w:rPr>
          <w:rFonts w:ascii="Sylfaen" w:hAnsi="Sylfaen"/>
          <w:sz w:val="24"/>
          <w:szCs w:val="24"/>
          <w:lang w:val="ka-GE"/>
        </w:rPr>
        <w:t xml:space="preserve"> დაცვის განხორციელებას ან/და გამოტანილია განჩინება (დადგენილება) სასამართლო-ფსიქიატრიული ექსპერტიზის დანიშვნის შესახებ (</w:t>
      </w:r>
      <w:r w:rsidR="00F845A4" w:rsidRPr="00D2457A">
        <w:rPr>
          <w:rFonts w:ascii="Sylfaen" w:hAnsi="Sylfaen"/>
          <w:sz w:val="24"/>
          <w:szCs w:val="24"/>
          <w:lang w:val="ka-GE"/>
        </w:rPr>
        <w:t>იხ.</w:t>
      </w:r>
      <w:r w:rsidR="00956403" w:rsidRPr="00D2457A">
        <w:rPr>
          <w:rFonts w:ascii="Sylfaen" w:hAnsi="Sylfaen"/>
          <w:sz w:val="24"/>
          <w:szCs w:val="24"/>
          <w:lang w:val="ka-GE"/>
        </w:rPr>
        <w:t>,</w:t>
      </w:r>
      <w:r w:rsidR="00F845A4" w:rsidRPr="00D2457A">
        <w:rPr>
          <w:rFonts w:ascii="Sylfaen" w:hAnsi="Sylfaen"/>
          <w:sz w:val="24"/>
          <w:szCs w:val="24"/>
          <w:lang w:val="ka-GE"/>
        </w:rPr>
        <w:t xml:space="preserve"> </w:t>
      </w:r>
      <w:r w:rsidR="00255412" w:rsidRPr="00D2457A">
        <w:rPr>
          <w:rFonts w:ascii="Sylfaen" w:hAnsi="Sylfaen"/>
          <w:sz w:val="24"/>
          <w:szCs w:val="24"/>
          <w:lang w:val="ka-GE"/>
        </w:rPr>
        <w:t>ს</w:t>
      </w:r>
      <w:r w:rsidR="006410BF" w:rsidRPr="00D2457A">
        <w:rPr>
          <w:rFonts w:ascii="Sylfaen" w:hAnsi="Sylfaen"/>
          <w:sz w:val="24"/>
          <w:szCs w:val="24"/>
          <w:lang w:val="ka-GE"/>
        </w:rPr>
        <w:t>აქართველოს სისხლის სამართლის საპროცესო კოდექსის</w:t>
      </w:r>
      <w:r w:rsidR="00255412" w:rsidRPr="00D2457A">
        <w:rPr>
          <w:rFonts w:ascii="Sylfaen" w:hAnsi="Sylfaen"/>
          <w:sz w:val="24"/>
          <w:szCs w:val="24"/>
          <w:lang w:val="ka-GE"/>
        </w:rPr>
        <w:t xml:space="preserve"> 45-ე მუხლის „გ“ და „დ“ ქვეპუნქტები</w:t>
      </w:r>
      <w:r w:rsidR="008E33D4" w:rsidRPr="00D2457A">
        <w:rPr>
          <w:rFonts w:ascii="Sylfaen" w:hAnsi="Sylfaen"/>
          <w:sz w:val="24"/>
          <w:szCs w:val="24"/>
          <w:lang w:val="ka-GE"/>
        </w:rPr>
        <w:t>)</w:t>
      </w:r>
      <w:r w:rsidR="00255412" w:rsidRPr="00D2457A">
        <w:rPr>
          <w:rFonts w:ascii="Sylfaen" w:hAnsi="Sylfaen"/>
          <w:sz w:val="24"/>
          <w:szCs w:val="24"/>
          <w:lang w:val="ka-GE"/>
        </w:rPr>
        <w:t>.</w:t>
      </w:r>
    </w:p>
    <w:p w14:paraId="724F8669" w14:textId="77777777" w:rsidR="00812C9C" w:rsidRPr="00D2457A" w:rsidRDefault="00E66FAC" w:rsidP="00153895">
      <w:pPr>
        <w:pStyle w:val="ListParagraph"/>
        <w:numPr>
          <w:ilvl w:val="0"/>
          <w:numId w:val="1"/>
        </w:numPr>
        <w:spacing w:after="0" w:line="276" w:lineRule="auto"/>
        <w:ind w:left="0" w:firstLine="284"/>
        <w:jc w:val="both"/>
        <w:rPr>
          <w:rFonts w:ascii="Sylfaen" w:hAnsi="Sylfaen"/>
          <w:sz w:val="24"/>
          <w:szCs w:val="24"/>
          <w:lang w:val="ka-GE"/>
        </w:rPr>
      </w:pPr>
      <w:r w:rsidRPr="00D2457A">
        <w:rPr>
          <w:rFonts w:ascii="Sylfaen" w:hAnsi="Sylfaen"/>
          <w:sz w:val="24"/>
          <w:szCs w:val="24"/>
          <w:lang w:val="ka-GE"/>
        </w:rPr>
        <w:t>ადვოკატი</w:t>
      </w:r>
      <w:r w:rsidR="00320B42" w:rsidRPr="00D2457A">
        <w:rPr>
          <w:rFonts w:ascii="Sylfaen" w:hAnsi="Sylfaen"/>
          <w:sz w:val="24"/>
          <w:szCs w:val="24"/>
          <w:lang w:val="ka-GE"/>
        </w:rPr>
        <w:t>,</w:t>
      </w:r>
      <w:r w:rsidRPr="00D2457A">
        <w:rPr>
          <w:rFonts w:ascii="Sylfaen" w:hAnsi="Sylfaen"/>
          <w:sz w:val="24"/>
          <w:szCs w:val="24"/>
          <w:lang w:val="ka-GE"/>
        </w:rPr>
        <w:t xml:space="preserve"> </w:t>
      </w:r>
      <w:r w:rsidR="00D005B2">
        <w:rPr>
          <w:rFonts w:ascii="Sylfaen" w:hAnsi="Sylfaen"/>
          <w:sz w:val="24"/>
          <w:szCs w:val="24"/>
          <w:lang w:val="ka-GE"/>
        </w:rPr>
        <w:t xml:space="preserve">მისი </w:t>
      </w:r>
      <w:r w:rsidRPr="00D2457A">
        <w:rPr>
          <w:rFonts w:ascii="Sylfaen" w:hAnsi="Sylfaen"/>
          <w:sz w:val="24"/>
          <w:szCs w:val="24"/>
          <w:lang w:val="ka-GE"/>
        </w:rPr>
        <w:t>ცოდნისა და გამოცდილების გათვალისწინებით</w:t>
      </w:r>
      <w:r w:rsidR="009C4532" w:rsidRPr="00D2457A">
        <w:rPr>
          <w:rFonts w:ascii="Sylfaen" w:hAnsi="Sylfaen"/>
          <w:sz w:val="24"/>
          <w:szCs w:val="24"/>
          <w:lang w:val="ka-GE"/>
        </w:rPr>
        <w:t>,</w:t>
      </w:r>
      <w:r w:rsidRPr="00D2457A">
        <w:rPr>
          <w:rFonts w:ascii="Sylfaen" w:hAnsi="Sylfaen"/>
          <w:sz w:val="24"/>
          <w:szCs w:val="24"/>
          <w:lang w:val="ka-GE"/>
        </w:rPr>
        <w:t xml:space="preserve"> მნიშვნელოვან როლს ასრულებს </w:t>
      </w:r>
      <w:r w:rsidR="00F845A4" w:rsidRPr="00D2457A">
        <w:rPr>
          <w:rFonts w:ascii="Sylfaen" w:hAnsi="Sylfaen"/>
          <w:sz w:val="24"/>
          <w:szCs w:val="24"/>
          <w:lang w:val="ka-GE"/>
        </w:rPr>
        <w:t xml:space="preserve">ბრალდებულის </w:t>
      </w:r>
      <w:r w:rsidRPr="00D2457A">
        <w:rPr>
          <w:rFonts w:ascii="Sylfaen" w:hAnsi="Sylfaen"/>
          <w:sz w:val="24"/>
          <w:szCs w:val="24"/>
          <w:lang w:val="ka-GE"/>
        </w:rPr>
        <w:t>უფლებების დაცვაში დახმარებ</w:t>
      </w:r>
      <w:r w:rsidR="00D005B2">
        <w:rPr>
          <w:rFonts w:ascii="Sylfaen" w:hAnsi="Sylfaen"/>
          <w:sz w:val="24"/>
          <w:szCs w:val="24"/>
          <w:lang w:val="ka-GE"/>
        </w:rPr>
        <w:t>ი</w:t>
      </w:r>
      <w:r w:rsidR="006410BF" w:rsidRPr="00D2457A">
        <w:rPr>
          <w:rFonts w:ascii="Sylfaen" w:hAnsi="Sylfaen"/>
          <w:sz w:val="24"/>
          <w:szCs w:val="24"/>
          <w:lang w:val="ka-GE"/>
        </w:rPr>
        <w:t>სა და</w:t>
      </w:r>
      <w:r w:rsidRPr="00D2457A">
        <w:rPr>
          <w:rFonts w:ascii="Sylfaen" w:hAnsi="Sylfaen"/>
          <w:sz w:val="24"/>
          <w:szCs w:val="24"/>
          <w:lang w:val="ka-GE"/>
        </w:rPr>
        <w:t xml:space="preserve"> მათი რეალიზების </w:t>
      </w:r>
      <w:r w:rsidR="006410BF" w:rsidRPr="00D2457A">
        <w:rPr>
          <w:rFonts w:ascii="Sylfaen" w:hAnsi="Sylfaen"/>
          <w:sz w:val="24"/>
          <w:szCs w:val="24"/>
          <w:lang w:val="ka-GE"/>
        </w:rPr>
        <w:t>ხელშეწყობ</w:t>
      </w:r>
      <w:r w:rsidR="00D005B2">
        <w:rPr>
          <w:rFonts w:ascii="Sylfaen" w:hAnsi="Sylfaen"/>
          <w:sz w:val="24"/>
          <w:szCs w:val="24"/>
          <w:lang w:val="ka-GE"/>
        </w:rPr>
        <w:t>ის კუთხით</w:t>
      </w:r>
      <w:r w:rsidRPr="00D2457A">
        <w:rPr>
          <w:rFonts w:ascii="Sylfaen" w:hAnsi="Sylfaen"/>
          <w:sz w:val="24"/>
          <w:szCs w:val="24"/>
          <w:lang w:val="ka-GE"/>
        </w:rPr>
        <w:t>. თუმცა</w:t>
      </w:r>
      <w:r w:rsidR="00F845A4" w:rsidRPr="00D2457A">
        <w:rPr>
          <w:rFonts w:ascii="Sylfaen" w:hAnsi="Sylfaen"/>
          <w:sz w:val="24"/>
          <w:szCs w:val="24"/>
          <w:lang w:val="ka-GE"/>
        </w:rPr>
        <w:t xml:space="preserve"> </w:t>
      </w:r>
      <w:r w:rsidRPr="00D2457A">
        <w:rPr>
          <w:rFonts w:ascii="Sylfaen" w:hAnsi="Sylfaen"/>
          <w:sz w:val="24"/>
          <w:szCs w:val="24"/>
          <w:lang w:val="ka-GE"/>
        </w:rPr>
        <w:t xml:space="preserve">ადვოკატის ყოლა სრულად ვერ ანაცვლებს ბრალდებულის მიერ საკუთარი უფლებების </w:t>
      </w:r>
      <w:r w:rsidR="00F845A4" w:rsidRPr="00D2457A">
        <w:rPr>
          <w:rFonts w:ascii="Sylfaen" w:hAnsi="Sylfaen"/>
          <w:sz w:val="24"/>
          <w:szCs w:val="24"/>
          <w:lang w:val="ka-GE"/>
        </w:rPr>
        <w:t>დამოუკიდებლად</w:t>
      </w:r>
      <w:r w:rsidRPr="00D2457A">
        <w:rPr>
          <w:rFonts w:ascii="Sylfaen" w:hAnsi="Sylfaen"/>
          <w:sz w:val="24"/>
          <w:szCs w:val="24"/>
          <w:lang w:val="ka-GE"/>
        </w:rPr>
        <w:t xml:space="preserve"> </w:t>
      </w:r>
      <w:r w:rsidR="004E38F1" w:rsidRPr="00D2457A">
        <w:rPr>
          <w:rFonts w:ascii="Sylfaen" w:hAnsi="Sylfaen"/>
          <w:sz w:val="24"/>
          <w:szCs w:val="24"/>
          <w:lang w:val="ka-GE"/>
        </w:rPr>
        <w:t>განხორციელების</w:t>
      </w:r>
      <w:r w:rsidRPr="00D2457A">
        <w:rPr>
          <w:rFonts w:ascii="Sylfaen" w:hAnsi="Sylfaen"/>
          <w:sz w:val="24"/>
          <w:szCs w:val="24"/>
          <w:lang w:val="ka-GE"/>
        </w:rPr>
        <w:t xml:space="preserve"> საჭიროებას. სისხლის</w:t>
      </w:r>
      <w:r w:rsidR="002C15C5">
        <w:rPr>
          <w:rFonts w:ascii="Sylfaen" w:hAnsi="Sylfaen"/>
          <w:sz w:val="24"/>
          <w:szCs w:val="24"/>
          <w:lang w:val="ka-GE"/>
        </w:rPr>
        <w:t>ს</w:t>
      </w:r>
      <w:r w:rsidRPr="00D2457A">
        <w:rPr>
          <w:rFonts w:ascii="Sylfaen" w:hAnsi="Sylfaen"/>
          <w:sz w:val="24"/>
          <w:szCs w:val="24"/>
          <w:lang w:val="ka-GE"/>
        </w:rPr>
        <w:t>ამართლებრივი დევნის ფარგლებში</w:t>
      </w:r>
      <w:r w:rsidR="00F845A4" w:rsidRPr="00D2457A">
        <w:rPr>
          <w:rFonts w:ascii="Sylfaen" w:hAnsi="Sylfaen"/>
          <w:sz w:val="24"/>
          <w:szCs w:val="24"/>
          <w:lang w:val="ka-GE"/>
        </w:rPr>
        <w:t>,</w:t>
      </w:r>
      <w:r w:rsidRPr="00D2457A">
        <w:rPr>
          <w:rFonts w:ascii="Sylfaen" w:hAnsi="Sylfaen"/>
          <w:sz w:val="24"/>
          <w:szCs w:val="24"/>
          <w:lang w:val="ka-GE"/>
        </w:rPr>
        <w:t xml:space="preserve"> ადვოკატის ფუნქცია</w:t>
      </w:r>
      <w:r w:rsidR="005837DF" w:rsidRPr="00D2457A">
        <w:rPr>
          <w:rFonts w:ascii="Sylfaen" w:hAnsi="Sylfaen"/>
          <w:sz w:val="24"/>
          <w:szCs w:val="24"/>
          <w:lang w:val="ka-GE"/>
        </w:rPr>
        <w:t>,</w:t>
      </w:r>
      <w:r w:rsidRPr="00D2457A">
        <w:rPr>
          <w:rFonts w:ascii="Sylfaen" w:hAnsi="Sylfaen"/>
          <w:sz w:val="24"/>
          <w:szCs w:val="24"/>
          <w:lang w:val="ka-GE"/>
        </w:rPr>
        <w:t xml:space="preserve"> როგო</w:t>
      </w:r>
      <w:r w:rsidR="008E33D4" w:rsidRPr="00D2457A">
        <w:rPr>
          <w:rFonts w:ascii="Sylfaen" w:hAnsi="Sylfaen"/>
          <w:sz w:val="24"/>
          <w:szCs w:val="24"/>
          <w:lang w:val="ka-GE"/>
        </w:rPr>
        <w:t>რ</w:t>
      </w:r>
      <w:r w:rsidRPr="00D2457A">
        <w:rPr>
          <w:rFonts w:ascii="Sylfaen" w:hAnsi="Sylfaen"/>
          <w:sz w:val="24"/>
          <w:szCs w:val="24"/>
          <w:lang w:val="ka-GE"/>
        </w:rPr>
        <w:t>ც წესი</w:t>
      </w:r>
      <w:r w:rsidR="005837DF" w:rsidRPr="00D2457A">
        <w:rPr>
          <w:rFonts w:ascii="Sylfaen" w:hAnsi="Sylfaen"/>
          <w:sz w:val="24"/>
          <w:szCs w:val="24"/>
          <w:lang w:val="ka-GE"/>
        </w:rPr>
        <w:t>,</w:t>
      </w:r>
      <w:r w:rsidRPr="00D2457A">
        <w:rPr>
          <w:rFonts w:ascii="Sylfaen" w:hAnsi="Sylfaen"/>
          <w:sz w:val="24"/>
          <w:szCs w:val="24"/>
          <w:lang w:val="ka-GE"/>
        </w:rPr>
        <w:t xml:space="preserve"> </w:t>
      </w:r>
      <w:r w:rsidR="00786D3A" w:rsidRPr="00D2457A">
        <w:rPr>
          <w:rFonts w:ascii="Sylfaen" w:hAnsi="Sylfaen"/>
          <w:sz w:val="24"/>
          <w:szCs w:val="24"/>
          <w:lang w:val="ka-GE"/>
        </w:rPr>
        <w:t xml:space="preserve">სამართლებრივი </w:t>
      </w:r>
      <w:r w:rsidRPr="00D2457A">
        <w:rPr>
          <w:rFonts w:ascii="Sylfaen" w:hAnsi="Sylfaen"/>
          <w:sz w:val="24"/>
          <w:szCs w:val="24"/>
          <w:lang w:val="ka-GE"/>
        </w:rPr>
        <w:t>რჩევები</w:t>
      </w:r>
      <w:r w:rsidR="00D005B2">
        <w:rPr>
          <w:rFonts w:ascii="Sylfaen" w:hAnsi="Sylfaen"/>
          <w:sz w:val="24"/>
          <w:szCs w:val="24"/>
          <w:lang w:val="ka-GE"/>
        </w:rPr>
        <w:t>თ</w:t>
      </w:r>
      <w:r w:rsidRPr="00D2457A">
        <w:rPr>
          <w:rFonts w:ascii="Sylfaen" w:hAnsi="Sylfaen"/>
          <w:sz w:val="24"/>
          <w:szCs w:val="24"/>
          <w:lang w:val="ka-GE"/>
        </w:rPr>
        <w:t xml:space="preserve"> უზრუნველყოფაა, ხოლო მნიშვნელოვან გადაწყვეტილებებს</w:t>
      </w:r>
      <w:r w:rsidR="008E33D4" w:rsidRPr="00D2457A">
        <w:rPr>
          <w:rFonts w:ascii="Sylfaen" w:hAnsi="Sylfaen"/>
          <w:sz w:val="24"/>
          <w:szCs w:val="24"/>
          <w:lang w:val="ka-GE"/>
        </w:rPr>
        <w:t xml:space="preserve"> </w:t>
      </w:r>
      <w:r w:rsidRPr="00D2457A">
        <w:rPr>
          <w:rFonts w:ascii="Sylfaen" w:hAnsi="Sylfaen"/>
          <w:sz w:val="24"/>
          <w:szCs w:val="24"/>
          <w:lang w:val="ka-GE"/>
        </w:rPr>
        <w:t>თავად ბრალდებული იღებს. მაგალ</w:t>
      </w:r>
      <w:r w:rsidR="00DB0F24" w:rsidRPr="00D2457A">
        <w:rPr>
          <w:rFonts w:ascii="Sylfaen" w:hAnsi="Sylfaen"/>
          <w:sz w:val="24"/>
          <w:szCs w:val="24"/>
          <w:lang w:val="ka-GE"/>
        </w:rPr>
        <w:t>ი</w:t>
      </w:r>
      <w:r w:rsidRPr="00D2457A">
        <w:rPr>
          <w:rFonts w:ascii="Sylfaen" w:hAnsi="Sylfaen"/>
          <w:sz w:val="24"/>
          <w:szCs w:val="24"/>
          <w:lang w:val="ka-GE"/>
        </w:rPr>
        <w:t>თად</w:t>
      </w:r>
      <w:r w:rsidR="006410BF" w:rsidRPr="00D2457A">
        <w:rPr>
          <w:rFonts w:ascii="Sylfaen" w:hAnsi="Sylfaen"/>
          <w:sz w:val="24"/>
          <w:szCs w:val="24"/>
          <w:lang w:val="ka-GE"/>
        </w:rPr>
        <w:t>,</w:t>
      </w:r>
      <w:r w:rsidRPr="00D2457A">
        <w:rPr>
          <w:rFonts w:ascii="Sylfaen" w:hAnsi="Sylfaen"/>
          <w:sz w:val="24"/>
          <w:szCs w:val="24"/>
          <w:lang w:val="ka-GE"/>
        </w:rPr>
        <w:t xml:space="preserve"> ასეთ გ</w:t>
      </w:r>
      <w:r w:rsidR="00DB0F24" w:rsidRPr="00D2457A">
        <w:rPr>
          <w:rFonts w:ascii="Sylfaen" w:hAnsi="Sylfaen"/>
          <w:sz w:val="24"/>
          <w:szCs w:val="24"/>
          <w:lang w:val="ka-GE"/>
        </w:rPr>
        <w:t>ა</w:t>
      </w:r>
      <w:r w:rsidRPr="00D2457A">
        <w:rPr>
          <w:rFonts w:ascii="Sylfaen" w:hAnsi="Sylfaen"/>
          <w:sz w:val="24"/>
          <w:szCs w:val="24"/>
          <w:lang w:val="ka-GE"/>
        </w:rPr>
        <w:t>დაწყვეტილ</w:t>
      </w:r>
      <w:r w:rsidR="006410BF" w:rsidRPr="00D2457A">
        <w:rPr>
          <w:rFonts w:ascii="Sylfaen" w:hAnsi="Sylfaen"/>
          <w:sz w:val="24"/>
          <w:szCs w:val="24"/>
          <w:lang w:val="ka-GE"/>
        </w:rPr>
        <w:t>ე</w:t>
      </w:r>
      <w:r w:rsidRPr="00D2457A">
        <w:rPr>
          <w:rFonts w:ascii="Sylfaen" w:hAnsi="Sylfaen"/>
          <w:sz w:val="24"/>
          <w:szCs w:val="24"/>
          <w:lang w:val="ka-GE"/>
        </w:rPr>
        <w:t>ბას შეიძლება</w:t>
      </w:r>
      <w:r w:rsidR="00956403" w:rsidRPr="00D2457A">
        <w:rPr>
          <w:rFonts w:ascii="Sylfaen" w:hAnsi="Sylfaen"/>
          <w:sz w:val="24"/>
          <w:szCs w:val="24"/>
          <w:lang w:val="ka-GE"/>
        </w:rPr>
        <w:t>,</w:t>
      </w:r>
      <w:r w:rsidRPr="00D2457A">
        <w:rPr>
          <w:rFonts w:ascii="Sylfaen" w:hAnsi="Sylfaen"/>
          <w:sz w:val="24"/>
          <w:szCs w:val="24"/>
          <w:lang w:val="ka-GE"/>
        </w:rPr>
        <w:t xml:space="preserve"> წარმოადგენდეს დანაშაულის აღიარება, ჩვენების მიცემა</w:t>
      </w:r>
      <w:r w:rsidR="006410BF" w:rsidRPr="00D2457A">
        <w:rPr>
          <w:rFonts w:ascii="Sylfaen" w:hAnsi="Sylfaen"/>
          <w:sz w:val="24"/>
          <w:szCs w:val="24"/>
          <w:lang w:val="ka-GE"/>
        </w:rPr>
        <w:t>/არმიცემა</w:t>
      </w:r>
      <w:r w:rsidRPr="00D2457A">
        <w:rPr>
          <w:rFonts w:ascii="Sylfaen" w:hAnsi="Sylfaen"/>
          <w:sz w:val="24"/>
          <w:szCs w:val="24"/>
          <w:lang w:val="ka-GE"/>
        </w:rPr>
        <w:t>, ს</w:t>
      </w:r>
      <w:r w:rsidR="00DB0F24" w:rsidRPr="00D2457A">
        <w:rPr>
          <w:rFonts w:ascii="Sylfaen" w:hAnsi="Sylfaen"/>
          <w:sz w:val="24"/>
          <w:szCs w:val="24"/>
          <w:lang w:val="ka-GE"/>
        </w:rPr>
        <w:t>ა</w:t>
      </w:r>
      <w:r w:rsidRPr="00D2457A">
        <w:rPr>
          <w:rFonts w:ascii="Sylfaen" w:hAnsi="Sylfaen"/>
          <w:sz w:val="24"/>
          <w:szCs w:val="24"/>
          <w:lang w:val="ka-GE"/>
        </w:rPr>
        <w:t>პროცესო შეთანხმების გაფორმ</w:t>
      </w:r>
      <w:r w:rsidR="008E33D4" w:rsidRPr="00D2457A">
        <w:rPr>
          <w:rFonts w:ascii="Sylfaen" w:hAnsi="Sylfaen"/>
          <w:sz w:val="24"/>
          <w:szCs w:val="24"/>
          <w:lang w:val="ka-GE"/>
        </w:rPr>
        <w:t>ე</w:t>
      </w:r>
      <w:r w:rsidRPr="00D2457A">
        <w:rPr>
          <w:rFonts w:ascii="Sylfaen" w:hAnsi="Sylfaen"/>
          <w:sz w:val="24"/>
          <w:szCs w:val="24"/>
          <w:lang w:val="ka-GE"/>
        </w:rPr>
        <w:t>ბა დ</w:t>
      </w:r>
      <w:r w:rsidR="008E33D4" w:rsidRPr="00D2457A">
        <w:rPr>
          <w:rFonts w:ascii="Sylfaen" w:hAnsi="Sylfaen"/>
          <w:sz w:val="24"/>
          <w:szCs w:val="24"/>
          <w:lang w:val="ka-GE"/>
        </w:rPr>
        <w:t>ა</w:t>
      </w:r>
      <w:r w:rsidRPr="00D2457A">
        <w:rPr>
          <w:rFonts w:ascii="Sylfaen" w:hAnsi="Sylfaen"/>
          <w:sz w:val="24"/>
          <w:szCs w:val="24"/>
          <w:lang w:val="ka-GE"/>
        </w:rPr>
        <w:t xml:space="preserve"> </w:t>
      </w:r>
      <w:r w:rsidR="00D005B2">
        <w:rPr>
          <w:rFonts w:ascii="Sylfaen" w:hAnsi="Sylfaen"/>
          <w:sz w:val="24"/>
          <w:szCs w:val="24"/>
          <w:lang w:val="ka-GE"/>
        </w:rPr>
        <w:t>სხვა.</w:t>
      </w:r>
      <w:r w:rsidRPr="00D2457A">
        <w:rPr>
          <w:rFonts w:ascii="Sylfaen" w:hAnsi="Sylfaen"/>
          <w:sz w:val="24"/>
          <w:szCs w:val="24"/>
          <w:lang w:val="ka-GE"/>
        </w:rPr>
        <w:t xml:space="preserve"> </w:t>
      </w:r>
      <w:r w:rsidR="0098666B" w:rsidRPr="00D2457A">
        <w:rPr>
          <w:rFonts w:ascii="Sylfaen" w:hAnsi="Sylfaen"/>
          <w:sz w:val="24"/>
          <w:szCs w:val="24"/>
          <w:lang w:val="ka-GE"/>
        </w:rPr>
        <w:t>სწორედ ამიტომ</w:t>
      </w:r>
      <w:r w:rsidR="005837DF" w:rsidRPr="00D2457A">
        <w:rPr>
          <w:rFonts w:ascii="Sylfaen" w:hAnsi="Sylfaen"/>
          <w:sz w:val="24"/>
          <w:szCs w:val="24"/>
          <w:lang w:val="ka-GE"/>
        </w:rPr>
        <w:t>,</w:t>
      </w:r>
      <w:r w:rsidR="0098666B" w:rsidRPr="00D2457A">
        <w:rPr>
          <w:rFonts w:ascii="Sylfaen" w:hAnsi="Sylfaen"/>
          <w:sz w:val="24"/>
          <w:szCs w:val="24"/>
          <w:lang w:val="ka-GE"/>
        </w:rPr>
        <w:t xml:space="preserve"> </w:t>
      </w:r>
      <w:r w:rsidR="00D005B2">
        <w:rPr>
          <w:rFonts w:ascii="Sylfaen" w:hAnsi="Sylfaen"/>
          <w:sz w:val="24"/>
          <w:szCs w:val="24"/>
          <w:lang w:val="ka-GE"/>
        </w:rPr>
        <w:t>კრიტიკულად მნიშვნელოვანია</w:t>
      </w:r>
      <w:r w:rsidR="0098666B" w:rsidRPr="00D2457A">
        <w:rPr>
          <w:rFonts w:ascii="Sylfaen" w:hAnsi="Sylfaen"/>
          <w:sz w:val="24"/>
          <w:szCs w:val="24"/>
          <w:lang w:val="ka-GE"/>
        </w:rPr>
        <w:t xml:space="preserve">, რომ ბრალდებული ადეკვატურად აღიქვამდეს მის მიმართ </w:t>
      </w:r>
      <w:r w:rsidR="004E38F1" w:rsidRPr="00D2457A">
        <w:rPr>
          <w:rFonts w:ascii="Sylfaen" w:hAnsi="Sylfaen"/>
          <w:sz w:val="24"/>
          <w:szCs w:val="24"/>
          <w:lang w:val="ka-GE"/>
        </w:rPr>
        <w:t>არსებული</w:t>
      </w:r>
      <w:r w:rsidR="0098666B" w:rsidRPr="00D2457A">
        <w:rPr>
          <w:rFonts w:ascii="Sylfaen" w:hAnsi="Sylfaen"/>
          <w:sz w:val="24"/>
          <w:szCs w:val="24"/>
          <w:lang w:val="ka-GE"/>
        </w:rPr>
        <w:t xml:space="preserve"> ბრალდების არსს და პროცესის მიმდინარეობას.</w:t>
      </w:r>
      <w:r w:rsidR="008E33D4" w:rsidRPr="00D2457A">
        <w:rPr>
          <w:rFonts w:ascii="Sylfaen" w:hAnsi="Sylfaen"/>
          <w:sz w:val="24"/>
          <w:szCs w:val="24"/>
          <w:lang w:val="ka-GE"/>
        </w:rPr>
        <w:t xml:space="preserve"> იმ შემთხვევაში</w:t>
      </w:r>
      <w:r w:rsidR="005837DF" w:rsidRPr="00D2457A">
        <w:rPr>
          <w:rFonts w:ascii="Sylfaen" w:hAnsi="Sylfaen"/>
          <w:sz w:val="24"/>
          <w:szCs w:val="24"/>
          <w:lang w:val="ka-GE"/>
        </w:rPr>
        <w:t>,</w:t>
      </w:r>
      <w:r w:rsidR="008E33D4" w:rsidRPr="00D2457A">
        <w:rPr>
          <w:rFonts w:ascii="Sylfaen" w:hAnsi="Sylfaen"/>
          <w:sz w:val="24"/>
          <w:szCs w:val="24"/>
          <w:lang w:val="ka-GE"/>
        </w:rPr>
        <w:t xml:space="preserve"> თუ ბრალდებული ვერ გააცნობიერებს</w:t>
      </w:r>
      <w:r w:rsidR="005837DF" w:rsidRPr="00D2457A">
        <w:rPr>
          <w:rFonts w:ascii="Sylfaen" w:hAnsi="Sylfaen"/>
          <w:sz w:val="24"/>
          <w:szCs w:val="24"/>
          <w:lang w:val="ka-GE"/>
        </w:rPr>
        <w:t>,</w:t>
      </w:r>
      <w:r w:rsidR="008E33D4" w:rsidRPr="00D2457A">
        <w:rPr>
          <w:rFonts w:ascii="Sylfaen" w:hAnsi="Sylfaen"/>
          <w:sz w:val="24"/>
          <w:szCs w:val="24"/>
          <w:lang w:val="ka-GE"/>
        </w:rPr>
        <w:t xml:space="preserve"> თუ რას ედავებიან და რა სამართლებრივი შედეგები ემუქრება, ბუნებრივია</w:t>
      </w:r>
      <w:r w:rsidR="005837DF" w:rsidRPr="00D2457A">
        <w:rPr>
          <w:rFonts w:ascii="Sylfaen" w:hAnsi="Sylfaen"/>
          <w:sz w:val="24"/>
          <w:szCs w:val="24"/>
          <w:lang w:val="ka-GE"/>
        </w:rPr>
        <w:t>,</w:t>
      </w:r>
      <w:r w:rsidR="008E33D4" w:rsidRPr="00D2457A">
        <w:rPr>
          <w:rFonts w:ascii="Sylfaen" w:hAnsi="Sylfaen"/>
          <w:sz w:val="24"/>
          <w:szCs w:val="24"/>
          <w:lang w:val="ka-GE"/>
        </w:rPr>
        <w:t xml:space="preserve"> ვერც </w:t>
      </w:r>
      <w:r w:rsidR="00661DB7" w:rsidRPr="00D2457A">
        <w:rPr>
          <w:rFonts w:ascii="Sylfaen" w:hAnsi="Sylfaen"/>
          <w:sz w:val="24"/>
          <w:szCs w:val="24"/>
          <w:lang w:val="ka-GE"/>
        </w:rPr>
        <w:t>ზემო</w:t>
      </w:r>
      <w:r w:rsidR="008E33D4" w:rsidRPr="00D2457A">
        <w:rPr>
          <w:rFonts w:ascii="Sylfaen" w:hAnsi="Sylfaen"/>
          <w:sz w:val="24"/>
          <w:szCs w:val="24"/>
          <w:lang w:val="ka-GE"/>
        </w:rPr>
        <w:t>ხსენებულ საკითხებზე მიიღებს ადეკვატურ გადაწყვეტილებას.</w:t>
      </w:r>
    </w:p>
    <w:p w14:paraId="6FE4519E" w14:textId="77777777" w:rsidR="00E66FAC" w:rsidRPr="00D2457A" w:rsidRDefault="00E66FAC" w:rsidP="00153895">
      <w:pPr>
        <w:pStyle w:val="ListParagraph"/>
        <w:numPr>
          <w:ilvl w:val="0"/>
          <w:numId w:val="1"/>
        </w:numPr>
        <w:spacing w:after="0" w:line="276" w:lineRule="auto"/>
        <w:ind w:left="0" w:firstLine="284"/>
        <w:jc w:val="both"/>
        <w:rPr>
          <w:rFonts w:ascii="Sylfaen" w:hAnsi="Sylfaen"/>
          <w:sz w:val="24"/>
          <w:szCs w:val="24"/>
          <w:lang w:val="ka-GE"/>
        </w:rPr>
      </w:pPr>
      <w:r w:rsidRPr="00D2457A">
        <w:rPr>
          <w:rFonts w:ascii="Sylfaen" w:hAnsi="Sylfaen"/>
          <w:sz w:val="24"/>
          <w:szCs w:val="24"/>
          <w:lang w:val="ka-GE"/>
        </w:rPr>
        <w:t xml:space="preserve">ამავე დროს, </w:t>
      </w:r>
      <w:r w:rsidR="0098666B" w:rsidRPr="00D2457A">
        <w:rPr>
          <w:rFonts w:ascii="Sylfaen" w:hAnsi="Sylfaen"/>
          <w:sz w:val="24"/>
          <w:szCs w:val="24"/>
          <w:lang w:val="ka-GE"/>
        </w:rPr>
        <w:t>ბრალდებული</w:t>
      </w:r>
      <w:r w:rsidR="00977E21">
        <w:rPr>
          <w:rFonts w:ascii="Sylfaen" w:hAnsi="Sylfaen"/>
          <w:sz w:val="24"/>
          <w:szCs w:val="24"/>
          <w:lang w:val="ka-GE"/>
        </w:rPr>
        <w:t>,</w:t>
      </w:r>
      <w:r w:rsidR="0098666B" w:rsidRPr="00D2457A">
        <w:rPr>
          <w:rFonts w:ascii="Sylfaen" w:hAnsi="Sylfaen"/>
          <w:sz w:val="24"/>
          <w:szCs w:val="24"/>
          <w:lang w:val="ka-GE"/>
        </w:rPr>
        <w:t xml:space="preserve"> </w:t>
      </w:r>
      <w:r w:rsidR="006410BF" w:rsidRPr="00D2457A">
        <w:rPr>
          <w:rFonts w:ascii="Sylfaen" w:hAnsi="Sylfaen"/>
          <w:sz w:val="24"/>
          <w:szCs w:val="24"/>
          <w:lang w:val="ka-GE"/>
        </w:rPr>
        <w:t>ხშირ შემთხვევაში</w:t>
      </w:r>
      <w:r w:rsidR="00977E21">
        <w:rPr>
          <w:rFonts w:ascii="Sylfaen" w:hAnsi="Sylfaen"/>
          <w:sz w:val="24"/>
          <w:szCs w:val="24"/>
          <w:lang w:val="ka-GE"/>
        </w:rPr>
        <w:t>,</w:t>
      </w:r>
      <w:r w:rsidR="0098666B" w:rsidRPr="00D2457A">
        <w:rPr>
          <w:rFonts w:ascii="Sylfaen" w:hAnsi="Sylfaen"/>
          <w:sz w:val="24"/>
          <w:szCs w:val="24"/>
          <w:lang w:val="ka-GE"/>
        </w:rPr>
        <w:t xml:space="preserve"> ყველაზე უკეთ იცნობს ი</w:t>
      </w:r>
      <w:r w:rsidR="006410BF" w:rsidRPr="00D2457A">
        <w:rPr>
          <w:rFonts w:ascii="Sylfaen" w:hAnsi="Sylfaen"/>
          <w:sz w:val="24"/>
          <w:szCs w:val="24"/>
          <w:lang w:val="ka-GE"/>
        </w:rPr>
        <w:t>მ</w:t>
      </w:r>
      <w:r w:rsidR="0098666B" w:rsidRPr="00D2457A">
        <w:rPr>
          <w:rFonts w:ascii="Sylfaen" w:hAnsi="Sylfaen"/>
          <w:sz w:val="24"/>
          <w:szCs w:val="24"/>
          <w:lang w:val="ka-GE"/>
        </w:rPr>
        <w:t xml:space="preserve"> ფაქტობრივ გარემოებებს</w:t>
      </w:r>
      <w:r w:rsidR="005837DF" w:rsidRPr="00D2457A">
        <w:rPr>
          <w:rFonts w:ascii="Sylfaen" w:hAnsi="Sylfaen"/>
          <w:sz w:val="24"/>
          <w:szCs w:val="24"/>
          <w:lang w:val="ka-GE"/>
        </w:rPr>
        <w:t>, რომლებიც</w:t>
      </w:r>
      <w:r w:rsidR="00D005B2">
        <w:rPr>
          <w:rFonts w:ascii="Sylfaen" w:hAnsi="Sylfaen"/>
          <w:sz w:val="24"/>
          <w:szCs w:val="24"/>
          <w:lang w:val="ka-GE"/>
        </w:rPr>
        <w:t xml:space="preserve"> შესაძლოა,</w:t>
      </w:r>
      <w:r w:rsidR="005837DF" w:rsidRPr="00D2457A">
        <w:rPr>
          <w:rFonts w:ascii="Sylfaen" w:hAnsi="Sylfaen"/>
          <w:sz w:val="24"/>
          <w:szCs w:val="24"/>
          <w:lang w:val="ka-GE"/>
        </w:rPr>
        <w:t xml:space="preserve"> </w:t>
      </w:r>
      <w:r w:rsidR="0098666B" w:rsidRPr="00D2457A">
        <w:rPr>
          <w:rFonts w:ascii="Sylfaen" w:hAnsi="Sylfaen"/>
          <w:sz w:val="24"/>
          <w:szCs w:val="24"/>
          <w:lang w:val="ka-GE"/>
        </w:rPr>
        <w:t xml:space="preserve">მის </w:t>
      </w:r>
      <w:r w:rsidR="00141772" w:rsidRPr="00D2457A">
        <w:rPr>
          <w:rFonts w:ascii="Sylfaen" w:hAnsi="Sylfaen"/>
          <w:sz w:val="24"/>
          <w:szCs w:val="24"/>
          <w:lang w:val="ka-GE"/>
        </w:rPr>
        <w:t>გამართ</w:t>
      </w:r>
      <w:r w:rsidR="0098666B" w:rsidRPr="00D2457A">
        <w:rPr>
          <w:rFonts w:ascii="Sylfaen" w:hAnsi="Sylfaen"/>
          <w:sz w:val="24"/>
          <w:szCs w:val="24"/>
          <w:lang w:val="ka-GE"/>
        </w:rPr>
        <w:t>ლებას დაედოს საფუძვლად. მას შეიძლება</w:t>
      </w:r>
      <w:r w:rsidR="005837DF" w:rsidRPr="00D2457A">
        <w:rPr>
          <w:rFonts w:ascii="Sylfaen" w:hAnsi="Sylfaen"/>
          <w:sz w:val="24"/>
          <w:szCs w:val="24"/>
          <w:lang w:val="ka-GE"/>
        </w:rPr>
        <w:t>,</w:t>
      </w:r>
      <w:r w:rsidR="0098666B" w:rsidRPr="00D2457A">
        <w:rPr>
          <w:rFonts w:ascii="Sylfaen" w:hAnsi="Sylfaen"/>
          <w:sz w:val="24"/>
          <w:szCs w:val="24"/>
          <w:lang w:val="ka-GE"/>
        </w:rPr>
        <w:t xml:space="preserve"> </w:t>
      </w:r>
      <w:r w:rsidR="007B6758">
        <w:rPr>
          <w:rFonts w:ascii="Sylfaen" w:hAnsi="Sylfaen"/>
          <w:sz w:val="24"/>
          <w:szCs w:val="24"/>
          <w:lang w:val="ka-GE"/>
        </w:rPr>
        <w:t>გააჩნდეს</w:t>
      </w:r>
      <w:r w:rsidR="0098666B" w:rsidRPr="00D2457A">
        <w:rPr>
          <w:rFonts w:ascii="Sylfaen" w:hAnsi="Sylfaen"/>
          <w:sz w:val="24"/>
          <w:szCs w:val="24"/>
          <w:lang w:val="ka-GE"/>
        </w:rPr>
        <w:t xml:space="preserve"> ინფორმაცია</w:t>
      </w:r>
      <w:r w:rsidR="005837DF" w:rsidRPr="00D2457A">
        <w:rPr>
          <w:rFonts w:ascii="Sylfaen" w:hAnsi="Sylfaen"/>
          <w:sz w:val="24"/>
          <w:szCs w:val="24"/>
          <w:lang w:val="ka-GE"/>
        </w:rPr>
        <w:t>,</w:t>
      </w:r>
      <w:r w:rsidR="0098666B" w:rsidRPr="00D2457A">
        <w:rPr>
          <w:rFonts w:ascii="Sylfaen" w:hAnsi="Sylfaen"/>
          <w:sz w:val="24"/>
          <w:szCs w:val="24"/>
          <w:lang w:val="ka-GE"/>
        </w:rPr>
        <w:t xml:space="preserve"> რომელიც აუცილებელია როგო</w:t>
      </w:r>
      <w:r w:rsidR="00DB0F24" w:rsidRPr="00D2457A">
        <w:rPr>
          <w:rFonts w:ascii="Sylfaen" w:hAnsi="Sylfaen"/>
          <w:sz w:val="24"/>
          <w:szCs w:val="24"/>
          <w:lang w:val="ka-GE"/>
        </w:rPr>
        <w:t>რ</w:t>
      </w:r>
      <w:r w:rsidR="0098666B" w:rsidRPr="00D2457A">
        <w:rPr>
          <w:rFonts w:ascii="Sylfaen" w:hAnsi="Sylfaen"/>
          <w:sz w:val="24"/>
          <w:szCs w:val="24"/>
          <w:lang w:val="ka-GE"/>
        </w:rPr>
        <w:t>ც ბრალდების მიერ მოპოვებული მტკიცებულებების გასაქარწყლებლად</w:t>
      </w:r>
      <w:r w:rsidR="008E33D4" w:rsidRPr="00D2457A">
        <w:rPr>
          <w:rFonts w:ascii="Sylfaen" w:hAnsi="Sylfaen"/>
          <w:sz w:val="24"/>
          <w:szCs w:val="24"/>
          <w:lang w:val="ka-GE"/>
        </w:rPr>
        <w:t>,</w:t>
      </w:r>
      <w:r w:rsidR="0098666B" w:rsidRPr="00D2457A">
        <w:rPr>
          <w:rFonts w:ascii="Sylfaen" w:hAnsi="Sylfaen"/>
          <w:sz w:val="24"/>
          <w:szCs w:val="24"/>
          <w:lang w:val="ka-GE"/>
        </w:rPr>
        <w:t xml:space="preserve"> ასევე </w:t>
      </w:r>
      <w:r w:rsidR="00796BE5" w:rsidRPr="00D2457A">
        <w:rPr>
          <w:rFonts w:ascii="Sylfaen" w:hAnsi="Sylfaen"/>
          <w:sz w:val="24"/>
          <w:szCs w:val="24"/>
          <w:lang w:val="ka-GE"/>
        </w:rPr>
        <w:t>გამ</w:t>
      </w:r>
      <w:r w:rsidR="00BF79B0" w:rsidRPr="00D2457A">
        <w:rPr>
          <w:rFonts w:ascii="Sylfaen" w:hAnsi="Sylfaen"/>
          <w:sz w:val="24"/>
          <w:szCs w:val="24"/>
          <w:lang w:val="ka-GE"/>
        </w:rPr>
        <w:t>ა</w:t>
      </w:r>
      <w:r w:rsidR="00796BE5" w:rsidRPr="00D2457A">
        <w:rPr>
          <w:rFonts w:ascii="Sylfaen" w:hAnsi="Sylfaen"/>
          <w:sz w:val="24"/>
          <w:szCs w:val="24"/>
          <w:lang w:val="ka-GE"/>
        </w:rPr>
        <w:t>მართლებელი მტკიცებულებების მოს</w:t>
      </w:r>
      <w:r w:rsidR="00DB0F24" w:rsidRPr="00D2457A">
        <w:rPr>
          <w:rFonts w:ascii="Sylfaen" w:hAnsi="Sylfaen"/>
          <w:sz w:val="24"/>
          <w:szCs w:val="24"/>
          <w:lang w:val="ka-GE"/>
        </w:rPr>
        <w:t>აპ</w:t>
      </w:r>
      <w:r w:rsidR="00796BE5" w:rsidRPr="00D2457A">
        <w:rPr>
          <w:rFonts w:ascii="Sylfaen" w:hAnsi="Sylfaen"/>
          <w:sz w:val="24"/>
          <w:szCs w:val="24"/>
          <w:lang w:val="ka-GE"/>
        </w:rPr>
        <w:t>ოვებლად. მაგალ</w:t>
      </w:r>
      <w:r w:rsidR="006410BF" w:rsidRPr="00D2457A">
        <w:rPr>
          <w:rFonts w:ascii="Sylfaen" w:hAnsi="Sylfaen"/>
          <w:sz w:val="24"/>
          <w:szCs w:val="24"/>
          <w:lang w:val="ka-GE"/>
        </w:rPr>
        <w:t>ი</w:t>
      </w:r>
      <w:r w:rsidR="00796BE5" w:rsidRPr="00D2457A">
        <w:rPr>
          <w:rFonts w:ascii="Sylfaen" w:hAnsi="Sylfaen"/>
          <w:sz w:val="24"/>
          <w:szCs w:val="24"/>
          <w:lang w:val="ka-GE"/>
        </w:rPr>
        <w:t>თად, მან ყველა</w:t>
      </w:r>
      <w:r w:rsidR="00875DF6" w:rsidRPr="00D2457A">
        <w:rPr>
          <w:rFonts w:ascii="Sylfaen" w:hAnsi="Sylfaen"/>
          <w:sz w:val="24"/>
          <w:szCs w:val="24"/>
          <w:lang w:val="ka-GE"/>
        </w:rPr>
        <w:t>ზე</w:t>
      </w:r>
      <w:r w:rsidR="00796BE5" w:rsidRPr="00D2457A">
        <w:rPr>
          <w:rFonts w:ascii="Sylfaen" w:hAnsi="Sylfaen"/>
          <w:sz w:val="24"/>
          <w:szCs w:val="24"/>
          <w:lang w:val="ka-GE"/>
        </w:rPr>
        <w:t xml:space="preserve"> უკეთ იცის</w:t>
      </w:r>
      <w:r w:rsidR="00875DF6" w:rsidRPr="00D2457A">
        <w:rPr>
          <w:rFonts w:ascii="Sylfaen" w:hAnsi="Sylfaen"/>
          <w:sz w:val="24"/>
          <w:szCs w:val="24"/>
          <w:lang w:val="ka-GE"/>
        </w:rPr>
        <w:t>,</w:t>
      </w:r>
      <w:r w:rsidR="00796BE5" w:rsidRPr="00D2457A">
        <w:rPr>
          <w:rFonts w:ascii="Sylfaen" w:hAnsi="Sylfaen"/>
          <w:sz w:val="24"/>
          <w:szCs w:val="24"/>
          <w:lang w:val="ka-GE"/>
        </w:rPr>
        <w:t xml:space="preserve"> </w:t>
      </w:r>
      <w:r w:rsidR="00141772" w:rsidRPr="00D2457A">
        <w:rPr>
          <w:rFonts w:ascii="Sylfaen" w:hAnsi="Sylfaen"/>
          <w:sz w:val="24"/>
          <w:szCs w:val="24"/>
          <w:lang w:val="ka-GE"/>
        </w:rPr>
        <w:t>არსებ</w:t>
      </w:r>
      <w:r w:rsidR="00796BE5" w:rsidRPr="00D2457A">
        <w:rPr>
          <w:rFonts w:ascii="Sylfaen" w:hAnsi="Sylfaen"/>
          <w:sz w:val="24"/>
          <w:szCs w:val="24"/>
          <w:lang w:val="ka-GE"/>
        </w:rPr>
        <w:t>ო</w:t>
      </w:r>
      <w:r w:rsidR="00141772" w:rsidRPr="00D2457A">
        <w:rPr>
          <w:rFonts w:ascii="Sylfaen" w:hAnsi="Sylfaen"/>
          <w:sz w:val="24"/>
          <w:szCs w:val="24"/>
          <w:lang w:val="ka-GE"/>
        </w:rPr>
        <w:t>ბ</w:t>
      </w:r>
      <w:r w:rsidR="00796BE5" w:rsidRPr="00D2457A">
        <w:rPr>
          <w:rFonts w:ascii="Sylfaen" w:hAnsi="Sylfaen"/>
          <w:sz w:val="24"/>
          <w:szCs w:val="24"/>
          <w:lang w:val="ka-GE"/>
        </w:rPr>
        <w:t>ს თუ არა მოწმე</w:t>
      </w:r>
      <w:r w:rsidR="00875DF6" w:rsidRPr="00D2457A">
        <w:rPr>
          <w:rFonts w:ascii="Sylfaen" w:hAnsi="Sylfaen"/>
          <w:sz w:val="24"/>
          <w:szCs w:val="24"/>
          <w:lang w:val="ka-GE"/>
        </w:rPr>
        <w:t>,</w:t>
      </w:r>
      <w:r w:rsidR="00796BE5" w:rsidRPr="00D2457A">
        <w:rPr>
          <w:rFonts w:ascii="Sylfaen" w:hAnsi="Sylfaen"/>
          <w:sz w:val="24"/>
          <w:szCs w:val="24"/>
          <w:lang w:val="ka-GE"/>
        </w:rPr>
        <w:t xml:space="preserve"> რომელსაც მისი </w:t>
      </w:r>
      <w:r w:rsidR="004E38F1" w:rsidRPr="00D2457A">
        <w:rPr>
          <w:rFonts w:ascii="Sylfaen" w:hAnsi="Sylfaen"/>
          <w:sz w:val="24"/>
          <w:szCs w:val="24"/>
          <w:lang w:val="ka-GE"/>
        </w:rPr>
        <w:t xml:space="preserve">ალიბის </w:t>
      </w:r>
      <w:r w:rsidR="00796BE5" w:rsidRPr="00D2457A">
        <w:rPr>
          <w:rFonts w:ascii="Sylfaen" w:hAnsi="Sylfaen"/>
          <w:sz w:val="24"/>
          <w:szCs w:val="24"/>
          <w:lang w:val="ka-GE"/>
        </w:rPr>
        <w:t xml:space="preserve">დადასტურება შეუძლია ან/და </w:t>
      </w:r>
      <w:r w:rsidR="00141772" w:rsidRPr="00D2457A">
        <w:rPr>
          <w:rFonts w:ascii="Sylfaen" w:hAnsi="Sylfaen"/>
          <w:sz w:val="24"/>
          <w:szCs w:val="24"/>
          <w:lang w:val="ka-GE"/>
        </w:rPr>
        <w:t>გარემო</w:t>
      </w:r>
      <w:r w:rsidR="00796BE5" w:rsidRPr="00D2457A">
        <w:rPr>
          <w:rFonts w:ascii="Sylfaen" w:hAnsi="Sylfaen"/>
          <w:sz w:val="24"/>
          <w:szCs w:val="24"/>
          <w:lang w:val="ka-GE"/>
        </w:rPr>
        <w:t>ებ</w:t>
      </w:r>
      <w:r w:rsidR="00141772" w:rsidRPr="00D2457A">
        <w:rPr>
          <w:rFonts w:ascii="Sylfaen" w:hAnsi="Sylfaen"/>
          <w:sz w:val="24"/>
          <w:szCs w:val="24"/>
          <w:lang w:val="ka-GE"/>
        </w:rPr>
        <w:t>ებ</w:t>
      </w:r>
      <w:r w:rsidR="00796BE5" w:rsidRPr="00D2457A">
        <w:rPr>
          <w:rFonts w:ascii="Sylfaen" w:hAnsi="Sylfaen"/>
          <w:sz w:val="24"/>
          <w:szCs w:val="24"/>
          <w:lang w:val="ka-GE"/>
        </w:rPr>
        <w:t>ი</w:t>
      </w:r>
      <w:r w:rsidR="00875DF6" w:rsidRPr="00D2457A">
        <w:rPr>
          <w:rFonts w:ascii="Sylfaen" w:hAnsi="Sylfaen"/>
          <w:sz w:val="24"/>
          <w:szCs w:val="24"/>
          <w:lang w:val="ka-GE"/>
        </w:rPr>
        <w:t>, რომლებმაც</w:t>
      </w:r>
      <w:r w:rsidR="00796BE5" w:rsidRPr="00D2457A">
        <w:rPr>
          <w:rFonts w:ascii="Sylfaen" w:hAnsi="Sylfaen"/>
          <w:sz w:val="24"/>
          <w:szCs w:val="24"/>
          <w:lang w:val="ka-GE"/>
        </w:rPr>
        <w:t xml:space="preserve"> მისი ქმედების მართლწინააღმდეგობა ან/და ბრალეულობა შეიძლება გამორიცხოს. შესაბამისად, </w:t>
      </w:r>
      <w:r w:rsidR="00796BE5" w:rsidRPr="00D2457A">
        <w:rPr>
          <w:rFonts w:ascii="Sylfaen" w:hAnsi="Sylfaen"/>
          <w:sz w:val="24"/>
          <w:szCs w:val="24"/>
          <w:lang w:val="ka-GE"/>
        </w:rPr>
        <w:lastRenderedPageBreak/>
        <w:t>საპროცესო უფლ</w:t>
      </w:r>
      <w:r w:rsidR="00DB0F24" w:rsidRPr="00D2457A">
        <w:rPr>
          <w:rFonts w:ascii="Sylfaen" w:hAnsi="Sylfaen"/>
          <w:sz w:val="24"/>
          <w:szCs w:val="24"/>
          <w:lang w:val="ka-GE"/>
        </w:rPr>
        <w:t>ე</w:t>
      </w:r>
      <w:r w:rsidR="00796BE5" w:rsidRPr="00D2457A">
        <w:rPr>
          <w:rFonts w:ascii="Sylfaen" w:hAnsi="Sylfaen"/>
          <w:sz w:val="24"/>
          <w:szCs w:val="24"/>
          <w:lang w:val="ka-GE"/>
        </w:rPr>
        <w:t>ბები</w:t>
      </w:r>
      <w:r w:rsidR="006410BF" w:rsidRPr="00D2457A">
        <w:rPr>
          <w:rFonts w:ascii="Sylfaen" w:hAnsi="Sylfaen"/>
          <w:sz w:val="24"/>
          <w:szCs w:val="24"/>
          <w:lang w:val="ka-GE"/>
        </w:rPr>
        <w:t>თ</w:t>
      </w:r>
      <w:r w:rsidR="00796BE5" w:rsidRPr="00D2457A">
        <w:rPr>
          <w:rFonts w:ascii="Sylfaen" w:hAnsi="Sylfaen"/>
          <w:sz w:val="24"/>
          <w:szCs w:val="24"/>
          <w:lang w:val="ka-GE"/>
        </w:rPr>
        <w:t xml:space="preserve"> სარგებლობისა</w:t>
      </w:r>
      <w:r w:rsidR="00DB0F24" w:rsidRPr="00D2457A">
        <w:rPr>
          <w:rFonts w:ascii="Sylfaen" w:hAnsi="Sylfaen"/>
          <w:sz w:val="24"/>
          <w:szCs w:val="24"/>
          <w:lang w:val="ka-GE"/>
        </w:rPr>
        <w:t>თვის</w:t>
      </w:r>
      <w:r w:rsidR="0069478F">
        <w:rPr>
          <w:rFonts w:ascii="Sylfaen" w:hAnsi="Sylfaen"/>
          <w:sz w:val="24"/>
          <w:szCs w:val="24"/>
          <w:lang w:val="ka-GE"/>
        </w:rPr>
        <w:t xml:space="preserve"> ასევე კრიტიკულად მნიშვნელოვანია</w:t>
      </w:r>
      <w:r w:rsidR="00796BE5" w:rsidRPr="00D2457A">
        <w:rPr>
          <w:rFonts w:ascii="Sylfaen" w:hAnsi="Sylfaen"/>
          <w:sz w:val="24"/>
          <w:szCs w:val="24"/>
          <w:lang w:val="ka-GE"/>
        </w:rPr>
        <w:t>, რომ ბრალდებულს ჰქონდეს</w:t>
      </w:r>
      <w:r w:rsidR="00D005B2">
        <w:rPr>
          <w:rFonts w:ascii="Sylfaen" w:hAnsi="Sylfaen"/>
          <w:sz w:val="24"/>
          <w:szCs w:val="24"/>
          <w:lang w:val="ka-GE"/>
        </w:rPr>
        <w:t xml:space="preserve"> მის ადვოკატთან კომუნიკაციის განხორციელების</w:t>
      </w:r>
      <w:r w:rsidR="00796BE5" w:rsidRPr="00D2457A">
        <w:rPr>
          <w:rFonts w:ascii="Sylfaen" w:hAnsi="Sylfaen"/>
          <w:sz w:val="24"/>
          <w:szCs w:val="24"/>
          <w:lang w:val="ka-GE"/>
        </w:rPr>
        <w:t xml:space="preserve"> უნარი</w:t>
      </w:r>
      <w:r w:rsidR="00D005B2">
        <w:rPr>
          <w:rFonts w:ascii="Sylfaen" w:hAnsi="Sylfaen"/>
          <w:sz w:val="24"/>
          <w:szCs w:val="24"/>
          <w:lang w:val="ka-GE"/>
        </w:rPr>
        <w:t xml:space="preserve"> და იმ </w:t>
      </w:r>
      <w:r w:rsidR="00796BE5" w:rsidRPr="00D2457A">
        <w:rPr>
          <w:rFonts w:ascii="Sylfaen" w:hAnsi="Sylfaen"/>
          <w:sz w:val="24"/>
          <w:szCs w:val="24"/>
          <w:lang w:val="ka-GE"/>
        </w:rPr>
        <w:t>ინფორმაცი</w:t>
      </w:r>
      <w:r w:rsidR="00E5745E">
        <w:rPr>
          <w:rFonts w:ascii="Sylfaen" w:hAnsi="Sylfaen"/>
          <w:sz w:val="24"/>
          <w:szCs w:val="24"/>
          <w:lang w:val="ka-GE"/>
        </w:rPr>
        <w:t>ის მიწოდების შესაძლებლობა</w:t>
      </w:r>
      <w:r w:rsidR="00875DF6" w:rsidRPr="00D2457A">
        <w:rPr>
          <w:rFonts w:ascii="Sylfaen" w:hAnsi="Sylfaen"/>
          <w:sz w:val="24"/>
          <w:szCs w:val="24"/>
          <w:lang w:val="ka-GE"/>
        </w:rPr>
        <w:t>,</w:t>
      </w:r>
      <w:r w:rsidR="00796BE5" w:rsidRPr="00D2457A">
        <w:rPr>
          <w:rFonts w:ascii="Sylfaen" w:hAnsi="Sylfaen"/>
          <w:sz w:val="24"/>
          <w:szCs w:val="24"/>
          <w:lang w:val="ka-GE"/>
        </w:rPr>
        <w:t xml:space="preserve"> რომელიც </w:t>
      </w:r>
      <w:r w:rsidR="00E5745E">
        <w:rPr>
          <w:rFonts w:ascii="Sylfaen" w:hAnsi="Sylfaen"/>
          <w:sz w:val="24"/>
          <w:szCs w:val="24"/>
          <w:lang w:val="ka-GE"/>
        </w:rPr>
        <w:t xml:space="preserve">გადამწყვეტი შეიძლება აღმოჩნდეს </w:t>
      </w:r>
      <w:r w:rsidR="00796BE5" w:rsidRPr="00D2457A">
        <w:rPr>
          <w:rFonts w:ascii="Sylfaen" w:hAnsi="Sylfaen"/>
          <w:sz w:val="24"/>
          <w:szCs w:val="24"/>
          <w:lang w:val="ka-GE"/>
        </w:rPr>
        <w:t xml:space="preserve">გამამართლებელი მტკიცებულების მოსაპოვებლად და ბრალდების მტკიცებულებების გასაქარწყლებლად. </w:t>
      </w:r>
    </w:p>
    <w:p w14:paraId="251C14C2" w14:textId="77777777" w:rsidR="00796BE5" w:rsidRPr="00D2457A" w:rsidRDefault="00796BE5" w:rsidP="00153895">
      <w:pPr>
        <w:pStyle w:val="ListParagraph"/>
        <w:numPr>
          <w:ilvl w:val="0"/>
          <w:numId w:val="1"/>
        </w:numPr>
        <w:spacing w:after="0" w:line="276" w:lineRule="auto"/>
        <w:ind w:left="0" w:firstLine="284"/>
        <w:jc w:val="both"/>
        <w:rPr>
          <w:rFonts w:ascii="Sylfaen" w:hAnsi="Sylfaen"/>
          <w:sz w:val="24"/>
          <w:szCs w:val="24"/>
          <w:lang w:val="ka-GE"/>
        </w:rPr>
      </w:pPr>
      <w:r w:rsidRPr="00D2457A">
        <w:rPr>
          <w:rFonts w:ascii="Sylfaen" w:hAnsi="Sylfaen"/>
          <w:sz w:val="24"/>
          <w:szCs w:val="24"/>
          <w:lang w:val="ka-GE"/>
        </w:rPr>
        <w:t>ამ</w:t>
      </w:r>
      <w:r w:rsidR="0069478F">
        <w:rPr>
          <w:rFonts w:ascii="Sylfaen" w:hAnsi="Sylfaen"/>
          <w:sz w:val="24"/>
          <w:szCs w:val="24"/>
          <w:lang w:val="ka-GE"/>
        </w:rPr>
        <w:t>გვარად</w:t>
      </w:r>
      <w:r w:rsidRPr="00D2457A">
        <w:rPr>
          <w:rFonts w:ascii="Sylfaen" w:hAnsi="Sylfaen"/>
          <w:sz w:val="24"/>
          <w:szCs w:val="24"/>
          <w:lang w:val="ka-GE"/>
        </w:rPr>
        <w:t xml:space="preserve">, </w:t>
      </w:r>
      <w:r w:rsidR="00E5745E">
        <w:rPr>
          <w:rFonts w:ascii="Sylfaen" w:hAnsi="Sylfaen"/>
          <w:sz w:val="24"/>
          <w:szCs w:val="24"/>
          <w:lang w:val="ka-GE"/>
        </w:rPr>
        <w:t>ბრალდებულის მიერ</w:t>
      </w:r>
      <w:r w:rsidR="00DB0F24" w:rsidRPr="00D2457A">
        <w:rPr>
          <w:rFonts w:ascii="Sylfaen" w:hAnsi="Sylfaen"/>
          <w:sz w:val="24"/>
          <w:szCs w:val="24"/>
          <w:lang w:val="ka-GE"/>
        </w:rPr>
        <w:t xml:space="preserve"> (თუნდაც დამცველის დახმარებით) </w:t>
      </w:r>
      <w:r w:rsidR="00E5745E">
        <w:rPr>
          <w:rFonts w:ascii="Sylfaen" w:hAnsi="Sylfaen"/>
          <w:sz w:val="24"/>
          <w:szCs w:val="24"/>
          <w:lang w:val="ka-GE"/>
        </w:rPr>
        <w:t>საპროცესო უფლებებით სათანადოდ სარგებლობისათვის</w:t>
      </w:r>
      <w:r w:rsidRPr="00D2457A">
        <w:rPr>
          <w:rFonts w:ascii="Sylfaen" w:hAnsi="Sylfaen"/>
          <w:sz w:val="24"/>
          <w:szCs w:val="24"/>
          <w:lang w:val="ka-GE"/>
        </w:rPr>
        <w:t xml:space="preserve"> აუცილებელია</w:t>
      </w:r>
      <w:r w:rsidR="008D6618" w:rsidRPr="00D2457A">
        <w:rPr>
          <w:rFonts w:ascii="Sylfaen" w:hAnsi="Sylfaen"/>
          <w:sz w:val="24"/>
          <w:szCs w:val="24"/>
          <w:lang w:val="ka-GE"/>
        </w:rPr>
        <w:t>,</w:t>
      </w:r>
      <w:r w:rsidRPr="00D2457A">
        <w:rPr>
          <w:rFonts w:ascii="Sylfaen" w:hAnsi="Sylfaen"/>
          <w:sz w:val="24"/>
          <w:szCs w:val="24"/>
          <w:lang w:val="ka-GE"/>
        </w:rPr>
        <w:t xml:space="preserve"> </w:t>
      </w:r>
      <w:r w:rsidR="00E5745E">
        <w:rPr>
          <w:rFonts w:ascii="Sylfaen" w:hAnsi="Sylfaen"/>
          <w:sz w:val="24"/>
          <w:szCs w:val="24"/>
          <w:lang w:val="ka-GE"/>
        </w:rPr>
        <w:t>რომ</w:t>
      </w:r>
      <w:r w:rsidR="00024105" w:rsidRPr="00D2457A">
        <w:rPr>
          <w:rFonts w:ascii="Sylfaen" w:hAnsi="Sylfaen"/>
          <w:sz w:val="24"/>
          <w:szCs w:val="24"/>
          <w:lang w:val="ka-GE"/>
        </w:rPr>
        <w:t xml:space="preserve"> </w:t>
      </w:r>
      <w:r w:rsidR="00EC36B5" w:rsidRPr="00D2457A">
        <w:rPr>
          <w:rFonts w:ascii="Sylfaen" w:hAnsi="Sylfaen"/>
          <w:sz w:val="24"/>
          <w:szCs w:val="24"/>
          <w:lang w:val="ka-GE"/>
        </w:rPr>
        <w:t xml:space="preserve">იგი, </w:t>
      </w:r>
      <w:r w:rsidR="0069478F">
        <w:rPr>
          <w:rFonts w:ascii="Sylfaen" w:hAnsi="Sylfaen"/>
          <w:sz w:val="24"/>
          <w:szCs w:val="24"/>
          <w:lang w:val="ka-GE"/>
        </w:rPr>
        <w:t>სულ მცირე</w:t>
      </w:r>
      <w:r w:rsidR="008D6618" w:rsidRPr="00D2457A">
        <w:rPr>
          <w:rFonts w:ascii="Sylfaen" w:hAnsi="Sylfaen"/>
          <w:sz w:val="24"/>
          <w:szCs w:val="24"/>
          <w:lang w:val="ka-GE"/>
        </w:rPr>
        <w:t>,</w:t>
      </w:r>
      <w:r w:rsidR="00024105" w:rsidRPr="00D2457A">
        <w:rPr>
          <w:rFonts w:ascii="Sylfaen" w:hAnsi="Sylfaen"/>
          <w:sz w:val="24"/>
          <w:szCs w:val="24"/>
          <w:lang w:val="ka-GE"/>
        </w:rPr>
        <w:t xml:space="preserve"> </w:t>
      </w:r>
      <w:r w:rsidR="00786D3A" w:rsidRPr="00D2457A">
        <w:rPr>
          <w:rFonts w:ascii="Sylfaen" w:hAnsi="Sylfaen"/>
          <w:sz w:val="24"/>
          <w:szCs w:val="24"/>
          <w:lang w:val="ka-GE"/>
        </w:rPr>
        <w:t xml:space="preserve">ადეკვატურად </w:t>
      </w:r>
      <w:r w:rsidR="00024105" w:rsidRPr="00D2457A">
        <w:rPr>
          <w:rFonts w:ascii="Sylfaen" w:hAnsi="Sylfaen"/>
          <w:sz w:val="24"/>
          <w:szCs w:val="24"/>
          <w:lang w:val="ka-GE"/>
        </w:rPr>
        <w:t>აღიქვამდეს ბრალდების</w:t>
      </w:r>
      <w:r w:rsidR="0069478F">
        <w:rPr>
          <w:rFonts w:ascii="Sylfaen" w:hAnsi="Sylfaen"/>
          <w:sz w:val="24"/>
          <w:szCs w:val="24"/>
          <w:lang w:val="ka-GE"/>
        </w:rPr>
        <w:t xml:space="preserve"> არსს</w:t>
      </w:r>
      <w:r w:rsidR="00024105" w:rsidRPr="00D2457A">
        <w:rPr>
          <w:rFonts w:ascii="Sylfaen" w:hAnsi="Sylfaen"/>
          <w:sz w:val="24"/>
          <w:szCs w:val="24"/>
          <w:lang w:val="ka-GE"/>
        </w:rPr>
        <w:t>, მის წინააღ</w:t>
      </w:r>
      <w:r w:rsidR="004D5774" w:rsidRPr="00D2457A">
        <w:rPr>
          <w:rFonts w:ascii="Sylfaen" w:hAnsi="Sylfaen"/>
          <w:sz w:val="24"/>
          <w:szCs w:val="24"/>
          <w:lang w:val="ka-GE"/>
        </w:rPr>
        <w:t>მ</w:t>
      </w:r>
      <w:r w:rsidR="00024105" w:rsidRPr="00D2457A">
        <w:rPr>
          <w:rFonts w:ascii="Sylfaen" w:hAnsi="Sylfaen"/>
          <w:sz w:val="24"/>
          <w:szCs w:val="24"/>
          <w:lang w:val="ka-GE"/>
        </w:rPr>
        <w:t xml:space="preserve">დეგ მიმდინარე სამართალწარმოების შინაარსს და ჰქონდეს </w:t>
      </w:r>
      <w:r w:rsidR="004D5774" w:rsidRPr="00D2457A">
        <w:rPr>
          <w:rFonts w:ascii="Sylfaen" w:hAnsi="Sylfaen"/>
          <w:sz w:val="24"/>
          <w:szCs w:val="24"/>
          <w:lang w:val="ka-GE"/>
        </w:rPr>
        <w:t>ადვოკატ</w:t>
      </w:r>
      <w:r w:rsidR="00024105" w:rsidRPr="00D2457A">
        <w:rPr>
          <w:rFonts w:ascii="Sylfaen" w:hAnsi="Sylfaen"/>
          <w:sz w:val="24"/>
          <w:szCs w:val="24"/>
          <w:lang w:val="ka-GE"/>
        </w:rPr>
        <w:t xml:space="preserve">თან </w:t>
      </w:r>
      <w:r w:rsidR="0069478F">
        <w:rPr>
          <w:rFonts w:ascii="Sylfaen" w:hAnsi="Sylfaen"/>
          <w:sz w:val="24"/>
          <w:szCs w:val="24"/>
          <w:lang w:val="ka-GE"/>
        </w:rPr>
        <w:t xml:space="preserve">ეფექტიანი </w:t>
      </w:r>
      <w:r w:rsidR="00024105" w:rsidRPr="00D2457A">
        <w:rPr>
          <w:rFonts w:ascii="Sylfaen" w:hAnsi="Sylfaen"/>
          <w:sz w:val="24"/>
          <w:szCs w:val="24"/>
          <w:lang w:val="ka-GE"/>
        </w:rPr>
        <w:t xml:space="preserve">კომუნიკაციის უნარი. </w:t>
      </w:r>
    </w:p>
    <w:p w14:paraId="415521C8" w14:textId="77777777" w:rsidR="00812C9C" w:rsidRPr="00D2457A" w:rsidRDefault="0069478F" w:rsidP="0069478F">
      <w:pPr>
        <w:pStyle w:val="ListParagraph"/>
        <w:numPr>
          <w:ilvl w:val="0"/>
          <w:numId w:val="1"/>
        </w:numPr>
        <w:spacing w:after="0" w:line="276" w:lineRule="auto"/>
        <w:ind w:left="0" w:firstLine="270"/>
        <w:jc w:val="both"/>
        <w:rPr>
          <w:rFonts w:ascii="Sylfaen" w:hAnsi="Sylfaen"/>
          <w:sz w:val="24"/>
          <w:szCs w:val="24"/>
          <w:lang w:val="ka-GE"/>
        </w:rPr>
      </w:pPr>
      <w:r>
        <w:rPr>
          <w:rFonts w:ascii="Sylfaen" w:hAnsi="Sylfaen"/>
          <w:sz w:val="24"/>
          <w:szCs w:val="24"/>
          <w:lang w:val="ka-GE"/>
        </w:rPr>
        <w:t>განსხვავებული</w:t>
      </w:r>
      <w:r w:rsidR="00DB0F24" w:rsidRPr="00D2457A">
        <w:rPr>
          <w:rFonts w:ascii="Sylfaen" w:hAnsi="Sylfaen"/>
          <w:sz w:val="24"/>
          <w:szCs w:val="24"/>
          <w:lang w:val="ka-GE"/>
        </w:rPr>
        <w:t xml:space="preserve"> ინტელექტუალური შესაძლებ</w:t>
      </w:r>
      <w:r w:rsidR="0085212E" w:rsidRPr="00D2457A">
        <w:rPr>
          <w:rFonts w:ascii="Sylfaen" w:hAnsi="Sylfaen"/>
          <w:sz w:val="24"/>
          <w:szCs w:val="24"/>
          <w:lang w:val="ka-GE"/>
        </w:rPr>
        <w:t>ლობ</w:t>
      </w:r>
      <w:r>
        <w:rPr>
          <w:rFonts w:ascii="Sylfaen" w:hAnsi="Sylfaen"/>
          <w:sz w:val="24"/>
          <w:szCs w:val="24"/>
          <w:lang w:val="ka-GE"/>
        </w:rPr>
        <w:t>ებ</w:t>
      </w:r>
      <w:r w:rsidR="0085212E" w:rsidRPr="00D2457A">
        <w:rPr>
          <w:rFonts w:ascii="Sylfaen" w:hAnsi="Sylfaen"/>
          <w:sz w:val="24"/>
          <w:szCs w:val="24"/>
          <w:lang w:val="ka-GE"/>
        </w:rPr>
        <w:t>ი</w:t>
      </w:r>
      <w:r w:rsidR="00DB0F24" w:rsidRPr="00D2457A">
        <w:rPr>
          <w:rFonts w:ascii="Sylfaen" w:hAnsi="Sylfaen"/>
          <w:sz w:val="24"/>
          <w:szCs w:val="24"/>
          <w:lang w:val="ka-GE"/>
        </w:rPr>
        <w:t>დან გამ</w:t>
      </w:r>
      <w:r w:rsidR="00247FB9" w:rsidRPr="00D2457A">
        <w:rPr>
          <w:rFonts w:ascii="Sylfaen" w:hAnsi="Sylfaen"/>
          <w:sz w:val="24"/>
          <w:szCs w:val="24"/>
          <w:lang w:val="ka-GE"/>
        </w:rPr>
        <w:t>ომ</w:t>
      </w:r>
      <w:r w:rsidR="00DB0F24" w:rsidRPr="00D2457A">
        <w:rPr>
          <w:rFonts w:ascii="Sylfaen" w:hAnsi="Sylfaen"/>
          <w:sz w:val="24"/>
          <w:szCs w:val="24"/>
          <w:lang w:val="ka-GE"/>
        </w:rPr>
        <w:t>დინარე</w:t>
      </w:r>
      <w:r w:rsidR="008D6618" w:rsidRPr="00D2457A">
        <w:rPr>
          <w:rFonts w:ascii="Sylfaen" w:hAnsi="Sylfaen"/>
          <w:sz w:val="24"/>
          <w:szCs w:val="24"/>
          <w:lang w:val="ka-GE"/>
        </w:rPr>
        <w:t>,</w:t>
      </w:r>
      <w:r w:rsidR="00DB0F24" w:rsidRPr="00D2457A">
        <w:rPr>
          <w:rFonts w:ascii="Sylfaen" w:hAnsi="Sylfaen"/>
          <w:sz w:val="24"/>
          <w:szCs w:val="24"/>
          <w:lang w:val="ka-GE"/>
        </w:rPr>
        <w:t xml:space="preserve"> სხვადასხვა ბრალდებული </w:t>
      </w:r>
      <w:r>
        <w:rPr>
          <w:rFonts w:ascii="Sylfaen" w:hAnsi="Sylfaen"/>
          <w:sz w:val="24"/>
          <w:szCs w:val="24"/>
          <w:lang w:val="ka-GE"/>
        </w:rPr>
        <w:t>განსხვავებული</w:t>
      </w:r>
      <w:r w:rsidR="00DB0F24" w:rsidRPr="00D2457A">
        <w:rPr>
          <w:rFonts w:ascii="Sylfaen" w:hAnsi="Sylfaen"/>
          <w:sz w:val="24"/>
          <w:szCs w:val="24"/>
          <w:lang w:val="ka-GE"/>
        </w:rPr>
        <w:t xml:space="preserve"> ხარისხით ახ</w:t>
      </w:r>
      <w:r>
        <w:rPr>
          <w:rFonts w:ascii="Sylfaen" w:hAnsi="Sylfaen"/>
          <w:sz w:val="24"/>
          <w:szCs w:val="24"/>
          <w:lang w:val="ka-GE"/>
        </w:rPr>
        <w:t>ერხებს</w:t>
      </w:r>
      <w:r w:rsidR="00DB0F24" w:rsidRPr="00D2457A">
        <w:rPr>
          <w:rFonts w:ascii="Sylfaen" w:hAnsi="Sylfaen"/>
          <w:sz w:val="24"/>
          <w:szCs w:val="24"/>
          <w:lang w:val="ka-GE"/>
        </w:rPr>
        <w:t xml:space="preserve"> თავის დაცვას, როგორც </w:t>
      </w:r>
      <w:r w:rsidR="00141772" w:rsidRPr="00D2457A">
        <w:rPr>
          <w:rFonts w:ascii="Sylfaen" w:hAnsi="Sylfaen"/>
          <w:sz w:val="24"/>
          <w:szCs w:val="24"/>
          <w:lang w:val="ka-GE"/>
        </w:rPr>
        <w:t>ადვოკატ</w:t>
      </w:r>
      <w:r w:rsidR="00DB0F24" w:rsidRPr="00D2457A">
        <w:rPr>
          <w:rFonts w:ascii="Sylfaen" w:hAnsi="Sylfaen"/>
          <w:sz w:val="24"/>
          <w:szCs w:val="24"/>
          <w:lang w:val="ka-GE"/>
        </w:rPr>
        <w:t>თან კომუნიკაციის</w:t>
      </w:r>
      <w:r w:rsidR="008D6618" w:rsidRPr="00D2457A">
        <w:rPr>
          <w:rFonts w:ascii="Sylfaen" w:hAnsi="Sylfaen"/>
          <w:sz w:val="24"/>
          <w:szCs w:val="24"/>
          <w:lang w:val="ka-GE"/>
        </w:rPr>
        <w:t>,</w:t>
      </w:r>
      <w:r w:rsidR="00DB0F24" w:rsidRPr="00D2457A">
        <w:rPr>
          <w:rFonts w:ascii="Sylfaen" w:hAnsi="Sylfaen"/>
          <w:sz w:val="24"/>
          <w:szCs w:val="24"/>
          <w:lang w:val="ka-GE"/>
        </w:rPr>
        <w:t xml:space="preserve"> ისე მის საქმე</w:t>
      </w:r>
      <w:r w:rsidR="004F4E23" w:rsidRPr="00D2457A">
        <w:rPr>
          <w:rFonts w:ascii="Sylfaen" w:hAnsi="Sylfaen"/>
          <w:sz w:val="24"/>
          <w:szCs w:val="24"/>
          <w:lang w:val="ka-GE"/>
        </w:rPr>
        <w:t>ს</w:t>
      </w:r>
      <w:r w:rsidR="00DB0F24" w:rsidRPr="00D2457A">
        <w:rPr>
          <w:rFonts w:ascii="Sylfaen" w:hAnsi="Sylfaen"/>
          <w:sz w:val="24"/>
          <w:szCs w:val="24"/>
          <w:lang w:val="ka-GE"/>
        </w:rPr>
        <w:t xml:space="preserve">თან დაკავშირებული მნიშვნელოვანი გადაწყვეტილებების მიღების თვალსაზრისით. </w:t>
      </w:r>
      <w:r w:rsidRPr="0069478F">
        <w:rPr>
          <w:rFonts w:ascii="Sylfaen" w:hAnsi="Sylfaen"/>
          <w:sz w:val="24"/>
          <w:szCs w:val="24"/>
          <w:lang w:val="ka-GE"/>
        </w:rPr>
        <w:t>ის გარემოება, რომ ბრალდებულისათვის გასაგებია მის წინააღმდეგ არსებული ბრალდების შინაარსი, არ გულისხმობს იმას, რომ მას კვალიფიციური იურისტის დონეზე აქვს გაცნობიერებული მის წინააღმდეგ წამოწყებული სამართალწარმოების პროცესის ყველა ეტაპი თუ ელემენტი და შესაბამის პროცედურებში მისი ჩართულობის მნიშვნელობა და შედეგები. ბუნებრივია, სავარაუდოდ, ბრალდებულთა დიდი უმრავლესობა დამოუკიდებლად ვერ შეძლებს მოწმის ჯვარედინი დაკითხვის სათანადოდ ჩატარებას, მტკიცებულებათა დაუშვებლობაზე დასაბუთებულ მითითებას და ა.შ.</w:t>
      </w:r>
      <w:r w:rsidR="00297178" w:rsidRPr="00D2457A">
        <w:rPr>
          <w:rFonts w:ascii="Sylfaen" w:hAnsi="Sylfaen"/>
          <w:sz w:val="24"/>
          <w:szCs w:val="24"/>
          <w:lang w:val="ka-GE"/>
        </w:rPr>
        <w:t xml:space="preserve"> თუმცა</w:t>
      </w:r>
      <w:r w:rsidR="006B6DEA" w:rsidRPr="00D2457A">
        <w:rPr>
          <w:rFonts w:ascii="Sylfaen" w:hAnsi="Sylfaen"/>
          <w:sz w:val="24"/>
          <w:szCs w:val="24"/>
          <w:lang w:val="ka-GE"/>
        </w:rPr>
        <w:t xml:space="preserve"> </w:t>
      </w:r>
      <w:r w:rsidR="00297178" w:rsidRPr="00D2457A">
        <w:rPr>
          <w:rFonts w:ascii="Sylfaen" w:hAnsi="Sylfaen"/>
          <w:sz w:val="24"/>
          <w:szCs w:val="24"/>
          <w:lang w:val="ka-GE"/>
        </w:rPr>
        <w:t>პროცეს</w:t>
      </w:r>
      <w:r w:rsidR="004F4678" w:rsidRPr="00D2457A">
        <w:rPr>
          <w:rFonts w:ascii="Sylfaen" w:hAnsi="Sylfaen"/>
          <w:sz w:val="24"/>
          <w:szCs w:val="24"/>
          <w:lang w:val="ka-GE"/>
        </w:rPr>
        <w:t>უნარ</w:t>
      </w:r>
      <w:r w:rsidR="00A01D23" w:rsidRPr="00D2457A">
        <w:rPr>
          <w:rFonts w:ascii="Sylfaen" w:hAnsi="Sylfaen"/>
          <w:sz w:val="24"/>
          <w:szCs w:val="24"/>
          <w:lang w:val="ka-GE"/>
        </w:rPr>
        <w:t xml:space="preserve">იანად </w:t>
      </w:r>
      <w:r w:rsidR="006B6DEA" w:rsidRPr="00D2457A">
        <w:rPr>
          <w:rFonts w:ascii="Sylfaen" w:hAnsi="Sylfaen"/>
          <w:sz w:val="24"/>
          <w:szCs w:val="24"/>
          <w:lang w:val="ka-GE"/>
        </w:rPr>
        <w:t>მისაჩნევად, მას უნდა</w:t>
      </w:r>
      <w:r w:rsidR="00297178" w:rsidRPr="00D2457A">
        <w:rPr>
          <w:rFonts w:ascii="Sylfaen" w:hAnsi="Sylfaen"/>
          <w:sz w:val="24"/>
          <w:szCs w:val="24"/>
          <w:lang w:val="ka-GE"/>
        </w:rPr>
        <w:t xml:space="preserve"> </w:t>
      </w:r>
      <w:r w:rsidR="006B6DEA" w:rsidRPr="00D2457A">
        <w:rPr>
          <w:rFonts w:ascii="Sylfaen" w:hAnsi="Sylfaen"/>
          <w:sz w:val="24"/>
          <w:szCs w:val="24"/>
          <w:lang w:val="ka-GE"/>
        </w:rPr>
        <w:t>ჰქონდეს უნარი</w:t>
      </w:r>
      <w:r w:rsidR="00977E21">
        <w:rPr>
          <w:rFonts w:ascii="Sylfaen" w:hAnsi="Sylfaen"/>
          <w:sz w:val="24"/>
          <w:szCs w:val="24"/>
          <w:lang w:val="ka-GE"/>
        </w:rPr>
        <w:t>,</w:t>
      </w:r>
      <w:r w:rsidR="00297178" w:rsidRPr="00D2457A">
        <w:rPr>
          <w:rFonts w:ascii="Sylfaen" w:hAnsi="Sylfaen"/>
          <w:sz w:val="24"/>
          <w:szCs w:val="24"/>
          <w:lang w:val="ka-GE"/>
        </w:rPr>
        <w:t xml:space="preserve"> ადვოკატს მიაწოდოს საჭირო ინფორმაცია</w:t>
      </w:r>
      <w:r w:rsidR="004F4678" w:rsidRPr="00D2457A">
        <w:rPr>
          <w:rFonts w:ascii="Sylfaen" w:hAnsi="Sylfaen"/>
          <w:sz w:val="24"/>
          <w:szCs w:val="24"/>
          <w:lang w:val="ka-GE"/>
        </w:rPr>
        <w:t>,</w:t>
      </w:r>
      <w:r w:rsidR="00297178" w:rsidRPr="00D2457A">
        <w:rPr>
          <w:rFonts w:ascii="Sylfaen" w:hAnsi="Sylfaen"/>
          <w:sz w:val="24"/>
          <w:szCs w:val="24"/>
          <w:lang w:val="ka-GE"/>
        </w:rPr>
        <w:t xml:space="preserve"> რათა </w:t>
      </w:r>
      <w:r w:rsidR="004F4678" w:rsidRPr="00D2457A">
        <w:rPr>
          <w:rFonts w:ascii="Sylfaen" w:hAnsi="Sylfaen"/>
          <w:sz w:val="24"/>
          <w:szCs w:val="24"/>
          <w:lang w:val="ka-GE"/>
        </w:rPr>
        <w:t>ამ უკანასკნელმა</w:t>
      </w:r>
      <w:r w:rsidR="00977E21">
        <w:rPr>
          <w:rFonts w:ascii="Sylfaen" w:hAnsi="Sylfaen"/>
          <w:sz w:val="24"/>
          <w:szCs w:val="24"/>
          <w:lang w:val="ka-GE"/>
        </w:rPr>
        <w:t>,</w:t>
      </w:r>
      <w:r w:rsidR="00297178" w:rsidRPr="00D2457A">
        <w:rPr>
          <w:rFonts w:ascii="Sylfaen" w:hAnsi="Sylfaen"/>
          <w:sz w:val="24"/>
          <w:szCs w:val="24"/>
          <w:lang w:val="ka-GE"/>
        </w:rPr>
        <w:t xml:space="preserve"> ბრალდებულის სახელით</w:t>
      </w:r>
      <w:r w:rsidR="00977E21">
        <w:rPr>
          <w:rFonts w:ascii="Sylfaen" w:hAnsi="Sylfaen"/>
          <w:sz w:val="24"/>
          <w:szCs w:val="24"/>
          <w:lang w:val="ka-GE"/>
        </w:rPr>
        <w:t>,</w:t>
      </w:r>
      <w:r w:rsidR="00297178" w:rsidRPr="00D2457A">
        <w:rPr>
          <w:rFonts w:ascii="Sylfaen" w:hAnsi="Sylfaen"/>
          <w:sz w:val="24"/>
          <w:szCs w:val="24"/>
          <w:lang w:val="ka-GE"/>
        </w:rPr>
        <w:t xml:space="preserve"> შეძლოს შესაბამის</w:t>
      </w:r>
      <w:r w:rsidR="00977E21">
        <w:rPr>
          <w:rFonts w:ascii="Sylfaen" w:hAnsi="Sylfaen"/>
          <w:sz w:val="24"/>
          <w:szCs w:val="24"/>
          <w:lang w:val="ka-GE"/>
        </w:rPr>
        <w:t>ი</w:t>
      </w:r>
      <w:r w:rsidR="00297178" w:rsidRPr="00D2457A">
        <w:rPr>
          <w:rFonts w:ascii="Sylfaen" w:hAnsi="Sylfaen"/>
          <w:sz w:val="24"/>
          <w:szCs w:val="24"/>
          <w:lang w:val="ka-GE"/>
        </w:rPr>
        <w:t xml:space="preserve"> საპროცესო მოქმედებების </w:t>
      </w:r>
      <w:r w:rsidR="00DF3AD1" w:rsidRPr="00D2457A">
        <w:rPr>
          <w:rFonts w:ascii="Sylfaen" w:hAnsi="Sylfaen"/>
          <w:sz w:val="24"/>
          <w:szCs w:val="24"/>
          <w:lang w:val="ka-GE"/>
        </w:rPr>
        <w:t>ადეკვატურად</w:t>
      </w:r>
      <w:r w:rsidR="00297178" w:rsidRPr="00D2457A">
        <w:rPr>
          <w:rFonts w:ascii="Sylfaen" w:hAnsi="Sylfaen"/>
          <w:sz w:val="24"/>
          <w:szCs w:val="24"/>
          <w:lang w:val="ka-GE"/>
        </w:rPr>
        <w:t xml:space="preserve"> განხორციელება. </w:t>
      </w:r>
      <w:r w:rsidR="004F4678" w:rsidRPr="00D2457A">
        <w:rPr>
          <w:rFonts w:ascii="Sylfaen" w:hAnsi="Sylfaen"/>
          <w:sz w:val="24"/>
          <w:szCs w:val="24"/>
          <w:lang w:val="ka-GE"/>
        </w:rPr>
        <w:t>ასევე</w:t>
      </w:r>
      <w:r w:rsidR="00977E21">
        <w:rPr>
          <w:rFonts w:ascii="Sylfaen" w:hAnsi="Sylfaen"/>
          <w:sz w:val="24"/>
          <w:szCs w:val="24"/>
          <w:lang w:val="ka-GE"/>
        </w:rPr>
        <w:t>,</w:t>
      </w:r>
      <w:r w:rsidR="004F4678" w:rsidRPr="00D2457A">
        <w:rPr>
          <w:rFonts w:ascii="Sylfaen" w:hAnsi="Sylfaen"/>
          <w:sz w:val="24"/>
          <w:szCs w:val="24"/>
          <w:lang w:val="ka-GE"/>
        </w:rPr>
        <w:t xml:space="preserve"> </w:t>
      </w:r>
      <w:r w:rsidR="00297178" w:rsidRPr="00D2457A">
        <w:rPr>
          <w:rFonts w:ascii="Sylfaen" w:hAnsi="Sylfaen"/>
          <w:sz w:val="24"/>
          <w:szCs w:val="24"/>
          <w:lang w:val="ka-GE"/>
        </w:rPr>
        <w:t xml:space="preserve">ბუნებრივია, </w:t>
      </w:r>
      <w:r>
        <w:rPr>
          <w:rFonts w:ascii="Sylfaen" w:hAnsi="Sylfaen"/>
          <w:sz w:val="24"/>
          <w:szCs w:val="24"/>
          <w:lang w:val="ka-GE"/>
        </w:rPr>
        <w:t xml:space="preserve">რომ </w:t>
      </w:r>
      <w:r w:rsidR="00297178" w:rsidRPr="00D2457A">
        <w:rPr>
          <w:rFonts w:ascii="Sylfaen" w:hAnsi="Sylfaen"/>
          <w:sz w:val="24"/>
          <w:szCs w:val="24"/>
          <w:lang w:val="ka-GE"/>
        </w:rPr>
        <w:t>ბრალდებულთა დიდი ნაწილი ვერ შეძლებს დამოუკიდებლად შეაფასოს</w:t>
      </w:r>
      <w:r w:rsidR="00977E21">
        <w:rPr>
          <w:rFonts w:ascii="Sylfaen" w:hAnsi="Sylfaen"/>
          <w:sz w:val="24"/>
          <w:szCs w:val="24"/>
          <w:lang w:val="ka-GE"/>
        </w:rPr>
        <w:t>,</w:t>
      </w:r>
      <w:r w:rsidR="00297178" w:rsidRPr="00D2457A">
        <w:rPr>
          <w:rFonts w:ascii="Sylfaen" w:hAnsi="Sylfaen"/>
          <w:sz w:val="24"/>
          <w:szCs w:val="24"/>
          <w:lang w:val="ka-GE"/>
        </w:rPr>
        <w:t xml:space="preserve"> დაცვის სტრატეგიიდან გამომდინარე</w:t>
      </w:r>
      <w:r w:rsidR="004F4678" w:rsidRPr="00D2457A">
        <w:rPr>
          <w:rFonts w:ascii="Sylfaen" w:hAnsi="Sylfaen"/>
          <w:sz w:val="24"/>
          <w:szCs w:val="24"/>
          <w:lang w:val="ka-GE"/>
        </w:rPr>
        <w:t>,</w:t>
      </w:r>
      <w:r w:rsidR="00297178" w:rsidRPr="00D2457A">
        <w:rPr>
          <w:rFonts w:ascii="Sylfaen" w:hAnsi="Sylfaen"/>
          <w:sz w:val="24"/>
          <w:szCs w:val="24"/>
          <w:lang w:val="ka-GE"/>
        </w:rPr>
        <w:t xml:space="preserve"> რომელი გადაწყვეტილების მიღებაა მისთვის სასარგებლო, დანაშაულის აღიარება, საპროცესო შეთანხმების გაფორმება თუ სხვა. თუმცა</w:t>
      </w:r>
      <w:r w:rsidR="004F4678" w:rsidRPr="00D2457A">
        <w:rPr>
          <w:rFonts w:ascii="Sylfaen" w:hAnsi="Sylfaen"/>
          <w:sz w:val="24"/>
          <w:szCs w:val="24"/>
          <w:lang w:val="ka-GE"/>
        </w:rPr>
        <w:t>,</w:t>
      </w:r>
      <w:r w:rsidR="00297178" w:rsidRPr="00D2457A">
        <w:rPr>
          <w:rFonts w:ascii="Sylfaen" w:hAnsi="Sylfaen"/>
          <w:sz w:val="24"/>
          <w:szCs w:val="24"/>
          <w:lang w:val="ka-GE"/>
        </w:rPr>
        <w:t xml:space="preserve"> თუ</w:t>
      </w:r>
      <w:r>
        <w:rPr>
          <w:rFonts w:ascii="Sylfaen" w:hAnsi="Sylfaen"/>
          <w:sz w:val="24"/>
          <w:szCs w:val="24"/>
          <w:lang w:val="ka-GE"/>
        </w:rPr>
        <w:t>კი</w:t>
      </w:r>
      <w:r w:rsidR="00297178" w:rsidRPr="00D2457A">
        <w:rPr>
          <w:rFonts w:ascii="Sylfaen" w:hAnsi="Sylfaen"/>
          <w:sz w:val="24"/>
          <w:szCs w:val="24"/>
          <w:lang w:val="ka-GE"/>
        </w:rPr>
        <w:t xml:space="preserve"> მას </w:t>
      </w:r>
      <w:r>
        <w:rPr>
          <w:rFonts w:ascii="Sylfaen" w:hAnsi="Sylfaen"/>
          <w:sz w:val="24"/>
          <w:szCs w:val="24"/>
          <w:lang w:val="ka-GE"/>
        </w:rPr>
        <w:t>გააჩნია</w:t>
      </w:r>
      <w:r w:rsidR="00297178" w:rsidRPr="00D2457A">
        <w:rPr>
          <w:rFonts w:ascii="Sylfaen" w:hAnsi="Sylfaen"/>
          <w:sz w:val="24"/>
          <w:szCs w:val="24"/>
          <w:lang w:val="ka-GE"/>
        </w:rPr>
        <w:t xml:space="preserve"> უნარი</w:t>
      </w:r>
      <w:r w:rsidR="0075190A" w:rsidRPr="00D2457A">
        <w:rPr>
          <w:rFonts w:ascii="Sylfaen" w:hAnsi="Sylfaen"/>
          <w:sz w:val="24"/>
          <w:szCs w:val="24"/>
          <w:lang w:val="ka-GE"/>
        </w:rPr>
        <w:t>,</w:t>
      </w:r>
      <w:r w:rsidR="00297178" w:rsidRPr="00D2457A">
        <w:rPr>
          <w:rFonts w:ascii="Sylfaen" w:hAnsi="Sylfaen"/>
          <w:sz w:val="24"/>
          <w:szCs w:val="24"/>
          <w:lang w:val="ka-GE"/>
        </w:rPr>
        <w:t xml:space="preserve"> ადვოკატთან კონსულტაციის შედეგად</w:t>
      </w:r>
      <w:r w:rsidR="0075190A" w:rsidRPr="00D2457A">
        <w:rPr>
          <w:rFonts w:ascii="Sylfaen" w:hAnsi="Sylfaen"/>
          <w:sz w:val="24"/>
          <w:szCs w:val="24"/>
          <w:lang w:val="ka-GE"/>
        </w:rPr>
        <w:t>,</w:t>
      </w:r>
      <w:r w:rsidR="00297178" w:rsidRPr="00D2457A">
        <w:rPr>
          <w:rFonts w:ascii="Sylfaen" w:hAnsi="Sylfaen"/>
          <w:sz w:val="24"/>
          <w:szCs w:val="24"/>
          <w:lang w:val="ka-GE"/>
        </w:rPr>
        <w:t xml:space="preserve"> გაიგოს შესაბამისი გადაწყვეტილების დადებითი და უარყოფითი</w:t>
      </w:r>
      <w:r w:rsidR="00DF3AD1" w:rsidRPr="00D2457A">
        <w:rPr>
          <w:rFonts w:ascii="Sylfaen" w:hAnsi="Sylfaen"/>
          <w:sz w:val="24"/>
          <w:szCs w:val="24"/>
          <w:lang w:val="ka-GE"/>
        </w:rPr>
        <w:t xml:space="preserve"> </w:t>
      </w:r>
      <w:r w:rsidR="00297178" w:rsidRPr="00D2457A">
        <w:rPr>
          <w:rFonts w:ascii="Sylfaen" w:hAnsi="Sylfaen"/>
          <w:sz w:val="24"/>
          <w:szCs w:val="24"/>
          <w:lang w:val="ka-GE"/>
        </w:rPr>
        <w:t>მხარეები</w:t>
      </w:r>
      <w:r w:rsidR="0075190A" w:rsidRPr="00D2457A">
        <w:rPr>
          <w:rFonts w:ascii="Sylfaen" w:hAnsi="Sylfaen"/>
          <w:sz w:val="24"/>
          <w:szCs w:val="24"/>
          <w:lang w:val="ka-GE"/>
        </w:rPr>
        <w:t>,</w:t>
      </w:r>
      <w:r w:rsidR="00297178" w:rsidRPr="00D2457A">
        <w:rPr>
          <w:rFonts w:ascii="Sylfaen" w:hAnsi="Sylfaen"/>
          <w:sz w:val="24"/>
          <w:szCs w:val="24"/>
          <w:lang w:val="ka-GE"/>
        </w:rPr>
        <w:t xml:space="preserve"> იგი პროცესუნარიანად უნდა </w:t>
      </w:r>
      <w:r w:rsidR="00DF3AD1" w:rsidRPr="00D2457A">
        <w:rPr>
          <w:rFonts w:ascii="Sylfaen" w:hAnsi="Sylfaen"/>
          <w:sz w:val="24"/>
          <w:szCs w:val="24"/>
          <w:lang w:val="ka-GE"/>
        </w:rPr>
        <w:t>იქნეს</w:t>
      </w:r>
      <w:r w:rsidR="00297178" w:rsidRPr="00D2457A">
        <w:rPr>
          <w:rFonts w:ascii="Sylfaen" w:hAnsi="Sylfaen"/>
          <w:sz w:val="24"/>
          <w:szCs w:val="24"/>
          <w:lang w:val="ka-GE"/>
        </w:rPr>
        <w:t xml:space="preserve"> მიჩნეული. </w:t>
      </w:r>
    </w:p>
    <w:p w14:paraId="79FDBE2F" w14:textId="77777777" w:rsidR="00812C9C" w:rsidRPr="00D2457A" w:rsidRDefault="00297178" w:rsidP="00153895">
      <w:pPr>
        <w:pStyle w:val="ListParagraph"/>
        <w:numPr>
          <w:ilvl w:val="0"/>
          <w:numId w:val="1"/>
        </w:numPr>
        <w:spacing w:after="0" w:line="276" w:lineRule="auto"/>
        <w:ind w:left="0" w:firstLine="284"/>
        <w:jc w:val="both"/>
        <w:rPr>
          <w:rFonts w:ascii="Sylfaen" w:hAnsi="Sylfaen"/>
          <w:sz w:val="24"/>
          <w:szCs w:val="24"/>
          <w:lang w:val="ka-GE"/>
        </w:rPr>
      </w:pPr>
      <w:r w:rsidRPr="00D2457A">
        <w:rPr>
          <w:rFonts w:ascii="Sylfaen" w:hAnsi="Sylfaen"/>
          <w:sz w:val="24"/>
          <w:szCs w:val="24"/>
          <w:lang w:val="ka-GE"/>
        </w:rPr>
        <w:t xml:space="preserve">როგორც უკვე აღინიშნა, </w:t>
      </w:r>
      <w:r w:rsidR="00DE737A" w:rsidRPr="00D2457A">
        <w:rPr>
          <w:rFonts w:ascii="Sylfaen" w:hAnsi="Sylfaen"/>
          <w:sz w:val="24"/>
          <w:szCs w:val="24"/>
          <w:lang w:val="ka-GE"/>
        </w:rPr>
        <w:t>იმ პირის დამნაშავედ ცნობა</w:t>
      </w:r>
      <w:r w:rsidRPr="00D2457A">
        <w:rPr>
          <w:rFonts w:ascii="Sylfaen" w:hAnsi="Sylfaen"/>
          <w:sz w:val="24"/>
          <w:szCs w:val="24"/>
          <w:lang w:val="ka-GE"/>
        </w:rPr>
        <w:t>, რომელსაც არ შესწევს უნარი</w:t>
      </w:r>
      <w:r w:rsidR="00977E21">
        <w:rPr>
          <w:rFonts w:ascii="Sylfaen" w:hAnsi="Sylfaen"/>
          <w:sz w:val="24"/>
          <w:szCs w:val="24"/>
          <w:lang w:val="ka-GE"/>
        </w:rPr>
        <w:t>,</w:t>
      </w:r>
      <w:r w:rsidRPr="00D2457A">
        <w:rPr>
          <w:rFonts w:ascii="Sylfaen" w:hAnsi="Sylfaen"/>
          <w:sz w:val="24"/>
          <w:szCs w:val="24"/>
          <w:lang w:val="ka-GE"/>
        </w:rPr>
        <w:t xml:space="preserve"> განახორციელოს ისეთი საპროცესო მოქმედებები</w:t>
      </w:r>
      <w:r w:rsidR="0075190A" w:rsidRPr="00D2457A">
        <w:rPr>
          <w:rFonts w:ascii="Sylfaen" w:hAnsi="Sylfaen"/>
          <w:sz w:val="24"/>
          <w:szCs w:val="24"/>
          <w:lang w:val="ka-GE"/>
        </w:rPr>
        <w:t>,</w:t>
      </w:r>
      <w:r w:rsidRPr="00D2457A">
        <w:rPr>
          <w:rFonts w:ascii="Sylfaen" w:hAnsi="Sylfaen"/>
          <w:sz w:val="24"/>
          <w:szCs w:val="24"/>
          <w:lang w:val="ka-GE"/>
        </w:rPr>
        <w:t xml:space="preserve"> </w:t>
      </w:r>
      <w:r w:rsidR="0075190A" w:rsidRPr="00D2457A">
        <w:rPr>
          <w:rFonts w:ascii="Sylfaen" w:hAnsi="Sylfaen"/>
          <w:sz w:val="24"/>
          <w:szCs w:val="24"/>
          <w:lang w:val="ka-GE"/>
        </w:rPr>
        <w:t>რომლებიც</w:t>
      </w:r>
      <w:r w:rsidRPr="00D2457A">
        <w:rPr>
          <w:rFonts w:ascii="Sylfaen" w:hAnsi="Sylfaen"/>
          <w:sz w:val="24"/>
          <w:szCs w:val="24"/>
          <w:lang w:val="ka-GE"/>
        </w:rPr>
        <w:t xml:space="preserve"> ექსკლუზიურად მისი გასაკეთებელია</w:t>
      </w:r>
      <w:r w:rsidR="001C04FF" w:rsidRPr="00D2457A">
        <w:rPr>
          <w:rFonts w:ascii="Sylfaen" w:hAnsi="Sylfaen"/>
          <w:sz w:val="24"/>
          <w:szCs w:val="24"/>
          <w:lang w:val="ka-GE"/>
        </w:rPr>
        <w:t xml:space="preserve"> და</w:t>
      </w:r>
      <w:r w:rsidRPr="00D2457A">
        <w:rPr>
          <w:rFonts w:ascii="Sylfaen" w:hAnsi="Sylfaen"/>
          <w:sz w:val="24"/>
          <w:szCs w:val="24"/>
          <w:lang w:val="ka-GE"/>
        </w:rPr>
        <w:t xml:space="preserve"> რომელთა სრულყოფილად ჩანაცვლება ვერ მოხდება</w:t>
      </w:r>
      <w:r w:rsidR="00977E21">
        <w:rPr>
          <w:rFonts w:ascii="Sylfaen" w:hAnsi="Sylfaen"/>
          <w:sz w:val="24"/>
          <w:szCs w:val="24"/>
          <w:lang w:val="ka-GE"/>
        </w:rPr>
        <w:t>,</w:t>
      </w:r>
      <w:r w:rsidRPr="00D2457A">
        <w:rPr>
          <w:rFonts w:ascii="Sylfaen" w:hAnsi="Sylfaen"/>
          <w:sz w:val="24"/>
          <w:szCs w:val="24"/>
          <w:lang w:val="ka-GE"/>
        </w:rPr>
        <w:t xml:space="preserve"> თუნდა</w:t>
      </w:r>
      <w:r w:rsidR="0075190A" w:rsidRPr="00D2457A">
        <w:rPr>
          <w:rFonts w:ascii="Sylfaen" w:hAnsi="Sylfaen"/>
          <w:sz w:val="24"/>
          <w:szCs w:val="24"/>
          <w:lang w:val="ka-GE"/>
        </w:rPr>
        <w:t>ც</w:t>
      </w:r>
      <w:r w:rsidRPr="00D2457A">
        <w:rPr>
          <w:rFonts w:ascii="Sylfaen" w:hAnsi="Sylfaen"/>
          <w:sz w:val="24"/>
          <w:szCs w:val="24"/>
          <w:lang w:val="ka-GE"/>
        </w:rPr>
        <w:t xml:space="preserve"> საუკეთესო ადვოკატის მიერ, არ პასუხობს კონსტიტუციის მოთხოვნებს</w:t>
      </w:r>
      <w:r w:rsidR="00A44F91" w:rsidRPr="00D2457A">
        <w:rPr>
          <w:rFonts w:ascii="Sylfaen" w:hAnsi="Sylfaen"/>
          <w:sz w:val="24"/>
          <w:szCs w:val="24"/>
          <w:lang w:val="ka-GE"/>
        </w:rPr>
        <w:t>. აღნიშნულიდან გამომდინარე</w:t>
      </w:r>
      <w:r w:rsidR="0075190A" w:rsidRPr="00D2457A">
        <w:rPr>
          <w:rFonts w:ascii="Sylfaen" w:hAnsi="Sylfaen"/>
          <w:sz w:val="24"/>
          <w:szCs w:val="24"/>
          <w:lang w:val="ka-GE"/>
        </w:rPr>
        <w:t>,</w:t>
      </w:r>
      <w:r w:rsidR="00A44F91" w:rsidRPr="00D2457A">
        <w:rPr>
          <w:rFonts w:ascii="Sylfaen" w:hAnsi="Sylfaen"/>
          <w:sz w:val="24"/>
          <w:szCs w:val="24"/>
          <w:lang w:val="ka-GE"/>
        </w:rPr>
        <w:t xml:space="preserve"> უნდა შეფასდეს</w:t>
      </w:r>
      <w:r w:rsidR="0075190A" w:rsidRPr="00D2457A">
        <w:rPr>
          <w:rFonts w:ascii="Sylfaen" w:hAnsi="Sylfaen"/>
          <w:sz w:val="24"/>
          <w:szCs w:val="24"/>
          <w:lang w:val="ka-GE"/>
        </w:rPr>
        <w:t>,</w:t>
      </w:r>
      <w:r w:rsidR="00A44F91" w:rsidRPr="00D2457A">
        <w:rPr>
          <w:rFonts w:ascii="Sylfaen" w:hAnsi="Sylfaen"/>
          <w:sz w:val="24"/>
          <w:szCs w:val="24"/>
          <w:lang w:val="ka-GE"/>
        </w:rPr>
        <w:t xml:space="preserve"> რამდენად უშვებს </w:t>
      </w:r>
      <w:r w:rsidR="0075190A" w:rsidRPr="00D2457A">
        <w:rPr>
          <w:rFonts w:ascii="Sylfaen" w:hAnsi="Sylfaen"/>
          <w:sz w:val="24"/>
          <w:szCs w:val="24"/>
          <w:lang w:val="ka-GE"/>
        </w:rPr>
        <w:t xml:space="preserve">სადავო </w:t>
      </w:r>
      <w:r w:rsidR="008339C7" w:rsidRPr="00D2457A">
        <w:rPr>
          <w:rFonts w:ascii="Sylfaen" w:hAnsi="Sylfaen"/>
          <w:sz w:val="24"/>
          <w:szCs w:val="24"/>
          <w:lang w:val="ka-GE"/>
        </w:rPr>
        <w:t>ნორმები</w:t>
      </w:r>
      <w:r w:rsidR="00977E21">
        <w:rPr>
          <w:rFonts w:ascii="Sylfaen" w:hAnsi="Sylfaen"/>
          <w:sz w:val="24"/>
          <w:szCs w:val="24"/>
          <w:lang w:val="ka-GE"/>
        </w:rPr>
        <w:t>,</w:t>
      </w:r>
      <w:r w:rsidR="008339C7" w:rsidRPr="00D2457A">
        <w:rPr>
          <w:rFonts w:ascii="Sylfaen" w:hAnsi="Sylfaen"/>
          <w:sz w:val="24"/>
          <w:szCs w:val="24"/>
          <w:lang w:val="ka-GE"/>
        </w:rPr>
        <w:t xml:space="preserve"> </w:t>
      </w:r>
      <w:r w:rsidR="00A44F91" w:rsidRPr="00D2457A">
        <w:rPr>
          <w:rFonts w:ascii="Sylfaen" w:hAnsi="Sylfaen"/>
          <w:sz w:val="24"/>
          <w:szCs w:val="24"/>
          <w:lang w:val="ka-GE"/>
        </w:rPr>
        <w:t>კონსტიტუციის მიზნებისათვის</w:t>
      </w:r>
      <w:r w:rsidR="00977E21">
        <w:rPr>
          <w:rFonts w:ascii="Sylfaen" w:hAnsi="Sylfaen"/>
          <w:sz w:val="24"/>
          <w:szCs w:val="24"/>
          <w:lang w:val="ka-GE"/>
        </w:rPr>
        <w:t>,</w:t>
      </w:r>
      <w:r w:rsidR="00A44F91" w:rsidRPr="00D2457A">
        <w:rPr>
          <w:rFonts w:ascii="Sylfaen" w:hAnsi="Sylfaen"/>
          <w:sz w:val="24"/>
          <w:szCs w:val="24"/>
          <w:lang w:val="ka-GE"/>
        </w:rPr>
        <w:t xml:space="preserve"> პროცეს</w:t>
      </w:r>
      <w:r w:rsidR="00DF3AD1" w:rsidRPr="00D2457A">
        <w:rPr>
          <w:rFonts w:ascii="Sylfaen" w:hAnsi="Sylfaen"/>
          <w:sz w:val="24"/>
          <w:szCs w:val="24"/>
          <w:lang w:val="ka-GE"/>
        </w:rPr>
        <w:t>უ</w:t>
      </w:r>
      <w:r w:rsidR="00A44F91" w:rsidRPr="00D2457A">
        <w:rPr>
          <w:rFonts w:ascii="Sylfaen" w:hAnsi="Sylfaen"/>
          <w:sz w:val="24"/>
          <w:szCs w:val="24"/>
          <w:lang w:val="ka-GE"/>
        </w:rPr>
        <w:t xml:space="preserve">უნარო პირის მსჯავრდებას. </w:t>
      </w:r>
    </w:p>
    <w:p w14:paraId="16760AB0" w14:textId="77777777" w:rsidR="00A44F91" w:rsidRPr="00D2457A" w:rsidRDefault="00A44F91" w:rsidP="00D2457A">
      <w:pPr>
        <w:spacing w:after="0" w:line="276" w:lineRule="auto"/>
        <w:ind w:firstLine="360"/>
        <w:jc w:val="both"/>
        <w:rPr>
          <w:rFonts w:ascii="Sylfaen" w:hAnsi="Sylfaen"/>
          <w:sz w:val="24"/>
          <w:szCs w:val="24"/>
          <w:lang w:val="ka-GE"/>
        </w:rPr>
      </w:pPr>
    </w:p>
    <w:p w14:paraId="4984ADEC" w14:textId="77777777" w:rsidR="00A44F91" w:rsidRPr="00997EF8" w:rsidRDefault="00FF7D62" w:rsidP="00D2457A">
      <w:pPr>
        <w:pStyle w:val="Heading2"/>
        <w:spacing w:line="276" w:lineRule="auto"/>
        <w:rPr>
          <w:i/>
          <w:szCs w:val="24"/>
          <w:lang w:val="ka-GE" w:eastAsia="x-none"/>
        </w:rPr>
      </w:pPr>
      <w:r w:rsidRPr="00997EF8">
        <w:rPr>
          <w:iCs/>
          <w:szCs w:val="24"/>
          <w:lang w:val="ka-GE" w:eastAsia="x-none"/>
        </w:rPr>
        <w:t>გ.</w:t>
      </w:r>
      <w:r w:rsidRPr="00997EF8">
        <w:rPr>
          <w:i/>
          <w:szCs w:val="24"/>
          <w:lang w:val="ka-GE" w:eastAsia="x-none"/>
        </w:rPr>
        <w:t xml:space="preserve"> </w:t>
      </w:r>
      <w:r w:rsidR="00A44F91" w:rsidRPr="00997EF8">
        <w:rPr>
          <w:iCs/>
          <w:szCs w:val="24"/>
          <w:lang w:val="ka-GE" w:eastAsia="x-none"/>
        </w:rPr>
        <w:t>სადავო ნორმების შინაარსი/შესაფასებელი მოცემულობა</w:t>
      </w:r>
    </w:p>
    <w:p w14:paraId="0211021E" w14:textId="77777777" w:rsidR="000C72AD" w:rsidRPr="00D2457A" w:rsidRDefault="000C72AD" w:rsidP="00D2457A">
      <w:pPr>
        <w:spacing w:after="0" w:line="276" w:lineRule="auto"/>
        <w:ind w:firstLine="360"/>
        <w:rPr>
          <w:rFonts w:ascii="Sylfaen" w:hAnsi="Sylfaen"/>
          <w:sz w:val="24"/>
          <w:szCs w:val="24"/>
          <w:lang w:val="ka-GE"/>
        </w:rPr>
      </w:pPr>
    </w:p>
    <w:p w14:paraId="618AE208" w14:textId="77777777" w:rsidR="0098515A" w:rsidRPr="00D2457A" w:rsidRDefault="004C605F" w:rsidP="00153895">
      <w:pPr>
        <w:pStyle w:val="ListParagraph"/>
        <w:numPr>
          <w:ilvl w:val="0"/>
          <w:numId w:val="1"/>
        </w:numPr>
        <w:suppressAutoHyphens/>
        <w:spacing w:after="0" w:line="276" w:lineRule="auto"/>
        <w:ind w:left="0" w:firstLine="284"/>
        <w:contextualSpacing w:val="0"/>
        <w:jc w:val="both"/>
        <w:rPr>
          <w:rFonts w:ascii="Sylfaen" w:hAnsi="Sylfaen"/>
          <w:sz w:val="24"/>
          <w:szCs w:val="24"/>
          <w:lang w:val="ka-GE"/>
        </w:rPr>
      </w:pPr>
      <w:r w:rsidRPr="00D2457A">
        <w:rPr>
          <w:rFonts w:ascii="Sylfaen" w:hAnsi="Sylfaen"/>
          <w:sz w:val="24"/>
          <w:szCs w:val="24"/>
          <w:lang w:val="ka-GE"/>
        </w:rPr>
        <w:t xml:space="preserve">საქმეზე მოთხოვნილია </w:t>
      </w:r>
      <w:r w:rsidR="0075190A" w:rsidRPr="00D2457A">
        <w:rPr>
          <w:rFonts w:ascii="Sylfaen" w:hAnsi="Sylfaen"/>
          <w:sz w:val="24"/>
          <w:szCs w:val="24"/>
          <w:lang w:val="ka-GE"/>
        </w:rPr>
        <w:t>კანონმდებლობის</w:t>
      </w:r>
      <w:r w:rsidRPr="00D2457A">
        <w:rPr>
          <w:rFonts w:ascii="Sylfaen" w:hAnsi="Sylfaen"/>
          <w:sz w:val="24"/>
          <w:szCs w:val="24"/>
          <w:lang w:val="ka-GE"/>
        </w:rPr>
        <w:t xml:space="preserve"> ორი ნორმის</w:t>
      </w:r>
      <w:r w:rsidR="00A52CA8" w:rsidRPr="00D2457A">
        <w:rPr>
          <w:rFonts w:ascii="Sylfaen" w:hAnsi="Sylfaen"/>
          <w:sz w:val="24"/>
          <w:szCs w:val="24"/>
          <w:lang w:val="ka-GE"/>
        </w:rPr>
        <w:t>,</w:t>
      </w:r>
      <w:r w:rsidRPr="00D2457A">
        <w:rPr>
          <w:rFonts w:ascii="Sylfaen" w:hAnsi="Sylfaen"/>
          <w:sz w:val="24"/>
          <w:szCs w:val="24"/>
          <w:lang w:val="ka-GE"/>
        </w:rPr>
        <w:t xml:space="preserve"> საქართველოს სისხლის სამართლის კოდექსის </w:t>
      </w:r>
      <w:r w:rsidRPr="00D2457A">
        <w:rPr>
          <w:rFonts w:ascii="Sylfaen" w:hAnsi="Sylfaen" w:cs="Sylfaen"/>
          <w:sz w:val="24"/>
          <w:szCs w:val="24"/>
          <w:lang w:val="ka-GE"/>
        </w:rPr>
        <w:t>34-ე მუხლის მე-3 ნაწილისა და საქართველოს სისხლის სამართლის საპროცესო კოდექსის 191-ე მუხლის მე-3 ნაწილის კონსტიტუციურობის შემოწმება.</w:t>
      </w:r>
    </w:p>
    <w:p w14:paraId="280E4266" w14:textId="77777777" w:rsidR="004C605F" w:rsidRPr="00D2457A" w:rsidRDefault="004C605F" w:rsidP="00153895">
      <w:pPr>
        <w:pStyle w:val="ListParagraph"/>
        <w:numPr>
          <w:ilvl w:val="0"/>
          <w:numId w:val="1"/>
        </w:numPr>
        <w:suppressAutoHyphens/>
        <w:spacing w:after="0" w:line="276" w:lineRule="auto"/>
        <w:ind w:left="0" w:firstLine="284"/>
        <w:contextualSpacing w:val="0"/>
        <w:jc w:val="both"/>
        <w:rPr>
          <w:rFonts w:ascii="Sylfaen" w:hAnsi="Sylfaen"/>
          <w:sz w:val="24"/>
          <w:szCs w:val="24"/>
          <w:lang w:val="ka-GE"/>
        </w:rPr>
      </w:pPr>
      <w:r w:rsidRPr="00D2457A">
        <w:rPr>
          <w:rFonts w:ascii="Sylfaen" w:hAnsi="Sylfaen" w:cs="Sylfaen"/>
          <w:sz w:val="24"/>
          <w:szCs w:val="24"/>
          <w:lang w:val="ka-GE"/>
        </w:rPr>
        <w:t>საქართველოს სისხლის სამართლის კოდექსის 34</w:t>
      </w:r>
      <w:r w:rsidR="0098515A" w:rsidRPr="008C5B2A">
        <w:rPr>
          <w:rFonts w:ascii="Sylfaen" w:hAnsi="Sylfaen" w:cs="Sylfaen"/>
          <w:sz w:val="24"/>
          <w:szCs w:val="24"/>
          <w:lang w:val="ka-GE"/>
        </w:rPr>
        <w:t>-</w:t>
      </w:r>
      <w:r w:rsidR="0098515A" w:rsidRPr="00D2457A">
        <w:rPr>
          <w:rFonts w:ascii="Sylfaen" w:hAnsi="Sylfaen" w:cs="Sylfaen"/>
          <w:sz w:val="24"/>
          <w:szCs w:val="24"/>
          <w:lang w:val="ka-GE"/>
        </w:rPr>
        <w:t>ე</w:t>
      </w:r>
      <w:r w:rsidRPr="00D2457A">
        <w:rPr>
          <w:rFonts w:ascii="Sylfaen" w:hAnsi="Sylfaen" w:cs="Sylfaen"/>
          <w:sz w:val="24"/>
          <w:szCs w:val="24"/>
          <w:lang w:val="ka-GE"/>
        </w:rPr>
        <w:t xml:space="preserve"> მუხლი აწესრ</w:t>
      </w:r>
      <w:r w:rsidR="00CD6585" w:rsidRPr="00D2457A">
        <w:rPr>
          <w:rFonts w:ascii="Sylfaen" w:hAnsi="Sylfaen" w:cs="Sylfaen"/>
          <w:sz w:val="24"/>
          <w:szCs w:val="24"/>
          <w:lang w:val="ka-GE"/>
        </w:rPr>
        <w:t>ი</w:t>
      </w:r>
      <w:r w:rsidRPr="00D2457A">
        <w:rPr>
          <w:rFonts w:ascii="Sylfaen" w:hAnsi="Sylfaen" w:cs="Sylfaen"/>
          <w:sz w:val="24"/>
          <w:szCs w:val="24"/>
          <w:lang w:val="ka-GE"/>
        </w:rPr>
        <w:t xml:space="preserve">გებს პირის </w:t>
      </w:r>
      <w:r w:rsidR="00CD6585" w:rsidRPr="00D2457A">
        <w:rPr>
          <w:rFonts w:ascii="Sylfaen" w:hAnsi="Sylfaen" w:cs="Sylfaen"/>
          <w:sz w:val="24"/>
          <w:szCs w:val="24"/>
          <w:lang w:val="ka-GE"/>
        </w:rPr>
        <w:t>დასჯადობის</w:t>
      </w:r>
      <w:r w:rsidRPr="00D2457A">
        <w:rPr>
          <w:rFonts w:ascii="Sylfaen" w:hAnsi="Sylfaen" w:cs="Sylfaen"/>
          <w:sz w:val="24"/>
          <w:szCs w:val="24"/>
          <w:lang w:val="ka-GE"/>
        </w:rPr>
        <w:t xml:space="preserve"> შესაძლებლობას</w:t>
      </w:r>
      <w:r w:rsidR="00A52CA8" w:rsidRPr="00D2457A">
        <w:rPr>
          <w:rFonts w:ascii="Sylfaen" w:hAnsi="Sylfaen" w:cs="Sylfaen"/>
          <w:sz w:val="24"/>
          <w:szCs w:val="24"/>
          <w:lang w:val="ka-GE"/>
        </w:rPr>
        <w:t>ა</w:t>
      </w:r>
      <w:r w:rsidRPr="00D2457A">
        <w:rPr>
          <w:rFonts w:ascii="Sylfaen" w:hAnsi="Sylfaen" w:cs="Sylfaen"/>
          <w:sz w:val="24"/>
          <w:szCs w:val="24"/>
          <w:lang w:val="ka-GE"/>
        </w:rPr>
        <w:t xml:space="preserve"> და </w:t>
      </w:r>
      <w:r w:rsidR="00705A11" w:rsidRPr="00D2457A">
        <w:rPr>
          <w:rFonts w:ascii="Sylfaen" w:hAnsi="Sylfaen" w:cs="Sylfaen"/>
          <w:sz w:val="24"/>
          <w:szCs w:val="24"/>
          <w:lang w:val="ka-GE"/>
        </w:rPr>
        <w:t xml:space="preserve">სასჯელის აღსრულების </w:t>
      </w:r>
      <w:r w:rsidRPr="00D2457A">
        <w:rPr>
          <w:rFonts w:ascii="Sylfaen" w:hAnsi="Sylfaen" w:cs="Sylfaen"/>
          <w:sz w:val="24"/>
          <w:szCs w:val="24"/>
          <w:lang w:val="ka-GE"/>
        </w:rPr>
        <w:t xml:space="preserve">წესს. </w:t>
      </w:r>
      <w:r w:rsidR="0098515A" w:rsidRPr="00D2457A">
        <w:rPr>
          <w:rFonts w:ascii="Sylfaen" w:hAnsi="Sylfaen" w:cs="Sylfaen"/>
          <w:sz w:val="24"/>
          <w:szCs w:val="24"/>
          <w:lang w:val="ka-GE"/>
        </w:rPr>
        <w:t>მისი პირველი ნაწილი შეეხება ბრალ</w:t>
      </w:r>
      <w:r w:rsidR="00AB44F3" w:rsidRPr="00D2457A">
        <w:rPr>
          <w:rFonts w:ascii="Sylfaen" w:hAnsi="Sylfaen" w:cs="Sylfaen"/>
          <w:sz w:val="24"/>
          <w:szCs w:val="24"/>
          <w:lang w:val="ka-GE"/>
        </w:rPr>
        <w:t>ე</w:t>
      </w:r>
      <w:r w:rsidR="0098515A" w:rsidRPr="00D2457A">
        <w:rPr>
          <w:rFonts w:ascii="Sylfaen" w:hAnsi="Sylfaen" w:cs="Sylfaen"/>
          <w:sz w:val="24"/>
          <w:szCs w:val="24"/>
          <w:lang w:val="ka-GE"/>
        </w:rPr>
        <w:t>ულობის საკითხს, კერძოდ</w:t>
      </w:r>
      <w:r w:rsidR="00A52CA8" w:rsidRPr="00D2457A">
        <w:rPr>
          <w:rFonts w:ascii="Sylfaen" w:hAnsi="Sylfaen" w:cs="Sylfaen"/>
          <w:sz w:val="24"/>
          <w:szCs w:val="24"/>
          <w:lang w:val="ka-GE"/>
        </w:rPr>
        <w:t>,</w:t>
      </w:r>
      <w:r w:rsidR="0098515A" w:rsidRPr="00D2457A">
        <w:rPr>
          <w:rFonts w:ascii="Sylfaen" w:hAnsi="Sylfaen" w:cs="Sylfaen"/>
          <w:sz w:val="24"/>
          <w:szCs w:val="24"/>
          <w:lang w:val="ka-GE"/>
        </w:rPr>
        <w:t xml:space="preserve"> </w:t>
      </w:r>
      <w:r w:rsidR="00AB44F3" w:rsidRPr="00D2457A">
        <w:rPr>
          <w:rFonts w:ascii="Sylfaen" w:hAnsi="Sylfaen" w:cs="Sylfaen"/>
          <w:sz w:val="24"/>
          <w:szCs w:val="24"/>
          <w:lang w:val="ka-GE"/>
        </w:rPr>
        <w:t>პირი</w:t>
      </w:r>
      <w:r w:rsidR="0098515A" w:rsidRPr="00D2457A">
        <w:rPr>
          <w:rFonts w:ascii="Sylfaen" w:hAnsi="Sylfaen" w:cs="Sylfaen"/>
          <w:sz w:val="24"/>
          <w:szCs w:val="24"/>
          <w:lang w:val="ka-GE"/>
        </w:rPr>
        <w:t xml:space="preserve"> ბრალეულად არ ითვლება და</w:t>
      </w:r>
      <w:r w:rsidR="00A52CA8" w:rsidRPr="00D2457A">
        <w:rPr>
          <w:rFonts w:ascii="Sylfaen" w:hAnsi="Sylfaen" w:cs="Sylfaen"/>
          <w:sz w:val="24"/>
          <w:szCs w:val="24"/>
          <w:lang w:val="ka-GE"/>
        </w:rPr>
        <w:t>,</w:t>
      </w:r>
      <w:r w:rsidR="0098515A" w:rsidRPr="00D2457A">
        <w:rPr>
          <w:rFonts w:ascii="Sylfaen" w:hAnsi="Sylfaen" w:cs="Sylfaen"/>
          <w:sz w:val="24"/>
          <w:szCs w:val="24"/>
          <w:lang w:val="ka-GE"/>
        </w:rPr>
        <w:t xml:space="preserve"> შესაბამისად</w:t>
      </w:r>
      <w:r w:rsidR="00A52CA8" w:rsidRPr="00D2457A">
        <w:rPr>
          <w:rFonts w:ascii="Sylfaen" w:hAnsi="Sylfaen" w:cs="Sylfaen"/>
          <w:sz w:val="24"/>
          <w:szCs w:val="24"/>
          <w:lang w:val="ka-GE"/>
        </w:rPr>
        <w:t>,</w:t>
      </w:r>
      <w:r w:rsidR="0098515A" w:rsidRPr="00D2457A">
        <w:rPr>
          <w:rFonts w:ascii="Sylfaen" w:hAnsi="Sylfaen" w:cs="Sylfaen"/>
          <w:sz w:val="24"/>
          <w:szCs w:val="24"/>
          <w:lang w:val="ka-GE"/>
        </w:rPr>
        <w:t xml:space="preserve"> ჩადენილი ქმედება დანაშაულად არ შეერაცხება</w:t>
      </w:r>
      <w:r w:rsidR="00A52CA8" w:rsidRPr="00D2457A">
        <w:rPr>
          <w:rFonts w:ascii="Sylfaen" w:hAnsi="Sylfaen" w:cs="Sylfaen"/>
          <w:sz w:val="24"/>
          <w:szCs w:val="24"/>
          <w:lang w:val="ka-GE"/>
        </w:rPr>
        <w:t>,</w:t>
      </w:r>
      <w:r w:rsidR="0098515A" w:rsidRPr="00D2457A">
        <w:rPr>
          <w:rFonts w:ascii="Sylfaen" w:hAnsi="Sylfaen" w:cs="Sylfaen"/>
          <w:sz w:val="24"/>
          <w:szCs w:val="24"/>
          <w:lang w:val="ka-GE"/>
        </w:rPr>
        <w:t xml:space="preserve"> თუ </w:t>
      </w:r>
      <w:r w:rsidR="00257F48" w:rsidRPr="00D2457A">
        <w:rPr>
          <w:rFonts w:ascii="Sylfaen" w:hAnsi="Sylfaen" w:cs="Sylfaen"/>
          <w:sz w:val="24"/>
          <w:szCs w:val="24"/>
          <w:lang w:val="ka-GE"/>
        </w:rPr>
        <w:t xml:space="preserve">მას </w:t>
      </w:r>
      <w:r w:rsidR="0098515A" w:rsidRPr="00D2457A">
        <w:rPr>
          <w:rFonts w:ascii="Sylfaen" w:hAnsi="Sylfaen" w:cs="Sylfaen"/>
          <w:sz w:val="24"/>
          <w:szCs w:val="24"/>
          <w:lang w:val="ka-GE"/>
        </w:rPr>
        <w:t xml:space="preserve">ქმედების ჩადენისას არ შეეძლო გაეცნობიერებინა ჩადენილი ქმედების </w:t>
      </w:r>
      <w:r w:rsidR="00257F48" w:rsidRPr="00D2457A">
        <w:rPr>
          <w:rFonts w:ascii="Sylfaen" w:hAnsi="Sylfaen" w:cs="Sylfaen"/>
          <w:sz w:val="24"/>
          <w:szCs w:val="24"/>
          <w:lang w:val="ka-GE"/>
        </w:rPr>
        <w:t xml:space="preserve">ფაქტობრივი </w:t>
      </w:r>
      <w:r w:rsidR="0098515A" w:rsidRPr="00D2457A">
        <w:rPr>
          <w:rFonts w:ascii="Sylfaen" w:hAnsi="Sylfaen" w:cs="Sylfaen"/>
          <w:sz w:val="24"/>
          <w:szCs w:val="24"/>
          <w:lang w:val="ka-GE"/>
        </w:rPr>
        <w:t>ხასიათი ან/და მართლწინააღ</w:t>
      </w:r>
      <w:r w:rsidR="004F4E23" w:rsidRPr="00D2457A">
        <w:rPr>
          <w:rFonts w:ascii="Sylfaen" w:hAnsi="Sylfaen" w:cs="Sylfaen"/>
          <w:sz w:val="24"/>
          <w:szCs w:val="24"/>
          <w:lang w:val="ka-GE"/>
        </w:rPr>
        <w:t>მ</w:t>
      </w:r>
      <w:r w:rsidR="0098515A" w:rsidRPr="00D2457A">
        <w:rPr>
          <w:rFonts w:ascii="Sylfaen" w:hAnsi="Sylfaen" w:cs="Sylfaen"/>
          <w:sz w:val="24"/>
          <w:szCs w:val="24"/>
          <w:lang w:val="ka-GE"/>
        </w:rPr>
        <w:t>დეგობა და ეხელმძღვანელა მისთვის. ხოლო</w:t>
      </w:r>
      <w:r w:rsidR="00A52CA8" w:rsidRPr="00D2457A">
        <w:rPr>
          <w:rFonts w:ascii="Sylfaen" w:hAnsi="Sylfaen" w:cs="Sylfaen"/>
          <w:sz w:val="24"/>
          <w:szCs w:val="24"/>
          <w:lang w:val="ka-GE"/>
        </w:rPr>
        <w:t xml:space="preserve"> განსახილველი ნორმის</w:t>
      </w:r>
      <w:r w:rsidR="0098515A" w:rsidRPr="00D2457A">
        <w:rPr>
          <w:rFonts w:ascii="Sylfaen" w:hAnsi="Sylfaen" w:cs="Sylfaen"/>
          <w:sz w:val="24"/>
          <w:szCs w:val="24"/>
          <w:lang w:val="ka-GE"/>
        </w:rPr>
        <w:t xml:space="preserve"> </w:t>
      </w:r>
      <w:r w:rsidR="002E3C3F">
        <w:rPr>
          <w:rFonts w:ascii="Sylfaen" w:hAnsi="Sylfaen" w:cs="Sylfaen"/>
          <w:sz w:val="24"/>
          <w:szCs w:val="24"/>
          <w:lang w:val="ka-GE"/>
        </w:rPr>
        <w:t>მე-3</w:t>
      </w:r>
      <w:r w:rsidR="0098515A" w:rsidRPr="00D2457A">
        <w:rPr>
          <w:rFonts w:ascii="Sylfaen" w:hAnsi="Sylfaen" w:cs="Sylfaen"/>
          <w:sz w:val="24"/>
          <w:szCs w:val="24"/>
          <w:lang w:val="ka-GE"/>
        </w:rPr>
        <w:t xml:space="preserve"> </w:t>
      </w:r>
      <w:r w:rsidR="008339C7" w:rsidRPr="00D2457A">
        <w:rPr>
          <w:rFonts w:ascii="Sylfaen" w:hAnsi="Sylfaen" w:cs="Sylfaen"/>
          <w:sz w:val="24"/>
          <w:szCs w:val="24"/>
          <w:lang w:val="ka-GE"/>
        </w:rPr>
        <w:t xml:space="preserve">ნაწილი </w:t>
      </w:r>
      <w:r w:rsidR="0098515A" w:rsidRPr="00D2457A">
        <w:rPr>
          <w:rFonts w:ascii="Sylfaen" w:hAnsi="Sylfaen" w:cs="Sylfaen"/>
          <w:sz w:val="24"/>
          <w:szCs w:val="24"/>
          <w:lang w:val="ka-GE"/>
        </w:rPr>
        <w:t>მიუთითებს</w:t>
      </w:r>
      <w:r w:rsidR="00A52CA8" w:rsidRPr="00D2457A">
        <w:rPr>
          <w:rFonts w:ascii="Sylfaen" w:hAnsi="Sylfaen" w:cs="Sylfaen"/>
          <w:sz w:val="24"/>
          <w:szCs w:val="24"/>
          <w:lang w:val="ka-GE"/>
        </w:rPr>
        <w:t>,</w:t>
      </w:r>
      <w:r w:rsidR="0098515A" w:rsidRPr="00D2457A">
        <w:rPr>
          <w:rFonts w:ascii="Sylfaen" w:hAnsi="Sylfaen" w:cs="Sylfaen"/>
          <w:sz w:val="24"/>
          <w:szCs w:val="24"/>
          <w:lang w:val="ka-GE"/>
        </w:rPr>
        <w:t xml:space="preserve"> როგორ უნდა მოხდ</w:t>
      </w:r>
      <w:r w:rsidR="00CD6585" w:rsidRPr="00D2457A">
        <w:rPr>
          <w:rFonts w:ascii="Sylfaen" w:hAnsi="Sylfaen" w:cs="Sylfaen"/>
          <w:sz w:val="24"/>
          <w:szCs w:val="24"/>
          <w:lang w:val="ka-GE"/>
        </w:rPr>
        <w:t>ეს</w:t>
      </w:r>
      <w:r w:rsidR="0098515A" w:rsidRPr="00D2457A">
        <w:rPr>
          <w:rFonts w:ascii="Sylfaen" w:hAnsi="Sylfaen" w:cs="Sylfaen"/>
          <w:sz w:val="24"/>
          <w:szCs w:val="24"/>
          <w:lang w:val="ka-GE"/>
        </w:rPr>
        <w:t xml:space="preserve"> დან</w:t>
      </w:r>
      <w:r w:rsidR="00CD6585" w:rsidRPr="00D2457A">
        <w:rPr>
          <w:rFonts w:ascii="Sylfaen" w:hAnsi="Sylfaen" w:cs="Sylfaen"/>
          <w:sz w:val="24"/>
          <w:szCs w:val="24"/>
          <w:lang w:val="ka-GE"/>
        </w:rPr>
        <w:t>იშნული სასჯელის</w:t>
      </w:r>
      <w:r w:rsidR="0098515A" w:rsidRPr="00D2457A">
        <w:rPr>
          <w:rFonts w:ascii="Sylfaen" w:hAnsi="Sylfaen" w:cs="Sylfaen"/>
          <w:sz w:val="24"/>
          <w:szCs w:val="24"/>
          <w:lang w:val="ka-GE"/>
        </w:rPr>
        <w:t xml:space="preserve"> აღსრულება ფსიქიკურად დაავადებული პირის მიმართ. სისხლის სამართლის კოდექსის ხსენებული დებულება და</w:t>
      </w:r>
      <w:r w:rsidR="00A52CA8" w:rsidRPr="00D2457A">
        <w:rPr>
          <w:rFonts w:ascii="Sylfaen" w:hAnsi="Sylfaen" w:cs="Sylfaen"/>
          <w:sz w:val="24"/>
          <w:szCs w:val="24"/>
          <w:lang w:val="ka-GE"/>
        </w:rPr>
        <w:t>,</w:t>
      </w:r>
      <w:r w:rsidR="0098515A" w:rsidRPr="00D2457A">
        <w:rPr>
          <w:rFonts w:ascii="Sylfaen" w:hAnsi="Sylfaen" w:cs="Sylfaen"/>
          <w:sz w:val="24"/>
          <w:szCs w:val="24"/>
          <w:lang w:val="ka-GE"/>
        </w:rPr>
        <w:t xml:space="preserve"> ზოგადად</w:t>
      </w:r>
      <w:r w:rsidR="00A52CA8" w:rsidRPr="00D2457A">
        <w:rPr>
          <w:rFonts w:ascii="Sylfaen" w:hAnsi="Sylfaen" w:cs="Sylfaen"/>
          <w:sz w:val="24"/>
          <w:szCs w:val="24"/>
          <w:lang w:val="ka-GE"/>
        </w:rPr>
        <w:t>,</w:t>
      </w:r>
      <w:r w:rsidR="0098515A" w:rsidRPr="00D2457A">
        <w:rPr>
          <w:rFonts w:ascii="Sylfaen" w:hAnsi="Sylfaen" w:cs="Sylfaen"/>
          <w:sz w:val="24"/>
          <w:szCs w:val="24"/>
          <w:lang w:val="ka-GE"/>
        </w:rPr>
        <w:t xml:space="preserve"> სისხლის სამართლის კოდექსი არ ადგენს საპროცესო წესრიგს</w:t>
      </w:r>
      <w:r w:rsidR="00DE39C0" w:rsidRPr="00D2457A">
        <w:rPr>
          <w:rFonts w:ascii="Sylfaen" w:hAnsi="Sylfaen" w:cs="Sylfaen"/>
          <w:sz w:val="24"/>
          <w:szCs w:val="24"/>
          <w:lang w:val="ka-GE"/>
        </w:rPr>
        <w:t>,</w:t>
      </w:r>
      <w:r w:rsidR="0098515A" w:rsidRPr="00D2457A">
        <w:rPr>
          <w:rFonts w:ascii="Sylfaen" w:hAnsi="Sylfaen" w:cs="Sylfaen"/>
          <w:sz w:val="24"/>
          <w:szCs w:val="24"/>
          <w:lang w:val="ka-GE"/>
        </w:rPr>
        <w:t xml:space="preserve"> არ განსაზღვრავს</w:t>
      </w:r>
      <w:r w:rsidR="00977E21">
        <w:rPr>
          <w:rFonts w:ascii="Sylfaen" w:hAnsi="Sylfaen" w:cs="Sylfaen"/>
          <w:sz w:val="24"/>
          <w:szCs w:val="24"/>
          <w:lang w:val="ka-GE"/>
        </w:rPr>
        <w:t>,</w:t>
      </w:r>
      <w:r w:rsidR="0098515A" w:rsidRPr="00D2457A">
        <w:rPr>
          <w:rFonts w:ascii="Sylfaen" w:hAnsi="Sylfaen" w:cs="Sylfaen"/>
          <w:sz w:val="24"/>
          <w:szCs w:val="24"/>
          <w:lang w:val="ka-GE"/>
        </w:rPr>
        <w:t xml:space="preserve"> თუ რა ფორმით</w:t>
      </w:r>
      <w:r w:rsidR="00277E0B" w:rsidRPr="00D2457A">
        <w:rPr>
          <w:rFonts w:ascii="Sylfaen" w:hAnsi="Sylfaen" w:cs="Sylfaen"/>
          <w:sz w:val="24"/>
          <w:szCs w:val="24"/>
          <w:lang w:val="ka-GE"/>
        </w:rPr>
        <w:t>, რომელი წესების დაცვით</w:t>
      </w:r>
      <w:r w:rsidR="0098515A" w:rsidRPr="00D2457A">
        <w:rPr>
          <w:rFonts w:ascii="Sylfaen" w:hAnsi="Sylfaen" w:cs="Sylfaen"/>
          <w:sz w:val="24"/>
          <w:szCs w:val="24"/>
          <w:lang w:val="ka-GE"/>
        </w:rPr>
        <w:t xml:space="preserve"> უნდა მოხდეს პირის მსჯავრდება. </w:t>
      </w:r>
    </w:p>
    <w:p w14:paraId="46160657" w14:textId="77777777" w:rsidR="0098515A" w:rsidRPr="00D2457A" w:rsidRDefault="0098515A" w:rsidP="00153895">
      <w:pPr>
        <w:pStyle w:val="ListParagraph"/>
        <w:numPr>
          <w:ilvl w:val="0"/>
          <w:numId w:val="1"/>
        </w:numPr>
        <w:suppressAutoHyphens/>
        <w:spacing w:after="0" w:line="276" w:lineRule="auto"/>
        <w:ind w:left="0" w:firstLine="284"/>
        <w:contextualSpacing w:val="0"/>
        <w:jc w:val="both"/>
        <w:rPr>
          <w:rFonts w:ascii="Sylfaen" w:hAnsi="Sylfaen"/>
          <w:sz w:val="24"/>
          <w:szCs w:val="24"/>
          <w:lang w:val="ka-GE"/>
        </w:rPr>
      </w:pPr>
      <w:r w:rsidRPr="00D2457A">
        <w:rPr>
          <w:rFonts w:ascii="Sylfaen" w:hAnsi="Sylfaen" w:cs="Sylfaen"/>
          <w:sz w:val="24"/>
          <w:szCs w:val="24"/>
          <w:lang w:val="ka-GE"/>
        </w:rPr>
        <w:t xml:space="preserve">ასევე მნიშვნელოვანია გაიმიჯნოს, რომ </w:t>
      </w:r>
      <w:r w:rsidR="00D10404" w:rsidRPr="00D2457A">
        <w:rPr>
          <w:rFonts w:ascii="Sylfaen" w:hAnsi="Sylfaen" w:cs="Sylfaen"/>
          <w:sz w:val="24"/>
          <w:szCs w:val="24"/>
          <w:lang w:val="ka-GE"/>
        </w:rPr>
        <w:t>კონსტიტუც</w:t>
      </w:r>
      <w:r w:rsidR="00130591">
        <w:rPr>
          <w:rFonts w:ascii="Sylfaen" w:hAnsi="Sylfaen" w:cs="Sylfaen"/>
          <w:sz w:val="24"/>
          <w:szCs w:val="24"/>
          <w:lang w:val="ka-GE"/>
        </w:rPr>
        <w:t>იური გაგებით</w:t>
      </w:r>
      <w:r w:rsidR="00977E21">
        <w:rPr>
          <w:rFonts w:ascii="Sylfaen" w:hAnsi="Sylfaen" w:cs="Sylfaen"/>
          <w:sz w:val="24"/>
          <w:szCs w:val="24"/>
          <w:lang w:val="ka-GE"/>
        </w:rPr>
        <w:t>,</w:t>
      </w:r>
      <w:r w:rsidR="00130591">
        <w:rPr>
          <w:rFonts w:ascii="Sylfaen" w:hAnsi="Sylfaen" w:cs="Sylfaen"/>
          <w:sz w:val="24"/>
          <w:szCs w:val="24"/>
          <w:lang w:val="ka-GE"/>
        </w:rPr>
        <w:t xml:space="preserve"> </w:t>
      </w:r>
      <w:r w:rsidRPr="00D2457A">
        <w:rPr>
          <w:rFonts w:ascii="Sylfaen" w:hAnsi="Sylfaen" w:cs="Sylfaen"/>
          <w:sz w:val="24"/>
          <w:szCs w:val="24"/>
          <w:lang w:val="ka-GE"/>
        </w:rPr>
        <w:t xml:space="preserve">შერაცხადობა პირის </w:t>
      </w:r>
      <w:r w:rsidR="00FF7A4B" w:rsidRPr="00D2457A">
        <w:rPr>
          <w:rFonts w:ascii="Sylfaen" w:hAnsi="Sylfaen" w:cs="Sylfaen"/>
          <w:sz w:val="24"/>
          <w:szCs w:val="24"/>
          <w:lang w:val="ka-GE"/>
        </w:rPr>
        <w:t>ბრალუნარიანობის</w:t>
      </w:r>
      <w:r w:rsidRPr="00D2457A">
        <w:rPr>
          <w:rFonts w:ascii="Sylfaen" w:hAnsi="Sylfaen" w:cs="Sylfaen"/>
          <w:sz w:val="24"/>
          <w:szCs w:val="24"/>
          <w:lang w:val="ka-GE"/>
        </w:rPr>
        <w:t xml:space="preserve"> მიზნებისათვის, მისი პროცესუნარიანობა და მის მიმართ თავისუფლების აღკვეთის, როგორც სასჯელის</w:t>
      </w:r>
      <w:r w:rsidR="00200297" w:rsidRPr="00D2457A">
        <w:rPr>
          <w:rFonts w:ascii="Sylfaen" w:hAnsi="Sylfaen" w:cs="Sylfaen"/>
          <w:sz w:val="24"/>
          <w:szCs w:val="24"/>
          <w:lang w:val="ka-GE"/>
        </w:rPr>
        <w:t xml:space="preserve"> ერთ-ერთი ფორმის</w:t>
      </w:r>
      <w:r w:rsidR="00FF7A4B" w:rsidRPr="00D2457A">
        <w:rPr>
          <w:rFonts w:ascii="Sylfaen" w:hAnsi="Sylfaen" w:cs="Sylfaen"/>
          <w:sz w:val="24"/>
          <w:szCs w:val="24"/>
          <w:lang w:val="ka-GE"/>
        </w:rPr>
        <w:t>,</w:t>
      </w:r>
      <w:r w:rsidRPr="00D2457A">
        <w:rPr>
          <w:rFonts w:ascii="Sylfaen" w:hAnsi="Sylfaen" w:cs="Sylfaen"/>
          <w:sz w:val="24"/>
          <w:szCs w:val="24"/>
          <w:lang w:val="ka-GE"/>
        </w:rPr>
        <w:t xml:space="preserve"> </w:t>
      </w:r>
      <w:r w:rsidR="00200297" w:rsidRPr="00D2457A">
        <w:rPr>
          <w:rFonts w:ascii="Sylfaen" w:hAnsi="Sylfaen" w:cs="Sylfaen"/>
          <w:sz w:val="24"/>
          <w:szCs w:val="24"/>
          <w:lang w:val="ka-GE"/>
        </w:rPr>
        <w:t>გამოყენების შესაძლებლობა</w:t>
      </w:r>
      <w:r w:rsidRPr="00D2457A">
        <w:rPr>
          <w:rFonts w:ascii="Sylfaen" w:hAnsi="Sylfaen" w:cs="Sylfaen"/>
          <w:sz w:val="24"/>
          <w:szCs w:val="24"/>
          <w:lang w:val="ka-GE"/>
        </w:rPr>
        <w:t xml:space="preserve"> წარმოადგენს ერთმანეთისგან არსებითად განსხვავებულ </w:t>
      </w:r>
      <w:r w:rsidR="007E257B" w:rsidRPr="00D2457A">
        <w:rPr>
          <w:rFonts w:ascii="Sylfaen" w:hAnsi="Sylfaen" w:cs="Sylfaen"/>
          <w:sz w:val="24"/>
          <w:szCs w:val="24"/>
          <w:lang w:val="ka-GE"/>
        </w:rPr>
        <w:t>მოცემულობებს</w:t>
      </w:r>
      <w:r w:rsidR="00BB757B" w:rsidRPr="00D2457A">
        <w:rPr>
          <w:rFonts w:ascii="Sylfaen" w:hAnsi="Sylfaen" w:cs="Sylfaen"/>
          <w:sz w:val="24"/>
          <w:szCs w:val="24"/>
          <w:lang w:val="ka-GE"/>
        </w:rPr>
        <w:t xml:space="preserve"> (ინსტიტუტებს)</w:t>
      </w:r>
      <w:r w:rsidR="007E257B" w:rsidRPr="00D2457A">
        <w:rPr>
          <w:rFonts w:ascii="Sylfaen" w:hAnsi="Sylfaen" w:cs="Sylfaen"/>
          <w:sz w:val="24"/>
          <w:szCs w:val="24"/>
          <w:lang w:val="ka-GE"/>
        </w:rPr>
        <w:t>.</w:t>
      </w:r>
      <w:r w:rsidRPr="00D2457A">
        <w:rPr>
          <w:rFonts w:ascii="Sylfaen" w:hAnsi="Sylfaen" w:cs="Sylfaen"/>
          <w:sz w:val="24"/>
          <w:szCs w:val="24"/>
          <w:lang w:val="ka-GE"/>
        </w:rPr>
        <w:t xml:space="preserve"> შესაძლებელია პირი</w:t>
      </w:r>
      <w:r w:rsidR="001C2E86" w:rsidRPr="00D2457A">
        <w:rPr>
          <w:rFonts w:ascii="Sylfaen" w:hAnsi="Sylfaen" w:cs="Sylfaen"/>
          <w:sz w:val="24"/>
          <w:szCs w:val="24"/>
          <w:lang w:val="ka-GE"/>
        </w:rPr>
        <w:t>,</w:t>
      </w:r>
      <w:r w:rsidRPr="00D2457A">
        <w:rPr>
          <w:rFonts w:ascii="Sylfaen" w:hAnsi="Sylfaen" w:cs="Sylfaen"/>
          <w:sz w:val="24"/>
          <w:szCs w:val="24"/>
          <w:lang w:val="ka-GE"/>
        </w:rPr>
        <w:t xml:space="preserve">  ჩაითვალოს </w:t>
      </w:r>
      <w:r w:rsidR="007E257B" w:rsidRPr="00D2457A">
        <w:rPr>
          <w:rFonts w:ascii="Sylfaen" w:hAnsi="Sylfaen" w:cs="Sylfaen"/>
          <w:sz w:val="24"/>
          <w:szCs w:val="24"/>
          <w:lang w:val="ka-GE"/>
        </w:rPr>
        <w:t>ბრალუნარიანად,</w:t>
      </w:r>
      <w:r w:rsidRPr="00D2457A">
        <w:rPr>
          <w:rFonts w:ascii="Sylfaen" w:hAnsi="Sylfaen" w:cs="Sylfaen"/>
          <w:sz w:val="24"/>
          <w:szCs w:val="24"/>
          <w:lang w:val="ka-GE"/>
        </w:rPr>
        <w:t xml:space="preserve"> </w:t>
      </w:r>
      <w:r w:rsidR="00661DB7" w:rsidRPr="00D2457A">
        <w:rPr>
          <w:rFonts w:ascii="Sylfaen" w:hAnsi="Sylfaen" w:cs="Sylfaen"/>
          <w:sz w:val="24"/>
          <w:szCs w:val="24"/>
          <w:lang w:val="ka-GE"/>
        </w:rPr>
        <w:t>თუმ</w:t>
      </w:r>
      <w:r w:rsidRPr="00D2457A">
        <w:rPr>
          <w:rFonts w:ascii="Sylfaen" w:hAnsi="Sylfaen" w:cs="Sylfaen"/>
          <w:sz w:val="24"/>
          <w:szCs w:val="24"/>
          <w:lang w:val="ka-GE"/>
        </w:rPr>
        <w:t>ცა არ იყოს პროცესუნარიანი ან/და იყოს ბრალეულიც და პროცესუნარიანიც</w:t>
      </w:r>
      <w:r w:rsidR="007E257B" w:rsidRPr="00D2457A">
        <w:rPr>
          <w:rFonts w:ascii="Sylfaen" w:hAnsi="Sylfaen" w:cs="Sylfaen"/>
          <w:sz w:val="24"/>
          <w:szCs w:val="24"/>
          <w:lang w:val="ka-GE"/>
        </w:rPr>
        <w:t xml:space="preserve">, მაგრამ, </w:t>
      </w:r>
      <w:r w:rsidR="00397B66" w:rsidRPr="00D2457A">
        <w:rPr>
          <w:rFonts w:ascii="Sylfaen" w:hAnsi="Sylfaen" w:cs="Sylfaen"/>
          <w:sz w:val="24"/>
          <w:szCs w:val="24"/>
          <w:lang w:val="ka-GE"/>
        </w:rPr>
        <w:t>ფ</w:t>
      </w:r>
      <w:r w:rsidRPr="00D2457A">
        <w:rPr>
          <w:rFonts w:ascii="Sylfaen" w:hAnsi="Sylfaen" w:cs="Sylfaen"/>
          <w:sz w:val="24"/>
          <w:szCs w:val="24"/>
          <w:lang w:val="ka-GE"/>
        </w:rPr>
        <w:t>სიქ</w:t>
      </w:r>
      <w:r w:rsidR="001C2E86" w:rsidRPr="00D2457A">
        <w:rPr>
          <w:rFonts w:ascii="Sylfaen" w:hAnsi="Sylfaen" w:cs="Sylfaen"/>
          <w:sz w:val="24"/>
          <w:szCs w:val="24"/>
          <w:lang w:val="ka-GE"/>
        </w:rPr>
        <w:t>იკური</w:t>
      </w:r>
      <w:r w:rsidRPr="00D2457A">
        <w:rPr>
          <w:rFonts w:ascii="Sylfaen" w:hAnsi="Sylfaen" w:cs="Sylfaen"/>
          <w:sz w:val="24"/>
          <w:szCs w:val="24"/>
          <w:lang w:val="ka-GE"/>
        </w:rPr>
        <w:t xml:space="preserve"> </w:t>
      </w:r>
      <w:r w:rsidR="00FF7A4B" w:rsidRPr="00D2457A">
        <w:rPr>
          <w:rFonts w:ascii="Sylfaen" w:hAnsi="Sylfaen" w:cs="Sylfaen"/>
          <w:sz w:val="24"/>
          <w:szCs w:val="24"/>
          <w:lang w:val="ka-GE"/>
        </w:rPr>
        <w:t>კონდიციებიდან</w:t>
      </w:r>
      <w:r w:rsidRPr="00D2457A">
        <w:rPr>
          <w:rFonts w:ascii="Sylfaen" w:hAnsi="Sylfaen" w:cs="Sylfaen"/>
          <w:sz w:val="24"/>
          <w:szCs w:val="24"/>
          <w:lang w:val="ka-GE"/>
        </w:rPr>
        <w:t xml:space="preserve"> გამომდინარე</w:t>
      </w:r>
      <w:r w:rsidR="007E257B" w:rsidRPr="00D2457A">
        <w:rPr>
          <w:rFonts w:ascii="Sylfaen" w:hAnsi="Sylfaen" w:cs="Sylfaen"/>
          <w:sz w:val="24"/>
          <w:szCs w:val="24"/>
          <w:lang w:val="ka-GE"/>
        </w:rPr>
        <w:t>,</w:t>
      </w:r>
      <w:r w:rsidRPr="00D2457A">
        <w:rPr>
          <w:rFonts w:ascii="Sylfaen" w:hAnsi="Sylfaen" w:cs="Sylfaen"/>
          <w:sz w:val="24"/>
          <w:szCs w:val="24"/>
          <w:lang w:val="ka-GE"/>
        </w:rPr>
        <w:t xml:space="preserve"> მისი საპატიმროში მოთავსება არ იყოს ადამიანის </w:t>
      </w:r>
      <w:r w:rsidR="00B83D6D" w:rsidRPr="00D2457A">
        <w:rPr>
          <w:rFonts w:ascii="Sylfaen" w:hAnsi="Sylfaen" w:cs="Sylfaen"/>
          <w:sz w:val="24"/>
          <w:szCs w:val="24"/>
          <w:lang w:val="ka-GE"/>
        </w:rPr>
        <w:t>უფლებები</w:t>
      </w:r>
      <w:r w:rsidR="00BB757B" w:rsidRPr="00D2457A">
        <w:rPr>
          <w:rFonts w:ascii="Sylfaen" w:hAnsi="Sylfaen" w:cs="Sylfaen"/>
          <w:sz w:val="24"/>
          <w:szCs w:val="24"/>
          <w:lang w:val="ka-GE"/>
        </w:rPr>
        <w:t>ს</w:t>
      </w:r>
      <w:r w:rsidR="00B83D6D" w:rsidRPr="00D2457A">
        <w:rPr>
          <w:rFonts w:ascii="Sylfaen" w:hAnsi="Sylfaen" w:cs="Sylfaen"/>
          <w:sz w:val="24"/>
          <w:szCs w:val="24"/>
          <w:lang w:val="ka-GE"/>
        </w:rPr>
        <w:t xml:space="preserve"> მოთხოვნებთან</w:t>
      </w:r>
      <w:r w:rsidRPr="00D2457A">
        <w:rPr>
          <w:rFonts w:ascii="Sylfaen" w:hAnsi="Sylfaen" w:cs="Sylfaen"/>
          <w:sz w:val="24"/>
          <w:szCs w:val="24"/>
          <w:lang w:val="ka-GE"/>
        </w:rPr>
        <w:t xml:space="preserve"> თ</w:t>
      </w:r>
      <w:r w:rsidR="00397B66" w:rsidRPr="00D2457A">
        <w:rPr>
          <w:rFonts w:ascii="Sylfaen" w:hAnsi="Sylfaen" w:cs="Sylfaen"/>
          <w:sz w:val="24"/>
          <w:szCs w:val="24"/>
          <w:lang w:val="ka-GE"/>
        </w:rPr>
        <w:t>ა</w:t>
      </w:r>
      <w:r w:rsidRPr="00D2457A">
        <w:rPr>
          <w:rFonts w:ascii="Sylfaen" w:hAnsi="Sylfaen" w:cs="Sylfaen"/>
          <w:sz w:val="24"/>
          <w:szCs w:val="24"/>
          <w:lang w:val="ka-GE"/>
        </w:rPr>
        <w:t xml:space="preserve">ვსებადი. </w:t>
      </w:r>
    </w:p>
    <w:p w14:paraId="55FE15CA" w14:textId="77777777" w:rsidR="0098515A" w:rsidRPr="00D2457A" w:rsidRDefault="0098515A" w:rsidP="00153895">
      <w:pPr>
        <w:pStyle w:val="ListParagraph"/>
        <w:numPr>
          <w:ilvl w:val="0"/>
          <w:numId w:val="1"/>
        </w:numPr>
        <w:suppressAutoHyphens/>
        <w:spacing w:after="0" w:line="276" w:lineRule="auto"/>
        <w:ind w:left="0" w:firstLine="284"/>
        <w:contextualSpacing w:val="0"/>
        <w:jc w:val="both"/>
        <w:rPr>
          <w:rFonts w:ascii="Sylfaen" w:hAnsi="Sylfaen"/>
          <w:sz w:val="24"/>
          <w:szCs w:val="24"/>
          <w:lang w:val="ka-GE"/>
        </w:rPr>
      </w:pPr>
      <w:r w:rsidRPr="00D2457A">
        <w:rPr>
          <w:rFonts w:ascii="Sylfaen" w:hAnsi="Sylfaen" w:cs="Sylfaen"/>
          <w:sz w:val="24"/>
          <w:szCs w:val="24"/>
          <w:lang w:val="ka-GE"/>
        </w:rPr>
        <w:t xml:space="preserve">პირი </w:t>
      </w:r>
      <w:r w:rsidR="00B83D6D" w:rsidRPr="00D2457A">
        <w:rPr>
          <w:rFonts w:ascii="Sylfaen" w:hAnsi="Sylfaen" w:cs="Sylfaen"/>
          <w:sz w:val="24"/>
          <w:szCs w:val="24"/>
          <w:lang w:val="ka-GE"/>
        </w:rPr>
        <w:t>ბრალუნარიანია,</w:t>
      </w:r>
      <w:r w:rsidRPr="00D2457A">
        <w:rPr>
          <w:rFonts w:ascii="Sylfaen" w:hAnsi="Sylfaen" w:cs="Sylfaen"/>
          <w:sz w:val="24"/>
          <w:szCs w:val="24"/>
          <w:lang w:val="ka-GE"/>
        </w:rPr>
        <w:t xml:space="preserve"> თუ იგი </w:t>
      </w:r>
      <w:r w:rsidR="00B83D6D" w:rsidRPr="00D2457A">
        <w:rPr>
          <w:rFonts w:ascii="Sylfaen" w:hAnsi="Sylfaen" w:cs="Sylfaen"/>
          <w:sz w:val="24"/>
          <w:szCs w:val="24"/>
          <w:lang w:val="ka-GE"/>
        </w:rPr>
        <w:t>აცნობიერებს</w:t>
      </w:r>
      <w:r w:rsidRPr="00D2457A">
        <w:rPr>
          <w:rFonts w:ascii="Sylfaen" w:hAnsi="Sylfaen" w:cs="Sylfaen"/>
          <w:sz w:val="24"/>
          <w:szCs w:val="24"/>
          <w:lang w:val="ka-GE"/>
        </w:rPr>
        <w:t xml:space="preserve"> მისი ქმედების მართლ</w:t>
      </w:r>
      <w:r w:rsidR="00200297" w:rsidRPr="00D2457A">
        <w:rPr>
          <w:rFonts w:ascii="Sylfaen" w:hAnsi="Sylfaen" w:cs="Sylfaen"/>
          <w:sz w:val="24"/>
          <w:szCs w:val="24"/>
          <w:lang w:val="ka-GE"/>
        </w:rPr>
        <w:t>სა</w:t>
      </w:r>
      <w:r w:rsidRPr="00D2457A">
        <w:rPr>
          <w:rFonts w:ascii="Sylfaen" w:hAnsi="Sylfaen" w:cs="Sylfaen"/>
          <w:sz w:val="24"/>
          <w:szCs w:val="24"/>
          <w:lang w:val="ka-GE"/>
        </w:rPr>
        <w:t>წინააღმდეგო ხასიათს. ხსენებული</w:t>
      </w:r>
      <w:r w:rsidR="00130591">
        <w:rPr>
          <w:rFonts w:ascii="Sylfaen" w:hAnsi="Sylfaen" w:cs="Sylfaen"/>
          <w:sz w:val="24"/>
          <w:szCs w:val="24"/>
          <w:lang w:val="ka-GE"/>
        </w:rPr>
        <w:t>,</w:t>
      </w:r>
      <w:r w:rsidRPr="00D2457A">
        <w:rPr>
          <w:rFonts w:ascii="Sylfaen" w:hAnsi="Sylfaen" w:cs="Sylfaen"/>
          <w:sz w:val="24"/>
          <w:szCs w:val="24"/>
          <w:lang w:val="ka-GE"/>
        </w:rPr>
        <w:t xml:space="preserve"> ბუნებრივია</w:t>
      </w:r>
      <w:r w:rsidR="00200297" w:rsidRPr="00D2457A">
        <w:rPr>
          <w:rFonts w:ascii="Sylfaen" w:hAnsi="Sylfaen" w:cs="Sylfaen"/>
          <w:sz w:val="24"/>
          <w:szCs w:val="24"/>
          <w:lang w:val="ka-GE"/>
        </w:rPr>
        <w:t xml:space="preserve">, </w:t>
      </w:r>
      <w:r w:rsidRPr="00D2457A">
        <w:rPr>
          <w:rFonts w:ascii="Sylfaen" w:hAnsi="Sylfaen" w:cs="Sylfaen"/>
          <w:sz w:val="24"/>
          <w:szCs w:val="24"/>
          <w:lang w:val="ka-GE"/>
        </w:rPr>
        <w:t xml:space="preserve">არ გულისხმობს, რომ მას უნდა ესმოდეს სისხლის სამართლის კოდექსის რომელი ნორმით და რა ფარგლებში ისჯება </w:t>
      </w:r>
      <w:r w:rsidR="00B83D6D" w:rsidRPr="00D2457A">
        <w:rPr>
          <w:rFonts w:ascii="Sylfaen" w:hAnsi="Sylfaen" w:cs="Sylfaen"/>
          <w:sz w:val="24"/>
          <w:szCs w:val="24"/>
          <w:lang w:val="ka-GE"/>
        </w:rPr>
        <w:t>ესა თუ ის</w:t>
      </w:r>
      <w:r w:rsidRPr="00D2457A">
        <w:rPr>
          <w:rFonts w:ascii="Sylfaen" w:hAnsi="Sylfaen" w:cs="Sylfaen"/>
          <w:sz w:val="24"/>
          <w:szCs w:val="24"/>
          <w:lang w:val="ka-GE"/>
        </w:rPr>
        <w:t xml:space="preserve"> </w:t>
      </w:r>
      <w:r w:rsidR="009A41A9" w:rsidRPr="00D2457A">
        <w:rPr>
          <w:rFonts w:ascii="Sylfaen" w:hAnsi="Sylfaen" w:cs="Sylfaen"/>
          <w:sz w:val="24"/>
          <w:szCs w:val="24"/>
          <w:lang w:val="ka-GE"/>
        </w:rPr>
        <w:t>ქმ</w:t>
      </w:r>
      <w:r w:rsidRPr="00D2457A">
        <w:rPr>
          <w:rFonts w:ascii="Sylfaen" w:hAnsi="Sylfaen" w:cs="Sylfaen"/>
          <w:sz w:val="24"/>
          <w:szCs w:val="24"/>
          <w:lang w:val="ka-GE"/>
        </w:rPr>
        <w:t xml:space="preserve">ედება. </w:t>
      </w:r>
      <w:r w:rsidR="00200297" w:rsidRPr="00D2457A">
        <w:rPr>
          <w:rFonts w:ascii="Sylfaen" w:hAnsi="Sylfaen" w:cs="Sylfaen"/>
          <w:sz w:val="24"/>
          <w:szCs w:val="24"/>
          <w:lang w:val="ka-GE"/>
        </w:rPr>
        <w:t>ბრალუნარიანად</w:t>
      </w:r>
      <w:r w:rsidRPr="00D2457A">
        <w:rPr>
          <w:rFonts w:ascii="Sylfaen" w:hAnsi="Sylfaen" w:cs="Sylfaen"/>
          <w:sz w:val="24"/>
          <w:szCs w:val="24"/>
          <w:lang w:val="ka-GE"/>
        </w:rPr>
        <w:t xml:space="preserve"> მისაჩნევად საკმარისია, მას ჰქონდეს უნარი</w:t>
      </w:r>
      <w:r w:rsidR="00704046">
        <w:rPr>
          <w:rFonts w:ascii="Sylfaen" w:hAnsi="Sylfaen" w:cs="Sylfaen"/>
          <w:sz w:val="24"/>
          <w:szCs w:val="24"/>
          <w:lang w:val="ka-GE"/>
        </w:rPr>
        <w:t>,</w:t>
      </w:r>
      <w:r w:rsidRPr="00D2457A">
        <w:rPr>
          <w:rFonts w:ascii="Sylfaen" w:hAnsi="Sylfaen" w:cs="Sylfaen"/>
          <w:sz w:val="24"/>
          <w:szCs w:val="24"/>
          <w:lang w:val="ka-GE"/>
        </w:rPr>
        <w:t xml:space="preserve"> გააცნობიეროს</w:t>
      </w:r>
      <w:r w:rsidR="00200297" w:rsidRPr="00D2457A">
        <w:rPr>
          <w:rFonts w:ascii="Sylfaen" w:hAnsi="Sylfaen" w:cs="Sylfaen"/>
          <w:sz w:val="24"/>
          <w:szCs w:val="24"/>
          <w:lang w:val="ka-GE"/>
        </w:rPr>
        <w:t>,</w:t>
      </w:r>
      <w:r w:rsidRPr="00D2457A">
        <w:rPr>
          <w:rFonts w:ascii="Sylfaen" w:hAnsi="Sylfaen" w:cs="Sylfaen"/>
          <w:sz w:val="24"/>
          <w:szCs w:val="24"/>
          <w:lang w:val="ka-GE"/>
        </w:rPr>
        <w:t xml:space="preserve"> რომ ჩადენილი ქმედება</w:t>
      </w:r>
      <w:r w:rsidR="003242E1" w:rsidRPr="00D2457A">
        <w:rPr>
          <w:rFonts w:ascii="Sylfaen" w:hAnsi="Sylfaen" w:cs="Sylfaen"/>
          <w:sz w:val="24"/>
          <w:szCs w:val="24"/>
          <w:lang w:val="ka-GE"/>
        </w:rPr>
        <w:t>,</w:t>
      </w:r>
      <w:r w:rsidRPr="00D2457A">
        <w:rPr>
          <w:rFonts w:ascii="Sylfaen" w:hAnsi="Sylfaen" w:cs="Sylfaen"/>
          <w:sz w:val="24"/>
          <w:szCs w:val="24"/>
          <w:lang w:val="ka-GE"/>
        </w:rPr>
        <w:t xml:space="preserve"> ზოგადა</w:t>
      </w:r>
      <w:r w:rsidR="008F38D4" w:rsidRPr="00D2457A">
        <w:rPr>
          <w:rFonts w:ascii="Sylfaen" w:hAnsi="Sylfaen" w:cs="Sylfaen"/>
          <w:sz w:val="24"/>
          <w:szCs w:val="24"/>
          <w:lang w:val="ka-GE"/>
        </w:rPr>
        <w:t>დ</w:t>
      </w:r>
      <w:r w:rsidR="003242E1" w:rsidRPr="00D2457A">
        <w:rPr>
          <w:rFonts w:ascii="Sylfaen" w:hAnsi="Sylfaen" w:cs="Sylfaen"/>
          <w:sz w:val="24"/>
          <w:szCs w:val="24"/>
          <w:lang w:val="ka-GE"/>
        </w:rPr>
        <w:t>,</w:t>
      </w:r>
      <w:r w:rsidRPr="00D2457A">
        <w:rPr>
          <w:rFonts w:ascii="Sylfaen" w:hAnsi="Sylfaen" w:cs="Sylfaen"/>
          <w:sz w:val="24"/>
          <w:szCs w:val="24"/>
          <w:lang w:val="ka-GE"/>
        </w:rPr>
        <w:t xml:space="preserve"> დასაძრახია</w:t>
      </w:r>
      <w:r w:rsidR="00C43EAC" w:rsidRPr="00D2457A">
        <w:rPr>
          <w:rFonts w:ascii="Sylfaen" w:hAnsi="Sylfaen" w:cs="Sylfaen"/>
          <w:sz w:val="24"/>
          <w:szCs w:val="24"/>
          <w:lang w:val="ka-GE"/>
        </w:rPr>
        <w:t>.</w:t>
      </w:r>
      <w:r w:rsidR="00C70FDB" w:rsidRPr="00D2457A">
        <w:rPr>
          <w:rFonts w:ascii="Sylfaen" w:hAnsi="Sylfaen" w:cs="Sylfaen"/>
          <w:sz w:val="24"/>
          <w:szCs w:val="24"/>
          <w:lang w:val="ka-GE"/>
        </w:rPr>
        <w:t xml:space="preserve"> </w:t>
      </w:r>
      <w:r w:rsidR="001C2E86" w:rsidRPr="00D2457A">
        <w:rPr>
          <w:rFonts w:ascii="Sylfaen" w:hAnsi="Sylfaen" w:cs="Sylfaen"/>
          <w:sz w:val="24"/>
          <w:szCs w:val="24"/>
          <w:lang w:val="ka-GE"/>
        </w:rPr>
        <w:t>იგი</w:t>
      </w:r>
      <w:r w:rsidR="00C70FDB" w:rsidRPr="00D2457A">
        <w:rPr>
          <w:rFonts w:ascii="Sylfaen" w:hAnsi="Sylfaen" w:cs="Sylfaen"/>
          <w:sz w:val="24"/>
          <w:szCs w:val="24"/>
          <w:lang w:val="ka-GE"/>
        </w:rPr>
        <w:t xml:space="preserve"> უნდა </w:t>
      </w:r>
      <w:r w:rsidR="003242E1" w:rsidRPr="00D2457A">
        <w:rPr>
          <w:rFonts w:ascii="Sylfaen" w:hAnsi="Sylfaen" w:cs="Sylfaen"/>
          <w:sz w:val="24"/>
          <w:szCs w:val="24"/>
          <w:lang w:val="ka-GE"/>
        </w:rPr>
        <w:t>ა</w:t>
      </w:r>
      <w:r w:rsidR="00C70FDB" w:rsidRPr="00D2457A">
        <w:rPr>
          <w:rFonts w:ascii="Sylfaen" w:hAnsi="Sylfaen" w:cs="Sylfaen"/>
          <w:sz w:val="24"/>
          <w:szCs w:val="24"/>
          <w:lang w:val="ka-GE"/>
        </w:rPr>
        <w:t>სხვავებდეს სწორ და არასწორ ქცევას და აცნობიერებდეს, რომ არასწორად მოიქცა.</w:t>
      </w:r>
      <w:r w:rsidR="00C43EAC" w:rsidRPr="00D2457A">
        <w:rPr>
          <w:rFonts w:ascii="Sylfaen" w:hAnsi="Sylfaen" w:cs="Sylfaen"/>
          <w:sz w:val="24"/>
          <w:szCs w:val="24"/>
          <w:lang w:val="ka-GE"/>
        </w:rPr>
        <w:t xml:space="preserve"> </w:t>
      </w:r>
      <w:r w:rsidR="00E13571" w:rsidRPr="00D2457A">
        <w:rPr>
          <w:rFonts w:ascii="Sylfaen" w:hAnsi="Sylfaen" w:cs="Sylfaen"/>
          <w:sz w:val="24"/>
          <w:szCs w:val="24"/>
          <w:lang w:val="ka-GE"/>
        </w:rPr>
        <w:t xml:space="preserve">ხოლო, </w:t>
      </w:r>
      <w:r w:rsidR="00C43EAC" w:rsidRPr="00D2457A">
        <w:rPr>
          <w:rFonts w:ascii="Sylfaen" w:hAnsi="Sylfaen" w:cs="Sylfaen"/>
          <w:sz w:val="24"/>
          <w:szCs w:val="24"/>
          <w:lang w:val="ka-GE"/>
        </w:rPr>
        <w:t>როგორც აღინიშნა</w:t>
      </w:r>
      <w:r w:rsidR="00C70FDB" w:rsidRPr="00D2457A">
        <w:rPr>
          <w:rFonts w:ascii="Sylfaen" w:hAnsi="Sylfaen" w:cs="Sylfaen"/>
          <w:sz w:val="24"/>
          <w:szCs w:val="24"/>
          <w:lang w:val="ka-GE"/>
        </w:rPr>
        <w:t>,</w:t>
      </w:r>
      <w:r w:rsidR="00C43EAC" w:rsidRPr="00D2457A">
        <w:rPr>
          <w:rFonts w:ascii="Sylfaen" w:hAnsi="Sylfaen" w:cs="Sylfaen"/>
          <w:sz w:val="24"/>
          <w:szCs w:val="24"/>
          <w:lang w:val="ka-GE"/>
        </w:rPr>
        <w:t xml:space="preserve"> </w:t>
      </w:r>
      <w:r w:rsidR="00C70FDB" w:rsidRPr="00D2457A">
        <w:rPr>
          <w:rFonts w:ascii="Sylfaen" w:hAnsi="Sylfaen" w:cs="Sylfaen"/>
          <w:sz w:val="24"/>
          <w:szCs w:val="24"/>
          <w:lang w:val="ka-GE"/>
        </w:rPr>
        <w:t>პროცესუნარიანად</w:t>
      </w:r>
      <w:r w:rsidR="00C43EAC" w:rsidRPr="00D2457A">
        <w:rPr>
          <w:rFonts w:ascii="Sylfaen" w:hAnsi="Sylfaen" w:cs="Sylfaen"/>
          <w:sz w:val="24"/>
          <w:szCs w:val="24"/>
          <w:lang w:val="ka-GE"/>
        </w:rPr>
        <w:t xml:space="preserve"> მისაჩნევად ბრალდებულს უნდა </w:t>
      </w:r>
      <w:r w:rsidR="00C70FDB" w:rsidRPr="00D2457A">
        <w:rPr>
          <w:rFonts w:ascii="Sylfaen" w:hAnsi="Sylfaen" w:cs="Sylfaen"/>
          <w:sz w:val="24"/>
          <w:szCs w:val="24"/>
          <w:lang w:val="ka-GE"/>
        </w:rPr>
        <w:t>შეეძლოს</w:t>
      </w:r>
      <w:r w:rsidR="003242E1" w:rsidRPr="00D2457A">
        <w:rPr>
          <w:rFonts w:ascii="Sylfaen" w:hAnsi="Sylfaen" w:cs="Sylfaen"/>
          <w:sz w:val="24"/>
          <w:szCs w:val="24"/>
          <w:lang w:val="ka-GE"/>
        </w:rPr>
        <w:t>,</w:t>
      </w:r>
      <w:r w:rsidR="00C43EAC" w:rsidRPr="00D2457A">
        <w:rPr>
          <w:rFonts w:ascii="Sylfaen" w:hAnsi="Sylfaen" w:cs="Sylfaen"/>
          <w:sz w:val="24"/>
          <w:szCs w:val="24"/>
          <w:lang w:val="ka-GE"/>
        </w:rPr>
        <w:t xml:space="preserve"> </w:t>
      </w:r>
      <w:r w:rsidR="001C2E86" w:rsidRPr="00D2457A">
        <w:rPr>
          <w:rFonts w:ascii="Sylfaen" w:hAnsi="Sylfaen" w:cs="Sylfaen"/>
          <w:sz w:val="24"/>
          <w:szCs w:val="24"/>
          <w:lang w:val="ka-GE"/>
        </w:rPr>
        <w:t xml:space="preserve">ადეკვატურად </w:t>
      </w:r>
      <w:r w:rsidR="00C43EAC" w:rsidRPr="00D2457A">
        <w:rPr>
          <w:rFonts w:ascii="Sylfaen" w:hAnsi="Sylfaen" w:cs="Sylfaen"/>
          <w:sz w:val="24"/>
          <w:szCs w:val="24"/>
          <w:lang w:val="ka-GE"/>
        </w:rPr>
        <w:t xml:space="preserve">აღიქვას ბრალდების არსი და </w:t>
      </w:r>
      <w:r w:rsidR="00B77F51">
        <w:rPr>
          <w:rFonts w:ascii="Sylfaen" w:hAnsi="Sylfaen" w:cs="Sylfaen"/>
          <w:sz w:val="24"/>
          <w:szCs w:val="24"/>
          <w:lang w:val="ka-GE"/>
        </w:rPr>
        <w:t>გააჩნ</w:t>
      </w:r>
      <w:r w:rsidR="001C2E86" w:rsidRPr="00D2457A">
        <w:rPr>
          <w:rFonts w:ascii="Sylfaen" w:hAnsi="Sylfaen" w:cs="Sylfaen"/>
          <w:sz w:val="24"/>
          <w:szCs w:val="24"/>
          <w:lang w:val="ka-GE"/>
        </w:rPr>
        <w:t xml:space="preserve">დეს </w:t>
      </w:r>
      <w:r w:rsidR="00C43EAC" w:rsidRPr="00D2457A">
        <w:rPr>
          <w:rFonts w:ascii="Sylfaen" w:hAnsi="Sylfaen" w:cs="Sylfaen"/>
          <w:sz w:val="24"/>
          <w:szCs w:val="24"/>
          <w:lang w:val="ka-GE"/>
        </w:rPr>
        <w:t>ადვოკატთან</w:t>
      </w:r>
      <w:r w:rsidR="001C2E86" w:rsidRPr="00D2457A">
        <w:rPr>
          <w:rFonts w:ascii="Sylfaen" w:hAnsi="Sylfaen" w:cs="Sylfaen"/>
          <w:sz w:val="24"/>
          <w:szCs w:val="24"/>
          <w:lang w:val="ka-GE"/>
        </w:rPr>
        <w:t xml:space="preserve"> კომუნიკაციის უნარი, რაც</w:t>
      </w:r>
      <w:r w:rsidR="00C43EAC" w:rsidRPr="00D2457A">
        <w:rPr>
          <w:rFonts w:ascii="Sylfaen" w:hAnsi="Sylfaen" w:cs="Sylfaen"/>
          <w:sz w:val="24"/>
          <w:szCs w:val="24"/>
          <w:lang w:val="ka-GE"/>
        </w:rPr>
        <w:t xml:space="preserve"> </w:t>
      </w:r>
      <w:r w:rsidR="004C7DAC" w:rsidRPr="00D2457A">
        <w:rPr>
          <w:rFonts w:ascii="Sylfaen" w:hAnsi="Sylfaen" w:cs="Sylfaen"/>
          <w:sz w:val="24"/>
          <w:szCs w:val="24"/>
          <w:lang w:val="ka-GE"/>
        </w:rPr>
        <w:t>ბრალუნარიანობის</w:t>
      </w:r>
      <w:r w:rsidR="00C43EAC" w:rsidRPr="00D2457A">
        <w:rPr>
          <w:rFonts w:ascii="Sylfaen" w:hAnsi="Sylfaen" w:cs="Sylfaen"/>
          <w:sz w:val="24"/>
          <w:szCs w:val="24"/>
          <w:lang w:val="ka-GE"/>
        </w:rPr>
        <w:t xml:space="preserve"> </w:t>
      </w:r>
      <w:r w:rsidR="004C7DAC" w:rsidRPr="00D2457A">
        <w:rPr>
          <w:rFonts w:ascii="Sylfaen" w:hAnsi="Sylfaen" w:cs="Sylfaen"/>
          <w:sz w:val="24"/>
          <w:szCs w:val="24"/>
          <w:lang w:val="ka-GE"/>
        </w:rPr>
        <w:t>კრიტერიუმისგან</w:t>
      </w:r>
      <w:r w:rsidR="00C43EAC" w:rsidRPr="00D2457A">
        <w:rPr>
          <w:rFonts w:ascii="Sylfaen" w:hAnsi="Sylfaen" w:cs="Sylfaen"/>
          <w:sz w:val="24"/>
          <w:szCs w:val="24"/>
          <w:lang w:val="ka-GE"/>
        </w:rPr>
        <w:t xml:space="preserve"> </w:t>
      </w:r>
      <w:r w:rsidR="00C70FDB" w:rsidRPr="00D2457A">
        <w:rPr>
          <w:rFonts w:ascii="Sylfaen" w:hAnsi="Sylfaen" w:cs="Sylfaen"/>
          <w:sz w:val="24"/>
          <w:szCs w:val="24"/>
          <w:lang w:val="ka-GE"/>
        </w:rPr>
        <w:t>განსხვავდება</w:t>
      </w:r>
      <w:r w:rsidR="00C43EAC" w:rsidRPr="00D2457A">
        <w:rPr>
          <w:rFonts w:ascii="Sylfaen" w:hAnsi="Sylfaen" w:cs="Sylfaen"/>
          <w:sz w:val="24"/>
          <w:szCs w:val="24"/>
          <w:lang w:val="ka-GE"/>
        </w:rPr>
        <w:t xml:space="preserve">. </w:t>
      </w:r>
      <w:r w:rsidR="00E13571" w:rsidRPr="00D2457A">
        <w:rPr>
          <w:rFonts w:ascii="Sylfaen" w:hAnsi="Sylfaen" w:cs="Sylfaen"/>
          <w:sz w:val="24"/>
          <w:szCs w:val="24"/>
          <w:lang w:val="ka-GE"/>
        </w:rPr>
        <w:t xml:space="preserve">თავის მხრივ კი, </w:t>
      </w:r>
      <w:r w:rsidR="00C43EAC" w:rsidRPr="00D2457A">
        <w:rPr>
          <w:rFonts w:ascii="Sylfaen" w:hAnsi="Sylfaen" w:cs="Sylfaen"/>
          <w:sz w:val="24"/>
          <w:szCs w:val="24"/>
          <w:lang w:val="ka-GE"/>
        </w:rPr>
        <w:t>ის</w:t>
      </w:r>
      <w:r w:rsidR="004C7DAC" w:rsidRPr="00D2457A">
        <w:rPr>
          <w:rFonts w:ascii="Sylfaen" w:hAnsi="Sylfaen" w:cs="Sylfaen"/>
          <w:sz w:val="24"/>
          <w:szCs w:val="24"/>
          <w:lang w:val="ka-GE"/>
        </w:rPr>
        <w:t>,</w:t>
      </w:r>
      <w:r w:rsidR="00C43EAC" w:rsidRPr="00D2457A">
        <w:rPr>
          <w:rFonts w:ascii="Sylfaen" w:hAnsi="Sylfaen" w:cs="Sylfaen"/>
          <w:sz w:val="24"/>
          <w:szCs w:val="24"/>
          <w:lang w:val="ka-GE"/>
        </w:rPr>
        <w:t xml:space="preserve"> თუ რა </w:t>
      </w:r>
      <w:r w:rsidR="004C7DAC" w:rsidRPr="00D2457A">
        <w:rPr>
          <w:rFonts w:ascii="Sylfaen" w:hAnsi="Sylfaen" w:cs="Sylfaen"/>
          <w:sz w:val="24"/>
          <w:szCs w:val="24"/>
          <w:lang w:val="ka-GE"/>
        </w:rPr>
        <w:t>შემთხვევებში</w:t>
      </w:r>
      <w:r w:rsidR="00C43EAC" w:rsidRPr="00D2457A">
        <w:rPr>
          <w:rFonts w:ascii="Sylfaen" w:hAnsi="Sylfaen" w:cs="Sylfaen"/>
          <w:sz w:val="24"/>
          <w:szCs w:val="24"/>
          <w:lang w:val="ka-GE"/>
        </w:rPr>
        <w:t xml:space="preserve"> უნდა მოხდეს </w:t>
      </w:r>
      <w:r w:rsidR="00E13571" w:rsidRPr="00D2457A">
        <w:rPr>
          <w:rFonts w:ascii="Sylfaen" w:hAnsi="Sylfaen" w:cs="Sylfaen"/>
          <w:sz w:val="24"/>
          <w:szCs w:val="24"/>
          <w:lang w:val="ka-GE"/>
        </w:rPr>
        <w:t>ფსიქიკური</w:t>
      </w:r>
      <w:r w:rsidR="00C43EAC" w:rsidRPr="00D2457A">
        <w:rPr>
          <w:rFonts w:ascii="Sylfaen" w:hAnsi="Sylfaen" w:cs="Sylfaen"/>
          <w:sz w:val="24"/>
          <w:szCs w:val="24"/>
          <w:lang w:val="ka-GE"/>
        </w:rPr>
        <w:t xml:space="preserve"> პრობლემების მქონე მსჯავ</w:t>
      </w:r>
      <w:r w:rsidR="002E3C3F">
        <w:rPr>
          <w:rFonts w:ascii="Sylfaen" w:hAnsi="Sylfaen" w:cs="Sylfaen"/>
          <w:sz w:val="24"/>
          <w:szCs w:val="24"/>
          <w:lang w:val="ka-GE"/>
        </w:rPr>
        <w:t>რ</w:t>
      </w:r>
      <w:r w:rsidR="00C43EAC" w:rsidRPr="00D2457A">
        <w:rPr>
          <w:rFonts w:ascii="Sylfaen" w:hAnsi="Sylfaen" w:cs="Sylfaen"/>
          <w:sz w:val="24"/>
          <w:szCs w:val="24"/>
          <w:lang w:val="ka-GE"/>
        </w:rPr>
        <w:t xml:space="preserve">დებულის სამკურნალოდ </w:t>
      </w:r>
      <w:r w:rsidR="00C43EAC" w:rsidRPr="00D2457A">
        <w:rPr>
          <w:rFonts w:ascii="Sylfaen" w:hAnsi="Sylfaen" w:cs="Sylfaen"/>
          <w:sz w:val="24"/>
          <w:szCs w:val="24"/>
          <w:lang w:val="ka-GE"/>
        </w:rPr>
        <w:lastRenderedPageBreak/>
        <w:t>გადაყვანა საპატიმროდან საავადმყოფოში</w:t>
      </w:r>
      <w:r w:rsidR="00BB757B" w:rsidRPr="00D2457A">
        <w:rPr>
          <w:rFonts w:ascii="Sylfaen" w:hAnsi="Sylfaen" w:cs="Sylfaen"/>
          <w:sz w:val="24"/>
          <w:szCs w:val="24"/>
          <w:lang w:val="ka-GE"/>
        </w:rPr>
        <w:t>,</w:t>
      </w:r>
      <w:r w:rsidR="00C43EAC" w:rsidRPr="00D2457A">
        <w:rPr>
          <w:rFonts w:ascii="Sylfaen" w:hAnsi="Sylfaen" w:cs="Sylfaen"/>
          <w:sz w:val="24"/>
          <w:szCs w:val="24"/>
          <w:lang w:val="ka-GE"/>
        </w:rPr>
        <w:t xml:space="preserve"> წარმო</w:t>
      </w:r>
      <w:r w:rsidR="00C70FDB" w:rsidRPr="00D2457A">
        <w:rPr>
          <w:rFonts w:ascii="Sylfaen" w:hAnsi="Sylfaen" w:cs="Sylfaen"/>
          <w:sz w:val="24"/>
          <w:szCs w:val="24"/>
          <w:lang w:val="ka-GE"/>
        </w:rPr>
        <w:t>ა</w:t>
      </w:r>
      <w:r w:rsidR="00C43EAC" w:rsidRPr="00D2457A">
        <w:rPr>
          <w:rFonts w:ascii="Sylfaen" w:hAnsi="Sylfaen" w:cs="Sylfaen"/>
          <w:sz w:val="24"/>
          <w:szCs w:val="24"/>
          <w:lang w:val="ka-GE"/>
        </w:rPr>
        <w:t xml:space="preserve">დგენს </w:t>
      </w:r>
      <w:r w:rsidR="00C70FDB" w:rsidRPr="00D2457A">
        <w:rPr>
          <w:rFonts w:ascii="Sylfaen" w:hAnsi="Sylfaen" w:cs="Sylfaen"/>
          <w:sz w:val="24"/>
          <w:szCs w:val="24"/>
          <w:lang w:val="ka-GE"/>
        </w:rPr>
        <w:t>სამედიცინო საკითხს</w:t>
      </w:r>
      <w:r w:rsidR="004C7DAC" w:rsidRPr="00D2457A">
        <w:rPr>
          <w:rFonts w:ascii="Sylfaen" w:hAnsi="Sylfaen" w:cs="Sylfaen"/>
          <w:sz w:val="24"/>
          <w:szCs w:val="24"/>
          <w:lang w:val="ka-GE"/>
        </w:rPr>
        <w:t>,</w:t>
      </w:r>
      <w:r w:rsidR="00C70FDB" w:rsidRPr="00D2457A">
        <w:rPr>
          <w:rFonts w:ascii="Sylfaen" w:hAnsi="Sylfaen" w:cs="Sylfaen"/>
          <w:sz w:val="24"/>
          <w:szCs w:val="24"/>
          <w:lang w:val="ka-GE"/>
        </w:rPr>
        <w:t xml:space="preserve"> რომელიც შეიძლება</w:t>
      </w:r>
      <w:r w:rsidR="00704046">
        <w:rPr>
          <w:rFonts w:ascii="Sylfaen" w:hAnsi="Sylfaen" w:cs="Sylfaen"/>
          <w:sz w:val="24"/>
          <w:szCs w:val="24"/>
          <w:lang w:val="ka-GE"/>
        </w:rPr>
        <w:t>,</w:t>
      </w:r>
      <w:r w:rsidR="00C70FDB" w:rsidRPr="00D2457A">
        <w:rPr>
          <w:rFonts w:ascii="Sylfaen" w:hAnsi="Sylfaen" w:cs="Sylfaen"/>
          <w:sz w:val="24"/>
          <w:szCs w:val="24"/>
          <w:lang w:val="ka-GE"/>
        </w:rPr>
        <w:t xml:space="preserve"> არც უკავშირდებოდეს შერაცხადობას</w:t>
      </w:r>
      <w:r w:rsidR="004756FB" w:rsidRPr="00D2457A">
        <w:rPr>
          <w:rFonts w:ascii="Sylfaen" w:hAnsi="Sylfaen" w:cs="Sylfaen"/>
          <w:sz w:val="24"/>
          <w:szCs w:val="24"/>
          <w:lang w:val="ka-GE"/>
        </w:rPr>
        <w:t>. ზოგადა</w:t>
      </w:r>
      <w:r w:rsidR="00C70FDB" w:rsidRPr="00D2457A">
        <w:rPr>
          <w:rFonts w:ascii="Sylfaen" w:hAnsi="Sylfaen" w:cs="Sylfaen"/>
          <w:sz w:val="24"/>
          <w:szCs w:val="24"/>
          <w:lang w:val="ka-GE"/>
        </w:rPr>
        <w:t>დ,</w:t>
      </w:r>
      <w:r w:rsidR="004756FB" w:rsidRPr="00D2457A">
        <w:rPr>
          <w:rFonts w:ascii="Sylfaen" w:hAnsi="Sylfaen" w:cs="Sylfaen"/>
          <w:sz w:val="24"/>
          <w:szCs w:val="24"/>
          <w:lang w:val="ka-GE"/>
        </w:rPr>
        <w:t xml:space="preserve"> კონსტიტუცია იცავს ავადმყოფი პატიმრის მკურნალობის უფლებას, მათ შორის</w:t>
      </w:r>
      <w:r w:rsidR="004C7DAC" w:rsidRPr="00D2457A">
        <w:rPr>
          <w:rFonts w:ascii="Sylfaen" w:hAnsi="Sylfaen" w:cs="Sylfaen"/>
          <w:sz w:val="24"/>
          <w:szCs w:val="24"/>
          <w:lang w:val="ka-GE"/>
        </w:rPr>
        <w:t>,</w:t>
      </w:r>
      <w:r w:rsidR="001C2E86" w:rsidRPr="00D2457A">
        <w:rPr>
          <w:rFonts w:ascii="Sylfaen" w:hAnsi="Sylfaen" w:cs="Sylfaen"/>
          <w:sz w:val="24"/>
          <w:szCs w:val="24"/>
          <w:lang w:val="ka-GE"/>
        </w:rPr>
        <w:t xml:space="preserve"> საჭიროების შემთხვევაში</w:t>
      </w:r>
      <w:r w:rsidR="002E3C3F">
        <w:rPr>
          <w:rFonts w:ascii="Sylfaen" w:hAnsi="Sylfaen" w:cs="Sylfaen"/>
          <w:sz w:val="24"/>
          <w:szCs w:val="24"/>
          <w:lang w:val="ka-GE"/>
        </w:rPr>
        <w:t>,</w:t>
      </w:r>
      <w:r w:rsidR="004756FB" w:rsidRPr="00D2457A">
        <w:rPr>
          <w:rFonts w:ascii="Sylfaen" w:hAnsi="Sylfaen" w:cs="Sylfaen"/>
          <w:sz w:val="24"/>
          <w:szCs w:val="24"/>
          <w:lang w:val="ka-GE"/>
        </w:rPr>
        <w:t xml:space="preserve"> მის </w:t>
      </w:r>
      <w:r w:rsidR="00BB757B" w:rsidRPr="00D2457A">
        <w:rPr>
          <w:rFonts w:ascii="Sylfaen" w:hAnsi="Sylfaen" w:cs="Sylfaen"/>
          <w:sz w:val="24"/>
          <w:szCs w:val="24"/>
          <w:lang w:val="ka-GE"/>
        </w:rPr>
        <w:t>სამკურნალო დაწესებულებაში მოთავსების</w:t>
      </w:r>
      <w:r w:rsidR="004756FB" w:rsidRPr="00D2457A">
        <w:rPr>
          <w:rFonts w:ascii="Sylfaen" w:hAnsi="Sylfaen" w:cs="Sylfaen"/>
          <w:sz w:val="24"/>
          <w:szCs w:val="24"/>
          <w:lang w:val="ka-GE"/>
        </w:rPr>
        <w:t xml:space="preserve"> შესაძლებლობას, თუმცა როგორ და რა </w:t>
      </w:r>
      <w:r w:rsidR="004756FB" w:rsidRPr="00B77F51">
        <w:rPr>
          <w:rFonts w:ascii="Sylfaen" w:hAnsi="Sylfaen" w:cs="Sylfaen"/>
          <w:sz w:val="24"/>
          <w:szCs w:val="24"/>
          <w:lang w:val="ka-GE"/>
        </w:rPr>
        <w:t>ფარგლებში</w:t>
      </w:r>
      <w:r w:rsidR="00B77F51" w:rsidRPr="00B77F51">
        <w:rPr>
          <w:rFonts w:ascii="Sylfaen" w:hAnsi="Sylfaen" w:cs="Sylfaen"/>
          <w:sz w:val="24"/>
          <w:szCs w:val="24"/>
          <w:lang w:val="ka-GE"/>
        </w:rPr>
        <w:t xml:space="preserve"> უნდა განხორციელდეს ეს,</w:t>
      </w:r>
      <w:r w:rsidR="004C7DAC" w:rsidRPr="00B77F51">
        <w:rPr>
          <w:rFonts w:ascii="Sylfaen" w:hAnsi="Sylfaen" w:cs="Sylfaen"/>
          <w:sz w:val="24"/>
          <w:szCs w:val="24"/>
          <w:lang w:val="ka-GE"/>
        </w:rPr>
        <w:t xml:space="preserve"> მოცემულ</w:t>
      </w:r>
      <w:r w:rsidR="004756FB" w:rsidRPr="00B77F51">
        <w:rPr>
          <w:rFonts w:ascii="Sylfaen" w:hAnsi="Sylfaen" w:cs="Sylfaen"/>
          <w:sz w:val="24"/>
          <w:szCs w:val="24"/>
          <w:lang w:val="ka-GE"/>
        </w:rPr>
        <w:t xml:space="preserve"> საქმეზე გადასაწყვეტ საკითხს არ </w:t>
      </w:r>
      <w:r w:rsidR="0085212E" w:rsidRPr="00B77F51">
        <w:rPr>
          <w:rFonts w:ascii="Sylfaen" w:hAnsi="Sylfaen" w:cs="Sylfaen"/>
          <w:sz w:val="24"/>
          <w:szCs w:val="24"/>
          <w:lang w:val="ka-GE"/>
        </w:rPr>
        <w:t>წარმოა</w:t>
      </w:r>
      <w:r w:rsidR="004756FB" w:rsidRPr="00D2457A">
        <w:rPr>
          <w:rFonts w:ascii="Sylfaen" w:hAnsi="Sylfaen" w:cs="Sylfaen"/>
          <w:sz w:val="24"/>
          <w:szCs w:val="24"/>
          <w:lang w:val="ka-GE"/>
        </w:rPr>
        <w:t xml:space="preserve">დგენს. </w:t>
      </w:r>
    </w:p>
    <w:p w14:paraId="0F96CC97" w14:textId="77777777" w:rsidR="004756FB" w:rsidRPr="00D2457A" w:rsidRDefault="004756FB" w:rsidP="00153895">
      <w:pPr>
        <w:pStyle w:val="ListParagraph"/>
        <w:numPr>
          <w:ilvl w:val="0"/>
          <w:numId w:val="1"/>
        </w:numPr>
        <w:suppressAutoHyphens/>
        <w:spacing w:after="0" w:line="276" w:lineRule="auto"/>
        <w:ind w:left="0" w:firstLine="284"/>
        <w:contextualSpacing w:val="0"/>
        <w:jc w:val="both"/>
        <w:rPr>
          <w:rFonts w:ascii="Sylfaen" w:hAnsi="Sylfaen"/>
          <w:sz w:val="24"/>
          <w:szCs w:val="24"/>
          <w:lang w:val="ka-GE"/>
        </w:rPr>
      </w:pPr>
      <w:r w:rsidRPr="00D2457A">
        <w:rPr>
          <w:rFonts w:ascii="Sylfaen" w:hAnsi="Sylfaen" w:cs="Sylfaen"/>
          <w:sz w:val="24"/>
          <w:szCs w:val="24"/>
          <w:lang w:val="ka-GE"/>
        </w:rPr>
        <w:t>აღნიშნულიდან გამომდინარე</w:t>
      </w:r>
      <w:r w:rsidR="001C2E86" w:rsidRPr="00D2457A">
        <w:rPr>
          <w:rFonts w:ascii="Sylfaen" w:hAnsi="Sylfaen" w:cs="Sylfaen"/>
          <w:sz w:val="24"/>
          <w:szCs w:val="24"/>
          <w:lang w:val="ka-GE"/>
        </w:rPr>
        <w:t>,</w:t>
      </w:r>
      <w:r w:rsidRPr="00D2457A">
        <w:rPr>
          <w:rFonts w:ascii="Sylfaen" w:hAnsi="Sylfaen" w:cs="Sylfaen"/>
          <w:sz w:val="24"/>
          <w:szCs w:val="24"/>
          <w:lang w:val="ka-GE"/>
        </w:rPr>
        <w:t xml:space="preserve"> </w:t>
      </w:r>
      <w:r w:rsidR="00B77F51">
        <w:rPr>
          <w:rFonts w:ascii="Sylfaen" w:hAnsi="Sylfaen" w:cs="Sylfaen"/>
          <w:sz w:val="24"/>
          <w:szCs w:val="24"/>
          <w:lang w:val="ka-GE"/>
        </w:rPr>
        <w:t>სასამართლოს მიაჩნია</w:t>
      </w:r>
      <w:r w:rsidRPr="00D2457A">
        <w:rPr>
          <w:rFonts w:ascii="Sylfaen" w:hAnsi="Sylfaen" w:cs="Sylfaen"/>
          <w:sz w:val="24"/>
          <w:szCs w:val="24"/>
          <w:lang w:val="ka-GE"/>
        </w:rPr>
        <w:t xml:space="preserve">, რომ </w:t>
      </w:r>
      <w:r w:rsidR="000318D3" w:rsidRPr="00D2457A">
        <w:rPr>
          <w:rFonts w:ascii="Sylfaen" w:hAnsi="Sylfaen" w:cs="Sylfaen"/>
          <w:sz w:val="24"/>
          <w:szCs w:val="24"/>
          <w:lang w:val="ka-GE"/>
        </w:rPr>
        <w:t>სისხლის სამართლის კოდექსის 34-ე მუხლი</w:t>
      </w:r>
      <w:r w:rsidR="004C69FC" w:rsidRPr="00D2457A">
        <w:rPr>
          <w:rFonts w:ascii="Sylfaen" w:hAnsi="Sylfaen" w:cs="Sylfaen"/>
          <w:sz w:val="24"/>
          <w:szCs w:val="24"/>
          <w:lang w:val="ka-GE"/>
        </w:rPr>
        <w:t xml:space="preserve"> </w:t>
      </w:r>
      <w:r w:rsidR="000318D3" w:rsidRPr="00D2457A">
        <w:rPr>
          <w:rFonts w:ascii="Sylfaen" w:hAnsi="Sylfaen" w:cs="Sylfaen"/>
          <w:sz w:val="24"/>
          <w:szCs w:val="24"/>
          <w:lang w:val="ka-GE"/>
        </w:rPr>
        <w:t>შემოიფარგლება პირის ბრალუნარიანობისა და სასჯელის აღსრულების ფორმის განსაზღვრით და არ არეგულირებს პირის საპროცესო უფლებებს. შესა</w:t>
      </w:r>
      <w:r w:rsidR="00E517B9" w:rsidRPr="00D2457A">
        <w:rPr>
          <w:rFonts w:ascii="Sylfaen" w:hAnsi="Sylfaen" w:cs="Sylfaen"/>
          <w:sz w:val="24"/>
          <w:szCs w:val="24"/>
          <w:lang w:val="ka-GE"/>
        </w:rPr>
        <w:t>ბ</w:t>
      </w:r>
      <w:r w:rsidR="000318D3" w:rsidRPr="00D2457A">
        <w:rPr>
          <w:rFonts w:ascii="Sylfaen" w:hAnsi="Sylfaen" w:cs="Sylfaen"/>
          <w:sz w:val="24"/>
          <w:szCs w:val="24"/>
          <w:lang w:val="ka-GE"/>
        </w:rPr>
        <w:t>ამისად</w:t>
      </w:r>
      <w:r w:rsidR="00903E50" w:rsidRPr="00D2457A">
        <w:rPr>
          <w:rFonts w:ascii="Sylfaen" w:hAnsi="Sylfaen" w:cs="Sylfaen"/>
          <w:sz w:val="24"/>
          <w:szCs w:val="24"/>
          <w:lang w:val="ka-GE"/>
        </w:rPr>
        <w:t>,</w:t>
      </w:r>
      <w:r w:rsidR="000318D3" w:rsidRPr="00D2457A">
        <w:rPr>
          <w:rFonts w:ascii="Sylfaen" w:hAnsi="Sylfaen" w:cs="Sylfaen"/>
          <w:sz w:val="24"/>
          <w:szCs w:val="24"/>
          <w:lang w:val="ka-GE"/>
        </w:rPr>
        <w:t xml:space="preserve"> </w:t>
      </w:r>
      <w:r w:rsidR="00036051" w:rsidRPr="00D2457A">
        <w:rPr>
          <w:rFonts w:ascii="Sylfaen" w:hAnsi="Sylfaen" w:cs="Sylfaen"/>
          <w:sz w:val="24"/>
          <w:szCs w:val="24"/>
          <w:lang w:val="ka-GE"/>
        </w:rPr>
        <w:t xml:space="preserve">სისხლის სამართლის კოდექსის 34-ე მუხლის მე-3 ნაწილი </w:t>
      </w:r>
      <w:r w:rsidR="000318D3" w:rsidRPr="00D2457A">
        <w:rPr>
          <w:rFonts w:ascii="Sylfaen" w:hAnsi="Sylfaen" w:cs="Sylfaen"/>
          <w:sz w:val="24"/>
          <w:szCs w:val="24"/>
          <w:lang w:val="ka-GE"/>
        </w:rPr>
        <w:t xml:space="preserve">არ ზღუდავს კონსტიტუციის </w:t>
      </w:r>
      <w:r w:rsidR="008E13BB" w:rsidRPr="00D2457A">
        <w:rPr>
          <w:rFonts w:ascii="Sylfaen" w:hAnsi="Sylfaen" w:cs="Sylfaen"/>
          <w:sz w:val="24"/>
          <w:szCs w:val="24"/>
          <w:lang w:val="ka-GE"/>
        </w:rPr>
        <w:t xml:space="preserve">31-ე მუხლის პირველი, </w:t>
      </w:r>
      <w:r w:rsidR="00780EA2" w:rsidRPr="00D2457A">
        <w:rPr>
          <w:rFonts w:ascii="Sylfaen" w:hAnsi="Sylfaen" w:cs="Sylfaen"/>
          <w:sz w:val="24"/>
          <w:szCs w:val="24"/>
          <w:lang w:val="ka-GE"/>
        </w:rPr>
        <w:t>მე-3 პუნქტის პირველ</w:t>
      </w:r>
      <w:r w:rsidR="00780EA2">
        <w:rPr>
          <w:rFonts w:ascii="Sylfaen" w:hAnsi="Sylfaen" w:cs="Sylfaen"/>
          <w:sz w:val="24"/>
          <w:szCs w:val="24"/>
          <w:lang w:val="ka-GE"/>
        </w:rPr>
        <w:t>ი</w:t>
      </w:r>
      <w:r w:rsidR="00780EA2" w:rsidRPr="00D2457A">
        <w:rPr>
          <w:rFonts w:ascii="Sylfaen" w:hAnsi="Sylfaen" w:cs="Sylfaen"/>
          <w:sz w:val="24"/>
          <w:szCs w:val="24"/>
          <w:lang w:val="ka-GE"/>
        </w:rPr>
        <w:t xml:space="preserve"> და </w:t>
      </w:r>
      <w:r w:rsidR="002E3C3F">
        <w:rPr>
          <w:rFonts w:ascii="Sylfaen" w:hAnsi="Sylfaen" w:cs="Sylfaen"/>
          <w:sz w:val="24"/>
          <w:szCs w:val="24"/>
          <w:lang w:val="ka-GE"/>
        </w:rPr>
        <w:t>მე-2</w:t>
      </w:r>
      <w:r w:rsidR="00780EA2" w:rsidRPr="00D2457A">
        <w:rPr>
          <w:rFonts w:ascii="Sylfaen" w:hAnsi="Sylfaen" w:cs="Sylfaen"/>
          <w:sz w:val="24"/>
          <w:szCs w:val="24"/>
          <w:lang w:val="ka-GE"/>
        </w:rPr>
        <w:t xml:space="preserve"> წინადადებებ</w:t>
      </w:r>
      <w:r w:rsidR="00780EA2">
        <w:rPr>
          <w:rFonts w:ascii="Sylfaen" w:hAnsi="Sylfaen" w:cs="Sylfaen"/>
          <w:sz w:val="24"/>
          <w:szCs w:val="24"/>
          <w:lang w:val="ka-GE"/>
        </w:rPr>
        <w:t>ით</w:t>
      </w:r>
      <w:r w:rsidR="00335140">
        <w:rPr>
          <w:rFonts w:ascii="Sylfaen" w:hAnsi="Sylfaen" w:cs="Sylfaen"/>
          <w:sz w:val="24"/>
          <w:szCs w:val="24"/>
          <w:lang w:val="ka-GE"/>
        </w:rPr>
        <w:t xml:space="preserve">, </w:t>
      </w:r>
      <w:r w:rsidR="008E13BB" w:rsidRPr="00D2457A">
        <w:rPr>
          <w:rFonts w:ascii="Sylfaen" w:hAnsi="Sylfaen" w:cs="Sylfaen"/>
          <w:sz w:val="24"/>
          <w:szCs w:val="24"/>
          <w:lang w:val="ka-GE"/>
        </w:rPr>
        <w:t xml:space="preserve">მე-4 </w:t>
      </w:r>
      <w:r w:rsidR="00335140">
        <w:rPr>
          <w:rFonts w:ascii="Sylfaen" w:hAnsi="Sylfaen" w:cs="Sylfaen"/>
          <w:sz w:val="24"/>
          <w:szCs w:val="24"/>
          <w:lang w:val="ka-GE"/>
        </w:rPr>
        <w:t>და მე-11 პუნქტებით</w:t>
      </w:r>
      <w:r w:rsidR="008E13BB" w:rsidRPr="00D2457A">
        <w:rPr>
          <w:rFonts w:ascii="Sylfaen" w:hAnsi="Sylfaen" w:cs="Sylfaen"/>
          <w:sz w:val="24"/>
          <w:szCs w:val="24"/>
          <w:lang w:val="ka-GE"/>
        </w:rPr>
        <w:t xml:space="preserve"> დაცულ უფლებებს</w:t>
      </w:r>
      <w:r w:rsidR="000318D3" w:rsidRPr="00D2457A">
        <w:rPr>
          <w:rFonts w:ascii="Sylfaen" w:hAnsi="Sylfaen" w:cs="Sylfaen"/>
          <w:sz w:val="24"/>
          <w:szCs w:val="24"/>
          <w:lang w:val="ka-GE"/>
        </w:rPr>
        <w:t xml:space="preserve">. </w:t>
      </w:r>
    </w:p>
    <w:p w14:paraId="2733670B" w14:textId="77777777" w:rsidR="000318D3" w:rsidRPr="00D2457A" w:rsidRDefault="000318D3" w:rsidP="00153895">
      <w:pPr>
        <w:pStyle w:val="ListParagraph"/>
        <w:numPr>
          <w:ilvl w:val="0"/>
          <w:numId w:val="1"/>
        </w:numPr>
        <w:suppressAutoHyphens/>
        <w:spacing w:after="0" w:line="276" w:lineRule="auto"/>
        <w:ind w:left="0" w:firstLine="284"/>
        <w:contextualSpacing w:val="0"/>
        <w:jc w:val="both"/>
        <w:rPr>
          <w:rFonts w:ascii="Sylfaen" w:hAnsi="Sylfaen"/>
          <w:sz w:val="24"/>
          <w:szCs w:val="24"/>
          <w:lang w:val="ka-GE"/>
        </w:rPr>
      </w:pPr>
      <w:r w:rsidRPr="00D2457A">
        <w:rPr>
          <w:rFonts w:ascii="Sylfaen" w:hAnsi="Sylfaen" w:cs="Sylfaen"/>
          <w:sz w:val="24"/>
          <w:szCs w:val="24"/>
          <w:lang w:val="ka-GE"/>
        </w:rPr>
        <w:t>აღნიშნულისაგან განსხვავები</w:t>
      </w:r>
      <w:r w:rsidR="00903E50" w:rsidRPr="00D2457A">
        <w:rPr>
          <w:rFonts w:ascii="Sylfaen" w:hAnsi="Sylfaen" w:cs="Sylfaen"/>
          <w:sz w:val="24"/>
          <w:szCs w:val="24"/>
          <w:lang w:val="ka-GE"/>
        </w:rPr>
        <w:t>თ</w:t>
      </w:r>
      <w:r w:rsidR="004C69FC" w:rsidRPr="00D2457A">
        <w:rPr>
          <w:rFonts w:ascii="Sylfaen" w:hAnsi="Sylfaen" w:cs="Sylfaen"/>
          <w:sz w:val="24"/>
          <w:szCs w:val="24"/>
          <w:lang w:val="ka-GE"/>
        </w:rPr>
        <w:t>,</w:t>
      </w:r>
      <w:r w:rsidRPr="00D2457A">
        <w:rPr>
          <w:rFonts w:ascii="Sylfaen" w:hAnsi="Sylfaen" w:cs="Sylfaen"/>
          <w:sz w:val="24"/>
          <w:szCs w:val="24"/>
          <w:lang w:val="ka-GE"/>
        </w:rPr>
        <w:t xml:space="preserve"> სისხლის სამართლის საპროცესო კოდექსის </w:t>
      </w:r>
      <w:r w:rsidR="008C04FC" w:rsidRPr="00D2457A">
        <w:rPr>
          <w:rFonts w:ascii="Sylfaen" w:hAnsi="Sylfaen" w:cs="Sylfaen"/>
          <w:sz w:val="24"/>
          <w:szCs w:val="24"/>
          <w:lang w:val="ka-GE"/>
        </w:rPr>
        <w:t>191-ე მუხლის მე-3 ნაწილი არაორაზროვნად მიუთითებს, რომ შეურაცხადი ბრალ</w:t>
      </w:r>
      <w:r w:rsidR="00903E50" w:rsidRPr="00D2457A">
        <w:rPr>
          <w:rFonts w:ascii="Sylfaen" w:hAnsi="Sylfaen" w:cs="Sylfaen"/>
          <w:sz w:val="24"/>
          <w:szCs w:val="24"/>
          <w:lang w:val="ka-GE"/>
        </w:rPr>
        <w:t>დებ</w:t>
      </w:r>
      <w:r w:rsidR="008C04FC" w:rsidRPr="00D2457A">
        <w:rPr>
          <w:rFonts w:ascii="Sylfaen" w:hAnsi="Sylfaen" w:cs="Sylfaen"/>
          <w:sz w:val="24"/>
          <w:szCs w:val="24"/>
          <w:lang w:val="ka-GE"/>
        </w:rPr>
        <w:t>ული</w:t>
      </w:r>
      <w:r w:rsidR="00903E50" w:rsidRPr="00D2457A">
        <w:rPr>
          <w:rFonts w:ascii="Sylfaen" w:hAnsi="Sylfaen" w:cs="Sylfaen"/>
          <w:sz w:val="24"/>
          <w:szCs w:val="24"/>
          <w:lang w:val="ka-GE"/>
        </w:rPr>
        <w:t xml:space="preserve">ს </w:t>
      </w:r>
      <w:r w:rsidR="008C04FC" w:rsidRPr="00D2457A">
        <w:rPr>
          <w:rFonts w:ascii="Sylfaen" w:hAnsi="Sylfaen" w:cs="Sylfaen"/>
          <w:sz w:val="24"/>
          <w:szCs w:val="24"/>
          <w:lang w:val="ka-GE"/>
        </w:rPr>
        <w:t xml:space="preserve">მიმართ მოსამართლეს გამოაქვს გამამტყუნებელი განაჩენი. </w:t>
      </w:r>
      <w:r w:rsidR="00036051" w:rsidRPr="00D2457A">
        <w:rPr>
          <w:rFonts w:ascii="Sylfaen" w:hAnsi="Sylfaen" w:cs="Sylfaen"/>
          <w:sz w:val="24"/>
          <w:szCs w:val="24"/>
          <w:lang w:val="ka-GE"/>
        </w:rPr>
        <w:t xml:space="preserve">საქართველოს </w:t>
      </w:r>
      <w:r w:rsidR="008C04FC" w:rsidRPr="00D2457A">
        <w:rPr>
          <w:rFonts w:ascii="Sylfaen" w:hAnsi="Sylfaen" w:cs="Sylfaen"/>
          <w:sz w:val="24"/>
          <w:szCs w:val="24"/>
          <w:lang w:val="ka-GE"/>
        </w:rPr>
        <w:t>სისხლის სამართლის საპროცესო კოდექსი არ იძლე</w:t>
      </w:r>
      <w:r w:rsidR="002F0055" w:rsidRPr="00D2457A">
        <w:rPr>
          <w:rFonts w:ascii="Sylfaen" w:hAnsi="Sylfaen" w:cs="Sylfaen"/>
          <w:sz w:val="24"/>
          <w:szCs w:val="24"/>
          <w:lang w:val="ka-GE"/>
        </w:rPr>
        <w:t>ვ</w:t>
      </w:r>
      <w:r w:rsidR="008C04FC" w:rsidRPr="00D2457A">
        <w:rPr>
          <w:rFonts w:ascii="Sylfaen" w:hAnsi="Sylfaen" w:cs="Sylfaen"/>
          <w:sz w:val="24"/>
          <w:szCs w:val="24"/>
          <w:lang w:val="ka-GE"/>
        </w:rPr>
        <w:t>ა შერაცხადობის ლეგალურ დეფინიციას, თუმცა სადავო ნორმის შინაარსიდან აშკ</w:t>
      </w:r>
      <w:r w:rsidR="00141772" w:rsidRPr="00D2457A">
        <w:rPr>
          <w:rFonts w:ascii="Sylfaen" w:hAnsi="Sylfaen" w:cs="Sylfaen"/>
          <w:sz w:val="24"/>
          <w:szCs w:val="24"/>
          <w:lang w:val="ka-GE"/>
        </w:rPr>
        <w:t>ა</w:t>
      </w:r>
      <w:r w:rsidR="008C04FC" w:rsidRPr="00D2457A">
        <w:rPr>
          <w:rFonts w:ascii="Sylfaen" w:hAnsi="Sylfaen" w:cs="Sylfaen"/>
          <w:sz w:val="24"/>
          <w:szCs w:val="24"/>
          <w:lang w:val="ka-GE"/>
        </w:rPr>
        <w:t xml:space="preserve">რად </w:t>
      </w:r>
      <w:r w:rsidR="008C04FC" w:rsidRPr="00B77F51">
        <w:rPr>
          <w:rFonts w:ascii="Sylfaen" w:hAnsi="Sylfaen" w:cs="Sylfaen"/>
          <w:sz w:val="24"/>
          <w:szCs w:val="24"/>
          <w:lang w:val="ka-GE"/>
        </w:rPr>
        <w:t xml:space="preserve">იკვეთება, რომ კანონი </w:t>
      </w:r>
      <w:r w:rsidR="00130591" w:rsidRPr="00B77F51">
        <w:rPr>
          <w:rFonts w:ascii="Sylfaen" w:hAnsi="Sylfaen" w:cs="Sylfaen"/>
          <w:sz w:val="24"/>
          <w:szCs w:val="24"/>
          <w:lang w:val="ka-GE"/>
        </w:rPr>
        <w:t>იძლევა</w:t>
      </w:r>
      <w:r w:rsidR="008C04FC" w:rsidRPr="00B77F51">
        <w:rPr>
          <w:rFonts w:ascii="Sylfaen" w:hAnsi="Sylfaen" w:cs="Sylfaen"/>
          <w:sz w:val="24"/>
          <w:szCs w:val="24"/>
          <w:lang w:val="ka-GE"/>
        </w:rPr>
        <w:t xml:space="preserve"> გამამტყუნებელი განაჩენის გამოტანის </w:t>
      </w:r>
      <w:r w:rsidR="00130591" w:rsidRPr="00B77F51">
        <w:rPr>
          <w:rFonts w:ascii="Sylfaen" w:hAnsi="Sylfaen" w:cs="Sylfaen"/>
          <w:sz w:val="24"/>
          <w:szCs w:val="24"/>
          <w:lang w:val="ka-GE"/>
        </w:rPr>
        <w:t>საშუალებას</w:t>
      </w:r>
      <w:r w:rsidR="00D179BF" w:rsidRPr="00B77F51">
        <w:rPr>
          <w:rFonts w:ascii="Sylfaen" w:hAnsi="Sylfaen" w:cs="Sylfaen"/>
          <w:sz w:val="24"/>
          <w:szCs w:val="24"/>
          <w:lang w:val="ka-GE"/>
        </w:rPr>
        <w:t xml:space="preserve"> </w:t>
      </w:r>
      <w:r w:rsidR="00B77F51" w:rsidRPr="00B77F51">
        <w:rPr>
          <w:rFonts w:ascii="Sylfaen" w:hAnsi="Sylfaen" w:cs="Sylfaen"/>
          <w:sz w:val="24"/>
          <w:szCs w:val="24"/>
          <w:lang w:val="ka-GE"/>
        </w:rPr>
        <w:t>ნებისმიერი პირის მიმართ მისი გონებრივი შესაძლებლობების მიუხედავად,</w:t>
      </w:r>
      <w:r w:rsidR="00D179BF" w:rsidRPr="00B77F51">
        <w:rPr>
          <w:rFonts w:ascii="Sylfaen" w:hAnsi="Sylfaen" w:cs="Sylfaen"/>
          <w:sz w:val="24"/>
          <w:szCs w:val="24"/>
          <w:lang w:val="ka-GE"/>
        </w:rPr>
        <w:t xml:space="preserve"> მათ შორის,</w:t>
      </w:r>
      <w:r w:rsidR="008C04FC" w:rsidRPr="00D2457A">
        <w:rPr>
          <w:rFonts w:ascii="Sylfaen" w:hAnsi="Sylfaen" w:cs="Sylfaen"/>
          <w:sz w:val="24"/>
          <w:szCs w:val="24"/>
          <w:lang w:val="ka-GE"/>
        </w:rPr>
        <w:t xml:space="preserve"> იმ ბრალდებულის მიმართ</w:t>
      </w:r>
      <w:r w:rsidR="00114FF7" w:rsidRPr="00D2457A">
        <w:rPr>
          <w:rFonts w:ascii="Sylfaen" w:hAnsi="Sylfaen" w:cs="Sylfaen"/>
          <w:sz w:val="24"/>
          <w:szCs w:val="24"/>
          <w:lang w:val="ka-GE"/>
        </w:rPr>
        <w:t>,</w:t>
      </w:r>
      <w:r w:rsidR="008C04FC" w:rsidRPr="00D2457A">
        <w:rPr>
          <w:rFonts w:ascii="Sylfaen" w:hAnsi="Sylfaen" w:cs="Sylfaen"/>
          <w:sz w:val="24"/>
          <w:szCs w:val="24"/>
          <w:lang w:val="ka-GE"/>
        </w:rPr>
        <w:t xml:space="preserve"> რომელსაც არ შეუძლია</w:t>
      </w:r>
      <w:r w:rsidR="00704046">
        <w:rPr>
          <w:rFonts w:ascii="Sylfaen" w:hAnsi="Sylfaen" w:cs="Sylfaen"/>
          <w:sz w:val="24"/>
          <w:szCs w:val="24"/>
          <w:lang w:val="ka-GE"/>
        </w:rPr>
        <w:t>,</w:t>
      </w:r>
      <w:r w:rsidR="008C04FC" w:rsidRPr="00D2457A">
        <w:rPr>
          <w:rFonts w:ascii="Sylfaen" w:hAnsi="Sylfaen" w:cs="Sylfaen"/>
          <w:sz w:val="24"/>
          <w:szCs w:val="24"/>
          <w:lang w:val="ka-GE"/>
        </w:rPr>
        <w:t xml:space="preserve"> </w:t>
      </w:r>
      <w:r w:rsidR="00237A4F" w:rsidRPr="00D2457A">
        <w:rPr>
          <w:rFonts w:ascii="Sylfaen" w:hAnsi="Sylfaen" w:cs="Sylfaen"/>
          <w:sz w:val="24"/>
          <w:szCs w:val="24"/>
          <w:lang w:val="ka-GE"/>
        </w:rPr>
        <w:t>ადეკვატურად</w:t>
      </w:r>
      <w:r w:rsidR="004A1047" w:rsidRPr="00D2457A">
        <w:rPr>
          <w:rFonts w:ascii="Sylfaen" w:hAnsi="Sylfaen" w:cs="Sylfaen"/>
          <w:sz w:val="24"/>
          <w:szCs w:val="24"/>
          <w:lang w:val="ka-GE"/>
        </w:rPr>
        <w:t xml:space="preserve"> </w:t>
      </w:r>
      <w:r w:rsidR="008C04FC" w:rsidRPr="00D2457A">
        <w:rPr>
          <w:rFonts w:ascii="Sylfaen" w:hAnsi="Sylfaen" w:cs="Sylfaen"/>
          <w:sz w:val="24"/>
          <w:szCs w:val="24"/>
          <w:lang w:val="ka-GE"/>
        </w:rPr>
        <w:t xml:space="preserve">აღიქვას ბრალდების არსი ან/და დაამყაროს </w:t>
      </w:r>
      <w:r w:rsidR="004A1047" w:rsidRPr="00D2457A">
        <w:rPr>
          <w:rFonts w:ascii="Sylfaen" w:hAnsi="Sylfaen" w:cs="Sylfaen"/>
          <w:sz w:val="24"/>
          <w:szCs w:val="24"/>
          <w:lang w:val="ka-GE"/>
        </w:rPr>
        <w:t xml:space="preserve">კომუნიკაცია </w:t>
      </w:r>
      <w:r w:rsidR="008C04FC" w:rsidRPr="00D2457A">
        <w:rPr>
          <w:rFonts w:ascii="Sylfaen" w:hAnsi="Sylfaen" w:cs="Sylfaen"/>
          <w:sz w:val="24"/>
          <w:szCs w:val="24"/>
          <w:lang w:val="ka-GE"/>
        </w:rPr>
        <w:t xml:space="preserve">ადვოკატთან. </w:t>
      </w:r>
      <w:r w:rsidR="00EB69EE" w:rsidRPr="00D2457A">
        <w:rPr>
          <w:rFonts w:ascii="Sylfaen" w:hAnsi="Sylfaen" w:cs="Sylfaen"/>
          <w:sz w:val="24"/>
          <w:szCs w:val="24"/>
          <w:lang w:val="ka-GE"/>
        </w:rPr>
        <w:t>ამდენად, სადავო ნორმ</w:t>
      </w:r>
      <w:r w:rsidR="00130591">
        <w:rPr>
          <w:rFonts w:ascii="Sylfaen" w:hAnsi="Sylfaen" w:cs="Sylfaen"/>
          <w:sz w:val="24"/>
          <w:szCs w:val="24"/>
          <w:lang w:val="ka-GE"/>
        </w:rPr>
        <w:t>ის საფუძველზე</w:t>
      </w:r>
      <w:r w:rsidR="00704046">
        <w:rPr>
          <w:rFonts w:ascii="Sylfaen" w:hAnsi="Sylfaen" w:cs="Sylfaen"/>
          <w:sz w:val="24"/>
          <w:szCs w:val="24"/>
          <w:lang w:val="ka-GE"/>
        </w:rPr>
        <w:t>,</w:t>
      </w:r>
      <w:r w:rsidR="00130591">
        <w:rPr>
          <w:rFonts w:ascii="Sylfaen" w:hAnsi="Sylfaen" w:cs="Sylfaen"/>
          <w:sz w:val="24"/>
          <w:szCs w:val="24"/>
          <w:lang w:val="ka-GE"/>
        </w:rPr>
        <w:t xml:space="preserve"> დასაშვებია </w:t>
      </w:r>
      <w:r w:rsidR="00EB69EE" w:rsidRPr="00D2457A">
        <w:rPr>
          <w:rFonts w:ascii="Sylfaen" w:hAnsi="Sylfaen" w:cs="Sylfaen"/>
          <w:sz w:val="24"/>
          <w:szCs w:val="24"/>
          <w:lang w:val="ka-GE"/>
        </w:rPr>
        <w:t>გამამტყუნებელი განაჩენის გამოტან</w:t>
      </w:r>
      <w:r w:rsidR="00130591">
        <w:rPr>
          <w:rFonts w:ascii="Sylfaen" w:hAnsi="Sylfaen" w:cs="Sylfaen"/>
          <w:sz w:val="24"/>
          <w:szCs w:val="24"/>
          <w:lang w:val="ka-GE"/>
        </w:rPr>
        <w:t xml:space="preserve">ა </w:t>
      </w:r>
      <w:r w:rsidR="00EB69EE" w:rsidRPr="00D2457A">
        <w:rPr>
          <w:rFonts w:ascii="Sylfaen" w:hAnsi="Sylfaen" w:cs="Sylfaen"/>
          <w:sz w:val="24"/>
          <w:szCs w:val="24"/>
          <w:lang w:val="ka-GE"/>
        </w:rPr>
        <w:t>იმ მს</w:t>
      </w:r>
      <w:r w:rsidR="00D179BF" w:rsidRPr="00D2457A">
        <w:rPr>
          <w:rFonts w:ascii="Sylfaen" w:hAnsi="Sylfaen" w:cs="Sylfaen"/>
          <w:sz w:val="24"/>
          <w:szCs w:val="24"/>
          <w:lang w:val="ka-GE"/>
        </w:rPr>
        <w:t>ჯ</w:t>
      </w:r>
      <w:r w:rsidR="00EB69EE" w:rsidRPr="00D2457A">
        <w:rPr>
          <w:rFonts w:ascii="Sylfaen" w:hAnsi="Sylfaen" w:cs="Sylfaen"/>
          <w:sz w:val="24"/>
          <w:szCs w:val="24"/>
          <w:lang w:val="ka-GE"/>
        </w:rPr>
        <w:t>ავრდებულის მიმართ</w:t>
      </w:r>
      <w:r w:rsidR="00114FF7" w:rsidRPr="00D2457A">
        <w:rPr>
          <w:rFonts w:ascii="Sylfaen" w:hAnsi="Sylfaen" w:cs="Sylfaen"/>
          <w:sz w:val="24"/>
          <w:szCs w:val="24"/>
          <w:lang w:val="ka-GE"/>
        </w:rPr>
        <w:t>,</w:t>
      </w:r>
      <w:r w:rsidR="00EB69EE" w:rsidRPr="00D2457A">
        <w:rPr>
          <w:rFonts w:ascii="Sylfaen" w:hAnsi="Sylfaen" w:cs="Sylfaen"/>
          <w:sz w:val="24"/>
          <w:szCs w:val="24"/>
          <w:lang w:val="ka-GE"/>
        </w:rPr>
        <w:t xml:space="preserve"> რომელ</w:t>
      </w:r>
      <w:r w:rsidR="00237A4F" w:rsidRPr="00D2457A">
        <w:rPr>
          <w:rFonts w:ascii="Sylfaen" w:hAnsi="Sylfaen" w:cs="Sylfaen"/>
          <w:sz w:val="24"/>
          <w:szCs w:val="24"/>
          <w:lang w:val="ka-GE"/>
        </w:rPr>
        <w:t>იც</w:t>
      </w:r>
      <w:r w:rsidR="004C663E">
        <w:rPr>
          <w:rFonts w:ascii="Sylfaen" w:hAnsi="Sylfaen" w:cs="Sylfaen"/>
          <w:sz w:val="24"/>
          <w:szCs w:val="24"/>
          <w:lang w:val="ka-GE"/>
        </w:rPr>
        <w:t>,</w:t>
      </w:r>
      <w:r w:rsidR="00237A4F" w:rsidRPr="00D2457A">
        <w:rPr>
          <w:rFonts w:ascii="Sylfaen" w:hAnsi="Sylfaen" w:cs="Sylfaen"/>
          <w:sz w:val="24"/>
          <w:szCs w:val="24"/>
          <w:lang w:val="ka-GE"/>
        </w:rPr>
        <w:t xml:space="preserve"> საქართველოს კონსტიტუციის მიზნებისთვის</w:t>
      </w:r>
      <w:r w:rsidR="004C663E">
        <w:rPr>
          <w:rFonts w:ascii="Sylfaen" w:hAnsi="Sylfaen" w:cs="Sylfaen"/>
          <w:sz w:val="24"/>
          <w:szCs w:val="24"/>
          <w:lang w:val="ka-GE"/>
        </w:rPr>
        <w:t>,</w:t>
      </w:r>
      <w:r w:rsidR="00EB69EE" w:rsidRPr="00D2457A">
        <w:rPr>
          <w:rFonts w:ascii="Sylfaen" w:hAnsi="Sylfaen" w:cs="Sylfaen"/>
          <w:sz w:val="24"/>
          <w:szCs w:val="24"/>
          <w:lang w:val="ka-GE"/>
        </w:rPr>
        <w:t xml:space="preserve"> არ არის პროცესუნარიანი, რაც</w:t>
      </w:r>
      <w:r w:rsidR="00706C44" w:rsidRPr="00D2457A">
        <w:rPr>
          <w:rFonts w:ascii="Sylfaen" w:hAnsi="Sylfaen" w:cs="Sylfaen"/>
          <w:sz w:val="24"/>
          <w:szCs w:val="24"/>
          <w:lang w:val="ka-GE"/>
        </w:rPr>
        <w:t>,</w:t>
      </w:r>
      <w:r w:rsidR="00EB69EE" w:rsidRPr="00D2457A">
        <w:rPr>
          <w:rFonts w:ascii="Sylfaen" w:hAnsi="Sylfaen" w:cs="Sylfaen"/>
          <w:sz w:val="24"/>
          <w:szCs w:val="24"/>
          <w:lang w:val="ka-GE"/>
        </w:rPr>
        <w:t xml:space="preserve"> ფაქტობრივად</w:t>
      </w:r>
      <w:r w:rsidR="00706C44" w:rsidRPr="00D2457A">
        <w:rPr>
          <w:rFonts w:ascii="Sylfaen" w:hAnsi="Sylfaen" w:cs="Sylfaen"/>
          <w:sz w:val="24"/>
          <w:szCs w:val="24"/>
          <w:lang w:val="ka-GE"/>
        </w:rPr>
        <w:t>,</w:t>
      </w:r>
      <w:r w:rsidR="00EB69EE" w:rsidRPr="00D2457A">
        <w:rPr>
          <w:rFonts w:ascii="Sylfaen" w:hAnsi="Sylfaen" w:cs="Sylfaen"/>
          <w:sz w:val="24"/>
          <w:szCs w:val="24"/>
          <w:lang w:val="ka-GE"/>
        </w:rPr>
        <w:t xml:space="preserve"> </w:t>
      </w:r>
      <w:r w:rsidR="00D179BF" w:rsidRPr="00D2457A">
        <w:rPr>
          <w:rFonts w:ascii="Sylfaen" w:hAnsi="Sylfaen" w:cs="Sylfaen"/>
          <w:sz w:val="24"/>
          <w:szCs w:val="24"/>
          <w:lang w:val="ka-GE"/>
        </w:rPr>
        <w:t xml:space="preserve">უთანაბრდება </w:t>
      </w:r>
      <w:r w:rsidR="008E13BB" w:rsidRPr="00D2457A">
        <w:rPr>
          <w:rFonts w:ascii="Sylfaen" w:hAnsi="Sylfaen" w:cs="Sylfaen"/>
          <w:sz w:val="24"/>
          <w:szCs w:val="24"/>
          <w:lang w:val="ka-GE"/>
        </w:rPr>
        <w:t xml:space="preserve">პირის </w:t>
      </w:r>
      <w:r w:rsidR="00130591">
        <w:rPr>
          <w:rFonts w:ascii="Sylfaen" w:hAnsi="Sylfaen" w:cs="Sylfaen"/>
          <w:sz w:val="24"/>
          <w:szCs w:val="24"/>
          <w:lang w:val="ka-GE"/>
        </w:rPr>
        <w:t>მსჯავრდებას</w:t>
      </w:r>
      <w:r w:rsidR="00704046">
        <w:rPr>
          <w:rFonts w:ascii="Sylfaen" w:hAnsi="Sylfaen" w:cs="Sylfaen"/>
          <w:sz w:val="24"/>
          <w:szCs w:val="24"/>
          <w:lang w:val="ka-GE"/>
        </w:rPr>
        <w:t>,</w:t>
      </w:r>
      <w:r w:rsidR="00130591">
        <w:rPr>
          <w:rFonts w:ascii="Sylfaen" w:hAnsi="Sylfaen" w:cs="Sylfaen"/>
          <w:sz w:val="24"/>
          <w:szCs w:val="24"/>
          <w:lang w:val="ka-GE"/>
        </w:rPr>
        <w:t xml:space="preserve"> მისთვის </w:t>
      </w:r>
      <w:r w:rsidR="00D179BF" w:rsidRPr="00D2457A">
        <w:rPr>
          <w:rFonts w:ascii="Sylfaen" w:hAnsi="Sylfaen" w:cs="Sylfaen"/>
          <w:sz w:val="24"/>
          <w:szCs w:val="24"/>
          <w:lang w:val="ka-GE"/>
        </w:rPr>
        <w:t>პროცესში</w:t>
      </w:r>
      <w:r w:rsidR="00EB69EE" w:rsidRPr="00D2457A">
        <w:rPr>
          <w:rFonts w:ascii="Sylfaen" w:hAnsi="Sylfaen" w:cs="Sylfaen"/>
          <w:sz w:val="24"/>
          <w:szCs w:val="24"/>
          <w:lang w:val="ka-GE"/>
        </w:rPr>
        <w:t xml:space="preserve"> მონაწილეობის </w:t>
      </w:r>
      <w:r w:rsidR="00D179BF" w:rsidRPr="00D2457A">
        <w:rPr>
          <w:rFonts w:ascii="Sylfaen" w:hAnsi="Sylfaen" w:cs="Sylfaen"/>
          <w:sz w:val="24"/>
          <w:szCs w:val="24"/>
          <w:lang w:val="ka-GE"/>
        </w:rPr>
        <w:t xml:space="preserve">შესაძლებლობის მინიჭების </w:t>
      </w:r>
      <w:r w:rsidR="00EB69EE" w:rsidRPr="00D2457A">
        <w:rPr>
          <w:rFonts w:ascii="Sylfaen" w:hAnsi="Sylfaen" w:cs="Sylfaen"/>
          <w:sz w:val="24"/>
          <w:szCs w:val="24"/>
          <w:lang w:val="ka-GE"/>
        </w:rPr>
        <w:t xml:space="preserve">გარეშე. </w:t>
      </w:r>
    </w:p>
    <w:p w14:paraId="7A04CE95" w14:textId="77777777" w:rsidR="00EB69EE" w:rsidRPr="00D2457A" w:rsidRDefault="00EB69EE" w:rsidP="00D2457A">
      <w:pPr>
        <w:suppressAutoHyphens/>
        <w:spacing w:after="0" w:line="276" w:lineRule="auto"/>
        <w:jc w:val="both"/>
        <w:rPr>
          <w:rFonts w:ascii="Sylfaen" w:hAnsi="Sylfaen"/>
          <w:sz w:val="24"/>
          <w:szCs w:val="24"/>
          <w:lang w:val="ka-GE"/>
        </w:rPr>
      </w:pPr>
    </w:p>
    <w:p w14:paraId="2576362C" w14:textId="77777777" w:rsidR="00EB69EE" w:rsidRPr="004C663E" w:rsidRDefault="00FF7D62" w:rsidP="00D2457A">
      <w:pPr>
        <w:pStyle w:val="Heading2"/>
        <w:spacing w:line="276" w:lineRule="auto"/>
        <w:rPr>
          <w:iCs/>
          <w:szCs w:val="24"/>
          <w:lang w:val="ka-GE" w:eastAsia="x-none"/>
        </w:rPr>
      </w:pPr>
      <w:r w:rsidRPr="004C663E">
        <w:rPr>
          <w:iCs/>
          <w:szCs w:val="24"/>
          <w:lang w:val="ka-GE" w:eastAsia="x-none"/>
        </w:rPr>
        <w:t xml:space="preserve">დ. </w:t>
      </w:r>
      <w:r w:rsidR="00114FF7" w:rsidRPr="004C663E">
        <w:rPr>
          <w:iCs/>
          <w:szCs w:val="24"/>
          <w:lang w:val="ka-GE" w:eastAsia="x-none"/>
        </w:rPr>
        <w:t>გა</w:t>
      </w:r>
      <w:r w:rsidR="00EB69EE" w:rsidRPr="004C663E">
        <w:rPr>
          <w:iCs/>
          <w:szCs w:val="24"/>
          <w:lang w:val="ka-GE" w:eastAsia="x-none"/>
        </w:rPr>
        <w:t>მ</w:t>
      </w:r>
      <w:r w:rsidR="00114FF7" w:rsidRPr="004C663E">
        <w:rPr>
          <w:iCs/>
          <w:szCs w:val="24"/>
          <w:lang w:val="ka-GE" w:eastAsia="x-none"/>
        </w:rPr>
        <w:t>ამ</w:t>
      </w:r>
      <w:r w:rsidR="00EB69EE" w:rsidRPr="004C663E">
        <w:rPr>
          <w:iCs/>
          <w:szCs w:val="24"/>
          <w:lang w:val="ka-GE" w:eastAsia="x-none"/>
        </w:rPr>
        <w:t>ტყუნებელი განაჩენი</w:t>
      </w:r>
      <w:r w:rsidR="00114FF7" w:rsidRPr="004C663E">
        <w:rPr>
          <w:iCs/>
          <w:szCs w:val="24"/>
          <w:lang w:val="ka-GE" w:eastAsia="x-none"/>
        </w:rPr>
        <w:t>ს</w:t>
      </w:r>
      <w:r w:rsidR="00EB69EE" w:rsidRPr="004C663E">
        <w:rPr>
          <w:iCs/>
          <w:szCs w:val="24"/>
          <w:lang w:val="ka-GE" w:eastAsia="x-none"/>
        </w:rPr>
        <w:t xml:space="preserve"> გამოტანა </w:t>
      </w:r>
      <w:r w:rsidR="00114FF7" w:rsidRPr="004C663E">
        <w:rPr>
          <w:iCs/>
          <w:szCs w:val="24"/>
          <w:lang w:val="ka-GE" w:eastAsia="x-none"/>
        </w:rPr>
        <w:t>ბრალდებულის მონაწილეობის გარეშე</w:t>
      </w:r>
    </w:p>
    <w:p w14:paraId="4308FC31" w14:textId="77777777" w:rsidR="00EB69EE" w:rsidRPr="00D2457A" w:rsidRDefault="00EB69EE" w:rsidP="00D2457A">
      <w:pPr>
        <w:suppressAutoHyphens/>
        <w:spacing w:after="0" w:line="276" w:lineRule="auto"/>
        <w:jc w:val="both"/>
        <w:rPr>
          <w:rFonts w:ascii="Sylfaen" w:hAnsi="Sylfaen"/>
          <w:sz w:val="24"/>
          <w:szCs w:val="24"/>
          <w:lang w:val="ka-GE"/>
        </w:rPr>
      </w:pPr>
    </w:p>
    <w:p w14:paraId="4ABFC535" w14:textId="77777777" w:rsidR="00BB2A6A" w:rsidRPr="00D2457A" w:rsidRDefault="00EB69EE" w:rsidP="00153895">
      <w:pPr>
        <w:pStyle w:val="ListParagraph"/>
        <w:numPr>
          <w:ilvl w:val="0"/>
          <w:numId w:val="1"/>
        </w:numPr>
        <w:suppressAutoHyphens/>
        <w:spacing w:after="0" w:line="276" w:lineRule="auto"/>
        <w:ind w:left="0" w:firstLine="284"/>
        <w:jc w:val="both"/>
        <w:rPr>
          <w:rFonts w:ascii="Sylfaen" w:hAnsi="Sylfaen"/>
          <w:sz w:val="24"/>
          <w:szCs w:val="24"/>
          <w:lang w:val="ka-GE"/>
        </w:rPr>
      </w:pPr>
      <w:r w:rsidRPr="00D2457A">
        <w:rPr>
          <w:rFonts w:ascii="Sylfaen" w:hAnsi="Sylfaen"/>
          <w:sz w:val="24"/>
          <w:szCs w:val="24"/>
          <w:lang w:val="ka-GE"/>
        </w:rPr>
        <w:t>როგორც უკვე აღინიშნა</w:t>
      </w:r>
      <w:r w:rsidR="00216F6A" w:rsidRPr="00D2457A">
        <w:rPr>
          <w:rFonts w:ascii="Sylfaen" w:hAnsi="Sylfaen"/>
          <w:sz w:val="24"/>
          <w:szCs w:val="24"/>
          <w:lang w:val="ka-GE"/>
        </w:rPr>
        <w:t>,</w:t>
      </w:r>
      <w:r w:rsidRPr="00D2457A">
        <w:rPr>
          <w:rFonts w:ascii="Sylfaen" w:hAnsi="Sylfaen"/>
          <w:sz w:val="24"/>
          <w:szCs w:val="24"/>
          <w:lang w:val="ka-GE"/>
        </w:rPr>
        <w:t xml:space="preserve"> საქართველოს კონსტიტუციის 31-ე მუხლის მიზანია</w:t>
      </w:r>
      <w:r w:rsidR="004C663E">
        <w:rPr>
          <w:rFonts w:ascii="Sylfaen" w:hAnsi="Sylfaen"/>
          <w:sz w:val="24"/>
          <w:szCs w:val="24"/>
          <w:lang w:val="ka-GE"/>
        </w:rPr>
        <w:t>,</w:t>
      </w:r>
      <w:r w:rsidRPr="00D2457A">
        <w:rPr>
          <w:rFonts w:ascii="Sylfaen" w:hAnsi="Sylfaen"/>
          <w:sz w:val="24"/>
          <w:szCs w:val="24"/>
          <w:lang w:val="ka-GE"/>
        </w:rPr>
        <w:t xml:space="preserve"> გამორიცხოს უდანაშაულო პირის </w:t>
      </w:r>
      <w:r w:rsidR="00594058" w:rsidRPr="00D2457A">
        <w:rPr>
          <w:rFonts w:ascii="Sylfaen" w:hAnsi="Sylfaen"/>
          <w:sz w:val="24"/>
          <w:szCs w:val="24"/>
          <w:lang w:val="ka-GE"/>
        </w:rPr>
        <w:t>მსჯავრდება</w:t>
      </w:r>
      <w:r w:rsidRPr="00D2457A">
        <w:rPr>
          <w:rFonts w:ascii="Sylfaen" w:hAnsi="Sylfaen"/>
          <w:sz w:val="24"/>
          <w:szCs w:val="24"/>
          <w:lang w:val="ka-GE"/>
        </w:rPr>
        <w:t xml:space="preserve"> და</w:t>
      </w:r>
      <w:r w:rsidR="00216F6A" w:rsidRPr="00D2457A">
        <w:rPr>
          <w:rFonts w:ascii="Sylfaen" w:hAnsi="Sylfaen"/>
          <w:sz w:val="24"/>
          <w:szCs w:val="24"/>
          <w:lang w:val="ka-GE"/>
        </w:rPr>
        <w:t>,</w:t>
      </w:r>
      <w:r w:rsidRPr="00D2457A">
        <w:rPr>
          <w:rFonts w:ascii="Sylfaen" w:hAnsi="Sylfaen"/>
          <w:sz w:val="24"/>
          <w:szCs w:val="24"/>
          <w:lang w:val="ka-GE"/>
        </w:rPr>
        <w:t xml:space="preserve"> ამავე დროს, </w:t>
      </w:r>
      <w:r w:rsidR="00725974" w:rsidRPr="00D2457A">
        <w:rPr>
          <w:rFonts w:ascii="Sylfaen" w:hAnsi="Sylfaen"/>
          <w:sz w:val="24"/>
          <w:szCs w:val="24"/>
          <w:lang w:val="ka-GE"/>
        </w:rPr>
        <w:t>უ</w:t>
      </w:r>
      <w:r w:rsidRPr="00D2457A">
        <w:rPr>
          <w:rFonts w:ascii="Sylfaen" w:hAnsi="Sylfaen"/>
          <w:sz w:val="24"/>
          <w:szCs w:val="24"/>
          <w:lang w:val="ka-GE"/>
        </w:rPr>
        <w:t>ზრუნველყოს სისხლის</w:t>
      </w:r>
      <w:r w:rsidR="00216F6A" w:rsidRPr="00D2457A">
        <w:rPr>
          <w:rFonts w:ascii="Sylfaen" w:hAnsi="Sylfaen"/>
          <w:sz w:val="24"/>
          <w:szCs w:val="24"/>
          <w:lang w:val="ka-GE"/>
        </w:rPr>
        <w:t xml:space="preserve"> სამართლის საქმეზე</w:t>
      </w:r>
      <w:r w:rsidRPr="00D2457A">
        <w:rPr>
          <w:rFonts w:ascii="Sylfaen" w:hAnsi="Sylfaen"/>
          <w:sz w:val="24"/>
          <w:szCs w:val="24"/>
          <w:lang w:val="ka-GE"/>
        </w:rPr>
        <w:t xml:space="preserve"> </w:t>
      </w:r>
      <w:r w:rsidR="008E13BB" w:rsidRPr="00D2457A">
        <w:rPr>
          <w:rFonts w:ascii="Sylfaen" w:hAnsi="Sylfaen"/>
          <w:sz w:val="24"/>
          <w:szCs w:val="24"/>
          <w:lang w:val="ka-GE"/>
        </w:rPr>
        <w:t xml:space="preserve">სამართლიანი პროცესის ჩატარება </w:t>
      </w:r>
      <w:r w:rsidR="00BB2A6A" w:rsidRPr="006E32A5">
        <w:rPr>
          <w:rFonts w:ascii="Sylfaen" w:hAnsi="Sylfaen"/>
          <w:sz w:val="24"/>
          <w:szCs w:val="24"/>
          <w:lang w:val="ka-GE"/>
        </w:rPr>
        <w:t>(იხ</w:t>
      </w:r>
      <w:r w:rsidR="00594058" w:rsidRPr="006E32A5">
        <w:rPr>
          <w:rFonts w:ascii="Sylfaen" w:hAnsi="Sylfaen"/>
          <w:sz w:val="24"/>
          <w:szCs w:val="24"/>
          <w:lang w:val="ka-GE"/>
        </w:rPr>
        <w:t>.</w:t>
      </w:r>
      <w:r w:rsidR="00F067EF" w:rsidRPr="006E32A5">
        <w:rPr>
          <w:rFonts w:ascii="Sylfaen" w:hAnsi="Sylfaen"/>
          <w:sz w:val="24"/>
          <w:szCs w:val="24"/>
          <w:lang w:val="ka-GE"/>
        </w:rPr>
        <w:t>,</w:t>
      </w:r>
      <w:r w:rsidR="00594058" w:rsidRPr="006E32A5">
        <w:rPr>
          <w:rFonts w:ascii="Sylfaen" w:hAnsi="Sylfaen"/>
          <w:sz w:val="24"/>
          <w:szCs w:val="24"/>
          <w:lang w:val="ka-GE"/>
        </w:rPr>
        <w:t xml:space="preserve"> წინამდებარე გადაწყვეტილების სამოტივაციო ნაწილის 1-8 პუნქტები).</w:t>
      </w:r>
      <w:r w:rsidR="00594058" w:rsidRPr="00D2457A">
        <w:rPr>
          <w:rFonts w:ascii="Sylfaen" w:hAnsi="Sylfaen"/>
          <w:sz w:val="24"/>
          <w:szCs w:val="24"/>
          <w:lang w:val="ka-GE"/>
        </w:rPr>
        <w:t xml:space="preserve"> </w:t>
      </w:r>
      <w:r w:rsidR="00BB2A6A" w:rsidRPr="00D2457A">
        <w:rPr>
          <w:rFonts w:ascii="Sylfaen" w:hAnsi="Sylfaen"/>
          <w:sz w:val="24"/>
          <w:szCs w:val="24"/>
          <w:lang w:val="ka-GE"/>
        </w:rPr>
        <w:t>შესაბამისად, მნიშვნელოვანია</w:t>
      </w:r>
      <w:r w:rsidR="00216F6A" w:rsidRPr="00D2457A">
        <w:rPr>
          <w:rFonts w:ascii="Sylfaen" w:hAnsi="Sylfaen"/>
          <w:sz w:val="24"/>
          <w:szCs w:val="24"/>
          <w:lang w:val="ka-GE"/>
        </w:rPr>
        <w:t>,</w:t>
      </w:r>
      <w:r w:rsidR="00BB2A6A" w:rsidRPr="00D2457A">
        <w:rPr>
          <w:rFonts w:ascii="Sylfaen" w:hAnsi="Sylfaen"/>
          <w:sz w:val="24"/>
          <w:szCs w:val="24"/>
          <w:lang w:val="ka-GE"/>
        </w:rPr>
        <w:t xml:space="preserve"> განისაზღვროს, ხსენებული ორი მიზნიდან </w:t>
      </w:r>
      <w:r w:rsidR="00B77F51" w:rsidRPr="00B77F51">
        <w:rPr>
          <w:rFonts w:ascii="Sylfaen" w:hAnsi="Sylfaen"/>
          <w:sz w:val="24"/>
          <w:szCs w:val="24"/>
          <w:lang w:val="ka-GE"/>
        </w:rPr>
        <w:t>რომელი მათგანი ხდება მიუღწევადი პროცესუუნარო ბრალდებულის მიმართ გამამატყუნებელი განაჩენის გამოტანით</w:t>
      </w:r>
      <w:r w:rsidR="00B77F51">
        <w:rPr>
          <w:rFonts w:ascii="Sylfaen" w:hAnsi="Sylfaen"/>
          <w:sz w:val="24"/>
          <w:szCs w:val="24"/>
          <w:lang w:val="ka-GE"/>
        </w:rPr>
        <w:t>.</w:t>
      </w:r>
    </w:p>
    <w:p w14:paraId="39FD6130" w14:textId="77777777" w:rsidR="00EB69EE" w:rsidRPr="00D2457A" w:rsidRDefault="00BB2A6A" w:rsidP="00153895">
      <w:pPr>
        <w:pStyle w:val="ListParagraph"/>
        <w:numPr>
          <w:ilvl w:val="0"/>
          <w:numId w:val="1"/>
        </w:numPr>
        <w:suppressAutoHyphens/>
        <w:spacing w:after="0" w:line="276" w:lineRule="auto"/>
        <w:ind w:left="0" w:firstLine="284"/>
        <w:jc w:val="both"/>
        <w:rPr>
          <w:rFonts w:ascii="Sylfaen" w:hAnsi="Sylfaen"/>
          <w:sz w:val="24"/>
          <w:szCs w:val="24"/>
          <w:lang w:val="ka-GE"/>
        </w:rPr>
      </w:pPr>
      <w:r w:rsidRPr="00D2457A">
        <w:rPr>
          <w:rFonts w:ascii="Sylfaen" w:hAnsi="Sylfaen"/>
          <w:sz w:val="24"/>
          <w:szCs w:val="24"/>
          <w:lang w:val="ka-GE"/>
        </w:rPr>
        <w:t xml:space="preserve">საქართველოს კონსტიტუციის მიხედვით, სისხლის სამართლის პროცესში მტკიცების ვალდებულება სრულად ეკისრება ბრალდების მხარეს. სახელმწიფოს </w:t>
      </w:r>
      <w:r w:rsidRPr="00D2457A">
        <w:rPr>
          <w:rFonts w:ascii="Sylfaen" w:hAnsi="Sylfaen"/>
          <w:sz w:val="24"/>
          <w:szCs w:val="24"/>
          <w:lang w:val="ka-GE"/>
        </w:rPr>
        <w:lastRenderedPageBreak/>
        <w:t>ფუნქციაა</w:t>
      </w:r>
      <w:r w:rsidR="00216F6A" w:rsidRPr="00D2457A">
        <w:rPr>
          <w:rFonts w:ascii="Sylfaen" w:hAnsi="Sylfaen"/>
          <w:sz w:val="24"/>
          <w:szCs w:val="24"/>
          <w:lang w:val="ka-GE"/>
        </w:rPr>
        <w:t>,</w:t>
      </w:r>
      <w:r w:rsidRPr="00D2457A">
        <w:rPr>
          <w:rFonts w:ascii="Sylfaen" w:hAnsi="Sylfaen"/>
          <w:sz w:val="24"/>
          <w:szCs w:val="24"/>
          <w:lang w:val="ka-GE"/>
        </w:rPr>
        <w:t xml:space="preserve"> საქმე გამოიძიოს ყოველმხრივ, წარადგინოს </w:t>
      </w:r>
      <w:r w:rsidR="005225AF" w:rsidRPr="00D2457A">
        <w:rPr>
          <w:rFonts w:ascii="Sylfaen" w:hAnsi="Sylfaen"/>
          <w:sz w:val="24"/>
          <w:szCs w:val="24"/>
          <w:lang w:val="ka-GE"/>
        </w:rPr>
        <w:t>მტკიცებულებები</w:t>
      </w:r>
      <w:r w:rsidRPr="00D2457A">
        <w:rPr>
          <w:rFonts w:ascii="Sylfaen" w:hAnsi="Sylfaen"/>
          <w:sz w:val="24"/>
          <w:szCs w:val="24"/>
          <w:lang w:val="ka-GE"/>
        </w:rPr>
        <w:t xml:space="preserve"> და გააქარწყლოს ყოველგვარი გონივრული ეჭვი</w:t>
      </w:r>
      <w:r w:rsidR="005225AF" w:rsidRPr="00D2457A">
        <w:rPr>
          <w:rFonts w:ascii="Sylfaen" w:hAnsi="Sylfaen"/>
          <w:sz w:val="24"/>
          <w:szCs w:val="24"/>
          <w:lang w:val="ka-GE"/>
        </w:rPr>
        <w:t xml:space="preserve"> ბრალდებულის უდანაშაულობის</w:t>
      </w:r>
      <w:r w:rsidRPr="00D2457A">
        <w:rPr>
          <w:rFonts w:ascii="Sylfaen" w:hAnsi="Sylfaen"/>
          <w:sz w:val="24"/>
          <w:szCs w:val="24"/>
          <w:lang w:val="ka-GE"/>
        </w:rPr>
        <w:t xml:space="preserve"> შესახებ. </w:t>
      </w:r>
      <w:r w:rsidR="00FE01A0" w:rsidRPr="00FE01A0">
        <w:rPr>
          <w:rFonts w:ascii="Sylfaen" w:hAnsi="Sylfaen"/>
          <w:sz w:val="24"/>
          <w:szCs w:val="24"/>
          <w:lang w:val="ka-GE"/>
        </w:rPr>
        <w:t>ხოლო  სხვადასხვა ფორმით ბრალდებულის პროცესში მონაწილეობა საკუთრივ ბრალდებულის  უფლებაა, რომლით სარგებლობაც  მის არჩევანზეა დამოკიდებული.</w:t>
      </w:r>
      <w:r w:rsidR="00FE01A0" w:rsidRPr="00CC41FB">
        <w:rPr>
          <w:rFonts w:ascii="Sylfaen" w:hAnsi="Sylfaen"/>
          <w:sz w:val="24"/>
          <w:szCs w:val="24"/>
          <w:lang w:val="ka-GE"/>
        </w:rPr>
        <w:t xml:space="preserve"> </w:t>
      </w:r>
      <w:r w:rsidR="00FE01A0" w:rsidRPr="00FE01A0">
        <w:rPr>
          <w:rFonts w:ascii="Sylfaen" w:hAnsi="Sylfaen"/>
          <w:sz w:val="24"/>
          <w:szCs w:val="24"/>
          <w:lang w:val="ka-GE"/>
        </w:rPr>
        <w:t xml:space="preserve">სახელმწიფოს ბრალდებულის დამნაშავეობის გონივრულ ეჭვს მიღმა მტკიცების </w:t>
      </w:r>
      <w:r w:rsidR="00FE01A0" w:rsidRPr="009D2D9D">
        <w:rPr>
          <w:rFonts w:ascii="Sylfaen" w:hAnsi="Sylfaen"/>
          <w:sz w:val="24"/>
          <w:szCs w:val="24"/>
          <w:lang w:val="ka-GE"/>
        </w:rPr>
        <w:t xml:space="preserve"> </w:t>
      </w:r>
      <w:r w:rsidR="00FE01A0" w:rsidRPr="00D05E93">
        <w:rPr>
          <w:rFonts w:ascii="Sylfaen" w:hAnsi="Sylfaen"/>
          <w:sz w:val="24"/>
          <w:szCs w:val="24"/>
          <w:lang w:val="ka-GE"/>
        </w:rPr>
        <w:t xml:space="preserve"> </w:t>
      </w:r>
      <w:r w:rsidR="00FE01A0" w:rsidRPr="00FE01A0">
        <w:rPr>
          <w:rFonts w:ascii="Sylfaen" w:hAnsi="Sylfaen"/>
          <w:sz w:val="24"/>
          <w:szCs w:val="24"/>
          <w:lang w:val="ka-GE"/>
        </w:rPr>
        <w:t>ვალდებულება ეკისრება იმის მიუხედავად,  ცდილობს თუ არა ბრალდებუ</w:t>
      </w:r>
      <w:r w:rsidR="00295CAB">
        <w:rPr>
          <w:rFonts w:ascii="Sylfaen" w:hAnsi="Sylfaen"/>
          <w:sz w:val="24"/>
          <w:szCs w:val="24"/>
          <w:lang w:val="ka-GE"/>
        </w:rPr>
        <w:t>ლი თავის დაცვას და მოქმედებს თუ</w:t>
      </w:r>
      <w:r w:rsidR="00FE01A0" w:rsidRPr="00FE01A0">
        <w:rPr>
          <w:rFonts w:ascii="Sylfaen" w:hAnsi="Sylfaen"/>
          <w:sz w:val="24"/>
          <w:szCs w:val="24"/>
          <w:lang w:val="ka-GE"/>
        </w:rPr>
        <w:t xml:space="preserve"> არ</w:t>
      </w:r>
      <w:r w:rsidR="00295CAB">
        <w:rPr>
          <w:rFonts w:ascii="Sylfaen" w:hAnsi="Sylfaen"/>
          <w:sz w:val="24"/>
          <w:szCs w:val="24"/>
          <w:lang w:val="ka-GE"/>
        </w:rPr>
        <w:t>ა</w:t>
      </w:r>
      <w:r w:rsidR="00FE01A0" w:rsidRPr="00FE01A0">
        <w:rPr>
          <w:rFonts w:ascii="Sylfaen" w:hAnsi="Sylfaen"/>
          <w:sz w:val="24"/>
          <w:szCs w:val="24"/>
          <w:lang w:val="ka-GE"/>
        </w:rPr>
        <w:t xml:space="preserve"> ამ მიზნით.</w:t>
      </w:r>
      <w:r w:rsidR="00FE01A0">
        <w:rPr>
          <w:rFonts w:ascii="Sylfaen" w:hAnsi="Sylfaen"/>
          <w:sz w:val="24"/>
          <w:szCs w:val="24"/>
          <w:lang w:val="ka-GE"/>
        </w:rPr>
        <w:t xml:space="preserve"> </w:t>
      </w:r>
      <w:r w:rsidR="0091335C" w:rsidRPr="00D2457A">
        <w:rPr>
          <w:rFonts w:ascii="Sylfaen" w:hAnsi="Sylfaen"/>
          <w:sz w:val="24"/>
          <w:szCs w:val="24"/>
          <w:lang w:val="ka-GE"/>
        </w:rPr>
        <w:t>ბუნებრივია, ბრალდებულის მიერ საკუთარ</w:t>
      </w:r>
      <w:r w:rsidR="00704046">
        <w:rPr>
          <w:rFonts w:ascii="Sylfaen" w:hAnsi="Sylfaen"/>
          <w:sz w:val="24"/>
          <w:szCs w:val="24"/>
          <w:lang w:val="ka-GE"/>
        </w:rPr>
        <w:t>ი</w:t>
      </w:r>
      <w:r w:rsidR="0091335C" w:rsidRPr="00D2457A">
        <w:rPr>
          <w:rFonts w:ascii="Sylfaen" w:hAnsi="Sylfaen"/>
          <w:sz w:val="24"/>
          <w:szCs w:val="24"/>
          <w:lang w:val="ka-GE"/>
        </w:rPr>
        <w:t xml:space="preserve"> უფლებების </w:t>
      </w:r>
      <w:r w:rsidR="00141772" w:rsidRPr="00D2457A">
        <w:rPr>
          <w:rFonts w:ascii="Sylfaen" w:hAnsi="Sylfaen"/>
          <w:sz w:val="24"/>
          <w:szCs w:val="24"/>
          <w:lang w:val="ka-GE"/>
        </w:rPr>
        <w:t>განხორცი</w:t>
      </w:r>
      <w:r w:rsidR="0091335C" w:rsidRPr="00D2457A">
        <w:rPr>
          <w:rFonts w:ascii="Sylfaen" w:hAnsi="Sylfaen"/>
          <w:sz w:val="24"/>
          <w:szCs w:val="24"/>
          <w:lang w:val="ka-GE"/>
        </w:rPr>
        <w:t>ელებაზე უარის თქმა მართლმსაჯულების აღსრულებას ვერ შეაფერხებ</w:t>
      </w:r>
      <w:r w:rsidR="00092019" w:rsidRPr="00D2457A">
        <w:rPr>
          <w:rFonts w:ascii="Sylfaen" w:hAnsi="Sylfaen"/>
          <w:sz w:val="24"/>
          <w:szCs w:val="24"/>
          <w:lang w:val="ka-GE"/>
        </w:rPr>
        <w:t>ს</w:t>
      </w:r>
      <w:r w:rsidR="0091335C" w:rsidRPr="00D2457A">
        <w:rPr>
          <w:rFonts w:ascii="Sylfaen" w:hAnsi="Sylfaen"/>
          <w:sz w:val="24"/>
          <w:szCs w:val="24"/>
          <w:lang w:val="ka-GE"/>
        </w:rPr>
        <w:t xml:space="preserve">. </w:t>
      </w:r>
      <w:r w:rsidRPr="00D2457A">
        <w:rPr>
          <w:rFonts w:ascii="Sylfaen" w:hAnsi="Sylfaen"/>
          <w:sz w:val="24"/>
          <w:szCs w:val="24"/>
          <w:lang w:val="ka-GE"/>
        </w:rPr>
        <w:t>შესაბამისად</w:t>
      </w:r>
      <w:r w:rsidR="008E235A" w:rsidRPr="00D2457A">
        <w:rPr>
          <w:rFonts w:ascii="Sylfaen" w:hAnsi="Sylfaen"/>
          <w:sz w:val="24"/>
          <w:szCs w:val="24"/>
          <w:lang w:val="ka-GE"/>
        </w:rPr>
        <w:t>,</w:t>
      </w:r>
      <w:r w:rsidRPr="00D2457A">
        <w:rPr>
          <w:rFonts w:ascii="Sylfaen" w:hAnsi="Sylfaen"/>
          <w:sz w:val="24"/>
          <w:szCs w:val="24"/>
          <w:lang w:val="ka-GE"/>
        </w:rPr>
        <w:t xml:space="preserve"> ასეთი სისტემის შექმნით</w:t>
      </w:r>
      <w:r w:rsidR="00092019" w:rsidRPr="00D2457A">
        <w:rPr>
          <w:rFonts w:ascii="Sylfaen" w:hAnsi="Sylfaen"/>
          <w:sz w:val="24"/>
          <w:szCs w:val="24"/>
          <w:lang w:val="ka-GE"/>
        </w:rPr>
        <w:t>,</w:t>
      </w:r>
      <w:r w:rsidRPr="00D2457A">
        <w:rPr>
          <w:rFonts w:ascii="Sylfaen" w:hAnsi="Sylfaen"/>
          <w:sz w:val="24"/>
          <w:szCs w:val="24"/>
          <w:lang w:val="ka-GE"/>
        </w:rPr>
        <w:t xml:space="preserve"> კონსტიტუცია თავადვე უშვებს, რომ ბრალდებულის რაიმე ფორმით </w:t>
      </w:r>
      <w:r w:rsidR="00092019" w:rsidRPr="00D2457A">
        <w:rPr>
          <w:rFonts w:ascii="Sylfaen" w:hAnsi="Sylfaen"/>
          <w:sz w:val="24"/>
          <w:szCs w:val="24"/>
          <w:lang w:val="ka-GE"/>
        </w:rPr>
        <w:t xml:space="preserve">პროცესში </w:t>
      </w:r>
      <w:r w:rsidR="004F4E23" w:rsidRPr="00D2457A">
        <w:rPr>
          <w:rFonts w:ascii="Sylfaen" w:hAnsi="Sylfaen"/>
          <w:sz w:val="24"/>
          <w:szCs w:val="24"/>
          <w:lang w:val="ka-GE"/>
        </w:rPr>
        <w:t>მონაწილეობ</w:t>
      </w:r>
      <w:r w:rsidRPr="00D2457A">
        <w:rPr>
          <w:rFonts w:ascii="Sylfaen" w:hAnsi="Sylfaen"/>
          <w:sz w:val="24"/>
          <w:szCs w:val="24"/>
          <w:lang w:val="ka-GE"/>
        </w:rPr>
        <w:t xml:space="preserve">ა არ არის </w:t>
      </w:r>
      <w:r w:rsidR="008E235A" w:rsidRPr="00D2457A">
        <w:rPr>
          <w:rFonts w:ascii="Sylfaen" w:hAnsi="Sylfaen"/>
          <w:sz w:val="24"/>
          <w:szCs w:val="24"/>
          <w:lang w:val="ka-GE"/>
        </w:rPr>
        <w:t xml:space="preserve">მისი </w:t>
      </w:r>
      <w:r w:rsidRPr="00D2457A">
        <w:rPr>
          <w:rFonts w:ascii="Sylfaen" w:hAnsi="Sylfaen"/>
          <w:sz w:val="24"/>
          <w:szCs w:val="24"/>
          <w:lang w:val="ka-GE"/>
        </w:rPr>
        <w:t xml:space="preserve">ბრალეულობის სათანადო </w:t>
      </w:r>
      <w:r w:rsidR="004F4E23" w:rsidRPr="00D2457A">
        <w:rPr>
          <w:rFonts w:ascii="Sylfaen" w:hAnsi="Sylfaen"/>
          <w:sz w:val="24"/>
          <w:szCs w:val="24"/>
          <w:lang w:val="ka-GE"/>
        </w:rPr>
        <w:t>სტანდარტ</w:t>
      </w:r>
      <w:r w:rsidRPr="00D2457A">
        <w:rPr>
          <w:rFonts w:ascii="Sylfaen" w:hAnsi="Sylfaen"/>
          <w:sz w:val="24"/>
          <w:szCs w:val="24"/>
          <w:lang w:val="ka-GE"/>
        </w:rPr>
        <w:t>ით მტკიცების აუცილებელი</w:t>
      </w:r>
      <w:r w:rsidR="002F0055" w:rsidRPr="00D2457A">
        <w:rPr>
          <w:rFonts w:ascii="Sylfaen" w:hAnsi="Sylfaen"/>
          <w:sz w:val="24"/>
          <w:szCs w:val="24"/>
          <w:lang w:val="ka-GE"/>
        </w:rPr>
        <w:t>, იმპერატიული</w:t>
      </w:r>
      <w:r w:rsidRPr="00D2457A">
        <w:rPr>
          <w:rFonts w:ascii="Sylfaen" w:hAnsi="Sylfaen"/>
          <w:sz w:val="24"/>
          <w:szCs w:val="24"/>
          <w:lang w:val="ka-GE"/>
        </w:rPr>
        <w:t xml:space="preserve"> წინაპირობა (თუმცა უდავოდ ეხმარება საქმეზე ჭეშმარიტების დადგენას და არასწორი მსჯავრდების პრევენციას).</w:t>
      </w:r>
      <w:r w:rsidR="008E235A" w:rsidRPr="00D2457A">
        <w:rPr>
          <w:rFonts w:ascii="Sylfaen" w:hAnsi="Sylfaen"/>
          <w:sz w:val="24"/>
          <w:szCs w:val="24"/>
          <w:lang w:val="ka-GE"/>
        </w:rPr>
        <w:t xml:space="preserve"> </w:t>
      </w:r>
    </w:p>
    <w:p w14:paraId="48864D99" w14:textId="77777777" w:rsidR="00D3476E" w:rsidRPr="00D2457A" w:rsidRDefault="005225AF" w:rsidP="00153895">
      <w:pPr>
        <w:pStyle w:val="ListParagraph"/>
        <w:numPr>
          <w:ilvl w:val="0"/>
          <w:numId w:val="1"/>
        </w:numPr>
        <w:suppressAutoHyphens/>
        <w:spacing w:after="0" w:line="276" w:lineRule="auto"/>
        <w:ind w:left="0" w:firstLine="284"/>
        <w:jc w:val="both"/>
        <w:rPr>
          <w:rFonts w:ascii="Sylfaen" w:hAnsi="Sylfaen"/>
          <w:sz w:val="24"/>
          <w:szCs w:val="24"/>
          <w:lang w:val="ka-GE"/>
        </w:rPr>
      </w:pPr>
      <w:r w:rsidRPr="00D2457A">
        <w:rPr>
          <w:rFonts w:ascii="Sylfaen" w:hAnsi="Sylfaen"/>
          <w:sz w:val="24"/>
          <w:szCs w:val="24"/>
          <w:lang w:val="ka-GE"/>
        </w:rPr>
        <w:t>ხსენებულიდ</w:t>
      </w:r>
      <w:r w:rsidR="008E235A" w:rsidRPr="00D2457A">
        <w:rPr>
          <w:rFonts w:ascii="Sylfaen" w:hAnsi="Sylfaen"/>
          <w:sz w:val="24"/>
          <w:szCs w:val="24"/>
          <w:lang w:val="ka-GE"/>
        </w:rPr>
        <w:t xml:space="preserve">ან გამომდინარე, </w:t>
      </w:r>
      <w:r w:rsidR="00EA0341" w:rsidRPr="00D2457A">
        <w:rPr>
          <w:rFonts w:ascii="Sylfaen" w:hAnsi="Sylfaen"/>
          <w:sz w:val="24"/>
          <w:szCs w:val="24"/>
          <w:lang w:val="ka-GE"/>
        </w:rPr>
        <w:t>გარკვეულ</w:t>
      </w:r>
      <w:r w:rsidR="008E235A" w:rsidRPr="00D2457A">
        <w:rPr>
          <w:rFonts w:ascii="Sylfaen" w:hAnsi="Sylfaen"/>
          <w:sz w:val="24"/>
          <w:szCs w:val="24"/>
          <w:lang w:val="ka-GE"/>
        </w:rPr>
        <w:t xml:space="preserve"> შემთხვევებ</w:t>
      </w:r>
      <w:r w:rsidR="00EA0341" w:rsidRPr="00D2457A">
        <w:rPr>
          <w:rFonts w:ascii="Sylfaen" w:hAnsi="Sylfaen"/>
          <w:sz w:val="24"/>
          <w:szCs w:val="24"/>
          <w:lang w:val="ka-GE"/>
        </w:rPr>
        <w:t>შ</w:t>
      </w:r>
      <w:r w:rsidR="008E235A" w:rsidRPr="00D2457A">
        <w:rPr>
          <w:rFonts w:ascii="Sylfaen" w:hAnsi="Sylfaen"/>
          <w:sz w:val="24"/>
          <w:szCs w:val="24"/>
          <w:lang w:val="ka-GE"/>
        </w:rPr>
        <w:t>ი</w:t>
      </w:r>
      <w:r w:rsidR="00AD69CC" w:rsidRPr="00D2457A">
        <w:rPr>
          <w:rFonts w:ascii="Sylfaen" w:hAnsi="Sylfaen"/>
          <w:sz w:val="24"/>
          <w:szCs w:val="24"/>
          <w:lang w:val="ka-GE"/>
        </w:rPr>
        <w:t>,</w:t>
      </w:r>
      <w:r w:rsidR="008E235A" w:rsidRPr="00D2457A">
        <w:rPr>
          <w:rFonts w:ascii="Sylfaen" w:hAnsi="Sylfaen"/>
          <w:sz w:val="24"/>
          <w:szCs w:val="24"/>
          <w:lang w:val="ka-GE"/>
        </w:rPr>
        <w:t xml:space="preserve"> პირი შესაძლოა</w:t>
      </w:r>
      <w:r w:rsidR="00AD69CC" w:rsidRPr="00D2457A">
        <w:rPr>
          <w:rFonts w:ascii="Sylfaen" w:hAnsi="Sylfaen"/>
          <w:sz w:val="24"/>
          <w:szCs w:val="24"/>
          <w:lang w:val="ka-GE"/>
        </w:rPr>
        <w:t>,</w:t>
      </w:r>
      <w:r w:rsidR="008E235A" w:rsidRPr="00D2457A">
        <w:rPr>
          <w:rFonts w:ascii="Sylfaen" w:hAnsi="Sylfaen"/>
          <w:sz w:val="24"/>
          <w:szCs w:val="24"/>
          <w:lang w:val="ka-GE"/>
        </w:rPr>
        <w:t xml:space="preserve"> გასამართლდეს მისი მონაწილეობის გარეშე</w:t>
      </w:r>
      <w:r w:rsidR="00CC41FB" w:rsidRPr="00D2457A">
        <w:rPr>
          <w:rFonts w:ascii="Sylfaen" w:hAnsi="Sylfaen"/>
          <w:sz w:val="24"/>
          <w:szCs w:val="24"/>
          <w:lang w:val="ka-GE"/>
        </w:rPr>
        <w:t>ც</w:t>
      </w:r>
      <w:r w:rsidR="00EA0341" w:rsidRPr="00D2457A">
        <w:rPr>
          <w:rFonts w:ascii="Sylfaen" w:hAnsi="Sylfaen"/>
          <w:sz w:val="24"/>
          <w:szCs w:val="24"/>
          <w:lang w:val="ka-GE"/>
        </w:rPr>
        <w:t>.</w:t>
      </w:r>
      <w:r w:rsidR="008E235A" w:rsidRPr="00D2457A">
        <w:rPr>
          <w:rFonts w:ascii="Sylfaen" w:hAnsi="Sylfaen"/>
          <w:sz w:val="24"/>
          <w:szCs w:val="24"/>
          <w:lang w:val="ka-GE"/>
        </w:rPr>
        <w:t xml:space="preserve"> მაგალითად</w:t>
      </w:r>
      <w:r w:rsidR="00EA0341" w:rsidRPr="00D2457A">
        <w:rPr>
          <w:rFonts w:ascii="Sylfaen" w:hAnsi="Sylfaen"/>
          <w:sz w:val="24"/>
          <w:szCs w:val="24"/>
          <w:lang w:val="ka-GE"/>
        </w:rPr>
        <w:t>,</w:t>
      </w:r>
      <w:r w:rsidR="008E235A" w:rsidRPr="00D2457A">
        <w:rPr>
          <w:rFonts w:ascii="Sylfaen" w:hAnsi="Sylfaen"/>
          <w:sz w:val="24"/>
          <w:szCs w:val="24"/>
          <w:lang w:val="ka-GE"/>
        </w:rPr>
        <w:t xml:space="preserve"> თუ </w:t>
      </w:r>
      <w:r w:rsidR="00EA0341" w:rsidRPr="00D2457A">
        <w:rPr>
          <w:rFonts w:ascii="Sylfaen" w:hAnsi="Sylfaen"/>
          <w:sz w:val="24"/>
          <w:szCs w:val="24"/>
          <w:lang w:val="ka-GE"/>
        </w:rPr>
        <w:t>ბრალდებული</w:t>
      </w:r>
      <w:r w:rsidR="008E235A" w:rsidRPr="00D2457A">
        <w:rPr>
          <w:rFonts w:ascii="Sylfaen" w:hAnsi="Sylfaen"/>
          <w:sz w:val="24"/>
          <w:szCs w:val="24"/>
          <w:lang w:val="ka-GE"/>
        </w:rPr>
        <w:t xml:space="preserve"> თავს არიდებს მართლმსაჯულებას და არ ცხადდება სასამართლოში</w:t>
      </w:r>
      <w:r w:rsidR="00EA0341" w:rsidRPr="00D2457A">
        <w:rPr>
          <w:rFonts w:ascii="Sylfaen" w:hAnsi="Sylfaen"/>
          <w:sz w:val="24"/>
          <w:szCs w:val="24"/>
          <w:lang w:val="ka-GE"/>
        </w:rPr>
        <w:t>,</w:t>
      </w:r>
      <w:r w:rsidR="008E235A" w:rsidRPr="00D2457A">
        <w:rPr>
          <w:rFonts w:ascii="Sylfaen" w:hAnsi="Sylfaen"/>
          <w:sz w:val="24"/>
          <w:szCs w:val="24"/>
          <w:lang w:val="ka-GE"/>
        </w:rPr>
        <w:t xml:space="preserve"> </w:t>
      </w:r>
      <w:r w:rsidR="00EA0341" w:rsidRPr="00D2457A">
        <w:rPr>
          <w:rFonts w:ascii="Sylfaen" w:hAnsi="Sylfaen"/>
          <w:sz w:val="24"/>
          <w:szCs w:val="24"/>
          <w:lang w:val="ka-GE"/>
        </w:rPr>
        <w:t xml:space="preserve">მისი </w:t>
      </w:r>
      <w:r w:rsidR="00D3476E" w:rsidRPr="00D2457A">
        <w:rPr>
          <w:rFonts w:ascii="Sylfaen" w:hAnsi="Sylfaen"/>
          <w:sz w:val="24"/>
          <w:szCs w:val="24"/>
          <w:lang w:val="ka-GE"/>
        </w:rPr>
        <w:t>არყოფნის გამო</w:t>
      </w:r>
      <w:r w:rsidR="009D176B" w:rsidRPr="00D2457A">
        <w:rPr>
          <w:rFonts w:ascii="Sylfaen" w:hAnsi="Sylfaen"/>
          <w:sz w:val="24"/>
          <w:szCs w:val="24"/>
          <w:lang w:val="ka-GE"/>
        </w:rPr>
        <w:t>,</w:t>
      </w:r>
      <w:r w:rsidR="00D3476E" w:rsidRPr="00D2457A">
        <w:rPr>
          <w:rFonts w:ascii="Sylfaen" w:hAnsi="Sylfaen"/>
          <w:sz w:val="24"/>
          <w:szCs w:val="24"/>
          <w:lang w:val="ka-GE"/>
        </w:rPr>
        <w:t xml:space="preserve"> თავისთავად</w:t>
      </w:r>
      <w:r w:rsidR="009D176B" w:rsidRPr="00D2457A">
        <w:rPr>
          <w:rFonts w:ascii="Sylfaen" w:hAnsi="Sylfaen"/>
          <w:sz w:val="24"/>
          <w:szCs w:val="24"/>
          <w:lang w:val="ka-GE"/>
        </w:rPr>
        <w:t>,</w:t>
      </w:r>
      <w:r w:rsidR="00D3476E" w:rsidRPr="00D2457A">
        <w:rPr>
          <w:rFonts w:ascii="Sylfaen" w:hAnsi="Sylfaen"/>
          <w:sz w:val="24"/>
          <w:szCs w:val="24"/>
          <w:lang w:val="ka-GE"/>
        </w:rPr>
        <w:t xml:space="preserve"> </w:t>
      </w:r>
      <w:r w:rsidR="00661DB7" w:rsidRPr="00D2457A">
        <w:rPr>
          <w:rFonts w:ascii="Sylfaen" w:hAnsi="Sylfaen"/>
          <w:sz w:val="24"/>
          <w:szCs w:val="24"/>
          <w:lang w:val="ka-GE"/>
        </w:rPr>
        <w:t>ეჭ</w:t>
      </w:r>
      <w:r w:rsidRPr="00D2457A">
        <w:rPr>
          <w:rFonts w:ascii="Sylfaen" w:hAnsi="Sylfaen"/>
          <w:sz w:val="24"/>
          <w:szCs w:val="24"/>
          <w:lang w:val="ka-GE"/>
        </w:rPr>
        <w:t>ვ</w:t>
      </w:r>
      <w:r w:rsidR="00661DB7" w:rsidRPr="00D2457A">
        <w:rPr>
          <w:rFonts w:ascii="Sylfaen" w:hAnsi="Sylfaen"/>
          <w:sz w:val="24"/>
          <w:szCs w:val="24"/>
          <w:lang w:val="ka-GE"/>
        </w:rPr>
        <w:t>ქვ</w:t>
      </w:r>
      <w:r w:rsidRPr="00D2457A">
        <w:rPr>
          <w:rFonts w:ascii="Sylfaen" w:hAnsi="Sylfaen"/>
          <w:sz w:val="24"/>
          <w:szCs w:val="24"/>
          <w:lang w:val="ka-GE"/>
        </w:rPr>
        <w:t>ეშ</w:t>
      </w:r>
      <w:r w:rsidR="00D3476E" w:rsidRPr="00D2457A">
        <w:rPr>
          <w:rFonts w:ascii="Sylfaen" w:hAnsi="Sylfaen"/>
          <w:sz w:val="24"/>
          <w:szCs w:val="24"/>
          <w:lang w:val="ka-GE"/>
        </w:rPr>
        <w:t xml:space="preserve"> არ დგება </w:t>
      </w:r>
      <w:r w:rsidR="008E13BB" w:rsidRPr="00D2457A">
        <w:rPr>
          <w:rFonts w:ascii="Sylfaen" w:hAnsi="Sylfaen"/>
          <w:sz w:val="24"/>
          <w:szCs w:val="24"/>
          <w:lang w:val="ka-GE"/>
        </w:rPr>
        <w:t>პროცესის</w:t>
      </w:r>
      <w:r w:rsidR="00D3476E" w:rsidRPr="00D2457A">
        <w:rPr>
          <w:rFonts w:ascii="Sylfaen" w:hAnsi="Sylfaen"/>
          <w:sz w:val="24"/>
          <w:szCs w:val="24"/>
          <w:lang w:val="ka-GE"/>
        </w:rPr>
        <w:t xml:space="preserve"> სამართლიანობა ან/და დანაშაულის გონივრულ ეჭვს მიღმა მტკიცების შესაძლებლობა. </w:t>
      </w:r>
      <w:r w:rsidR="005A40E8" w:rsidRPr="00D2457A">
        <w:rPr>
          <w:rFonts w:ascii="Sylfaen" w:hAnsi="Sylfaen"/>
          <w:sz w:val="24"/>
          <w:szCs w:val="24"/>
          <w:lang w:val="ka-GE"/>
        </w:rPr>
        <w:t>მნიშვნელოვანია</w:t>
      </w:r>
      <w:r w:rsidR="00AD69CC" w:rsidRPr="00D2457A">
        <w:rPr>
          <w:rFonts w:ascii="Sylfaen" w:hAnsi="Sylfaen"/>
          <w:sz w:val="24"/>
          <w:szCs w:val="24"/>
          <w:lang w:val="ka-GE"/>
        </w:rPr>
        <w:t>,</w:t>
      </w:r>
      <w:r w:rsidR="005A40E8" w:rsidRPr="00D2457A">
        <w:rPr>
          <w:rFonts w:ascii="Sylfaen" w:hAnsi="Sylfaen"/>
          <w:sz w:val="24"/>
          <w:szCs w:val="24"/>
          <w:lang w:val="ka-GE"/>
        </w:rPr>
        <w:t xml:space="preserve"> ერთმანეთისგან გაიმიჯნოს ბრალდებულის მიერ თავის დაცვის შესაძლებლობის არქონა და ამ შესაძლებლობით სარგებლობაზე უარის თქმა. სხვა უფლებებთან ერთად, დაცვის უფლების მინიჭებით</w:t>
      </w:r>
      <w:r w:rsidR="00F5327B">
        <w:rPr>
          <w:rFonts w:ascii="Sylfaen" w:hAnsi="Sylfaen"/>
          <w:sz w:val="24"/>
          <w:szCs w:val="24"/>
          <w:lang w:val="ka-GE"/>
        </w:rPr>
        <w:t>,</w:t>
      </w:r>
      <w:r w:rsidR="005A40E8" w:rsidRPr="00D2457A">
        <w:rPr>
          <w:rFonts w:ascii="Sylfaen" w:hAnsi="Sylfaen"/>
          <w:sz w:val="24"/>
          <w:szCs w:val="24"/>
          <w:lang w:val="ka-GE"/>
        </w:rPr>
        <w:t xml:space="preserve"> კონსტიტუცია ადგენს სახელმწიფოს, </w:t>
      </w:r>
      <w:r w:rsidR="00FE01A0">
        <w:rPr>
          <w:rFonts w:ascii="Sylfaen" w:hAnsi="Sylfaen"/>
          <w:sz w:val="24"/>
          <w:szCs w:val="24"/>
          <w:lang w:val="ka-GE"/>
        </w:rPr>
        <w:t xml:space="preserve">როგორც </w:t>
      </w:r>
      <w:r w:rsidR="005A40E8" w:rsidRPr="00D2457A">
        <w:rPr>
          <w:rFonts w:ascii="Sylfaen" w:hAnsi="Sylfaen"/>
          <w:sz w:val="24"/>
          <w:szCs w:val="24"/>
          <w:lang w:val="ka-GE"/>
        </w:rPr>
        <w:t>ბრალდების მხარის</w:t>
      </w:r>
      <w:r w:rsidR="00280FFD" w:rsidRPr="00D2457A">
        <w:rPr>
          <w:rFonts w:ascii="Sylfaen" w:hAnsi="Sylfaen"/>
          <w:sz w:val="24"/>
          <w:szCs w:val="24"/>
          <w:lang w:val="ka-GE"/>
        </w:rPr>
        <w:t xml:space="preserve"> </w:t>
      </w:r>
      <w:r w:rsidR="005A40E8" w:rsidRPr="00D2457A">
        <w:rPr>
          <w:rFonts w:ascii="Sylfaen" w:hAnsi="Sylfaen"/>
          <w:sz w:val="24"/>
          <w:szCs w:val="24"/>
          <w:lang w:val="ka-GE"/>
        </w:rPr>
        <w:t xml:space="preserve">რესურსების დამაბალანსებელ </w:t>
      </w:r>
      <w:r w:rsidR="004C663E">
        <w:rPr>
          <w:rFonts w:ascii="Sylfaen" w:hAnsi="Sylfaen"/>
          <w:sz w:val="24"/>
          <w:szCs w:val="24"/>
          <w:lang w:val="ka-GE"/>
        </w:rPr>
        <w:t>მექანიზმებს</w:t>
      </w:r>
      <w:r w:rsidR="005A40E8" w:rsidRPr="00D2457A">
        <w:rPr>
          <w:rFonts w:ascii="Sylfaen" w:hAnsi="Sylfaen"/>
          <w:sz w:val="24"/>
          <w:szCs w:val="24"/>
          <w:lang w:val="ka-GE"/>
        </w:rPr>
        <w:t>, რომელთა არსებობაც</w:t>
      </w:r>
      <w:r w:rsidR="00F5327B">
        <w:rPr>
          <w:rFonts w:ascii="Sylfaen" w:hAnsi="Sylfaen"/>
          <w:sz w:val="24"/>
          <w:szCs w:val="24"/>
          <w:lang w:val="ka-GE"/>
        </w:rPr>
        <w:t>,</w:t>
      </w:r>
      <w:r w:rsidR="005A40E8" w:rsidRPr="00D2457A">
        <w:rPr>
          <w:rFonts w:ascii="Sylfaen" w:hAnsi="Sylfaen"/>
          <w:sz w:val="24"/>
          <w:szCs w:val="24"/>
          <w:lang w:val="ka-GE"/>
        </w:rPr>
        <w:t xml:space="preserve"> მნიშვნელოვნად განაპირობებს</w:t>
      </w:r>
      <w:r w:rsidR="00AD69CC" w:rsidRPr="00D2457A">
        <w:rPr>
          <w:rFonts w:ascii="Sylfaen" w:hAnsi="Sylfaen"/>
          <w:sz w:val="24"/>
          <w:szCs w:val="24"/>
          <w:lang w:val="ka-GE"/>
        </w:rPr>
        <w:t xml:space="preserve"> </w:t>
      </w:r>
      <w:r w:rsidR="005A40E8" w:rsidRPr="00D2457A">
        <w:rPr>
          <w:rFonts w:ascii="Sylfaen" w:hAnsi="Sylfaen"/>
          <w:sz w:val="24"/>
          <w:szCs w:val="24"/>
          <w:lang w:val="ka-GE"/>
        </w:rPr>
        <w:t>პირის მსჯავრდებ</w:t>
      </w:r>
      <w:r w:rsidR="008E13BB" w:rsidRPr="00D2457A">
        <w:rPr>
          <w:rFonts w:ascii="Sylfaen" w:hAnsi="Sylfaen"/>
          <w:sz w:val="24"/>
          <w:szCs w:val="24"/>
          <w:lang w:val="ka-GE"/>
        </w:rPr>
        <w:t>ა</w:t>
      </w:r>
      <w:r w:rsidR="005A40E8" w:rsidRPr="00D2457A">
        <w:rPr>
          <w:rFonts w:ascii="Sylfaen" w:hAnsi="Sylfaen"/>
          <w:sz w:val="24"/>
          <w:szCs w:val="24"/>
          <w:lang w:val="ka-GE"/>
        </w:rPr>
        <w:t xml:space="preserve">ს </w:t>
      </w:r>
      <w:r w:rsidR="008E13BB" w:rsidRPr="00D2457A">
        <w:rPr>
          <w:rFonts w:ascii="Sylfaen" w:hAnsi="Sylfaen"/>
          <w:sz w:val="24"/>
          <w:szCs w:val="24"/>
          <w:lang w:val="ka-GE"/>
        </w:rPr>
        <w:t xml:space="preserve">სამართლიანი </w:t>
      </w:r>
      <w:r w:rsidR="005A40E8" w:rsidRPr="00D2457A">
        <w:rPr>
          <w:rFonts w:ascii="Sylfaen" w:hAnsi="Sylfaen"/>
          <w:sz w:val="24"/>
          <w:szCs w:val="24"/>
          <w:lang w:val="ka-GE"/>
        </w:rPr>
        <w:t xml:space="preserve">პროცესის </w:t>
      </w:r>
      <w:r w:rsidR="004C663E">
        <w:rPr>
          <w:rFonts w:ascii="Sylfaen" w:hAnsi="Sylfaen"/>
          <w:sz w:val="24"/>
          <w:szCs w:val="24"/>
          <w:lang w:val="ka-GE"/>
        </w:rPr>
        <w:t>შედეგად</w:t>
      </w:r>
      <w:r w:rsidR="008E13BB" w:rsidRPr="00D2457A">
        <w:rPr>
          <w:rFonts w:ascii="Sylfaen" w:hAnsi="Sylfaen"/>
          <w:sz w:val="24"/>
          <w:szCs w:val="24"/>
          <w:lang w:val="ka-GE"/>
        </w:rPr>
        <w:t>.</w:t>
      </w:r>
      <w:r w:rsidR="00D3476E" w:rsidRPr="00D2457A">
        <w:rPr>
          <w:rFonts w:ascii="Sylfaen" w:hAnsi="Sylfaen"/>
          <w:sz w:val="24"/>
          <w:szCs w:val="24"/>
          <w:lang w:val="ka-GE"/>
        </w:rPr>
        <w:t xml:space="preserve"> ბრალდებულისათვის თავის დაცვის შესაძლებლობის წართმევა სისხლის</w:t>
      </w:r>
      <w:r w:rsidR="002E3C3F">
        <w:rPr>
          <w:rFonts w:ascii="Sylfaen" w:hAnsi="Sylfaen"/>
          <w:sz w:val="24"/>
          <w:szCs w:val="24"/>
          <w:lang w:val="ka-GE"/>
        </w:rPr>
        <w:t xml:space="preserve"> </w:t>
      </w:r>
      <w:r w:rsidR="00D3476E" w:rsidRPr="00D2457A">
        <w:rPr>
          <w:rFonts w:ascii="Sylfaen" w:hAnsi="Sylfaen"/>
          <w:sz w:val="24"/>
          <w:szCs w:val="24"/>
          <w:lang w:val="ka-GE"/>
        </w:rPr>
        <w:t>სამართალწარმო</w:t>
      </w:r>
      <w:r w:rsidR="00FE01A0" w:rsidRPr="00D2457A">
        <w:rPr>
          <w:rFonts w:ascii="Sylfaen" w:hAnsi="Sylfaen"/>
          <w:sz w:val="24"/>
          <w:szCs w:val="24"/>
          <w:lang w:val="ka-GE"/>
        </w:rPr>
        <w:t>ე</w:t>
      </w:r>
      <w:r w:rsidR="00D3476E" w:rsidRPr="00D2457A">
        <w:rPr>
          <w:rFonts w:ascii="Sylfaen" w:hAnsi="Sylfaen"/>
          <w:sz w:val="24"/>
          <w:szCs w:val="24"/>
          <w:lang w:val="ka-GE"/>
        </w:rPr>
        <w:t>ბას უსამართლო პროცესად აქცევს</w:t>
      </w:r>
      <w:r w:rsidR="008E13BB" w:rsidRPr="00D2457A">
        <w:rPr>
          <w:rFonts w:ascii="Sylfaen" w:hAnsi="Sylfaen"/>
          <w:sz w:val="24"/>
          <w:szCs w:val="24"/>
          <w:lang w:val="ka-GE"/>
        </w:rPr>
        <w:t xml:space="preserve">. </w:t>
      </w:r>
      <w:r w:rsidR="00FE01A0" w:rsidRPr="009B4C06">
        <w:rPr>
          <w:rFonts w:ascii="Sylfaen" w:hAnsi="Sylfaen"/>
          <w:sz w:val="24"/>
          <w:szCs w:val="24"/>
          <w:lang w:val="ka-GE"/>
        </w:rPr>
        <w:t xml:space="preserve">ამდენად, უმთავრესად სწორედ </w:t>
      </w:r>
      <w:r w:rsidR="00FE01A0">
        <w:rPr>
          <w:rFonts w:ascii="Sylfaen" w:hAnsi="Sylfaen"/>
          <w:sz w:val="24"/>
          <w:szCs w:val="24"/>
          <w:lang w:val="ka-GE"/>
        </w:rPr>
        <w:t>სამართლიანი პროცესის</w:t>
      </w:r>
      <w:r w:rsidR="00FE01A0" w:rsidRPr="009B4C06">
        <w:rPr>
          <w:rFonts w:ascii="Sylfaen" w:hAnsi="Sylfaen"/>
          <w:sz w:val="24"/>
          <w:szCs w:val="24"/>
          <w:lang w:val="ka-GE"/>
        </w:rPr>
        <w:t xml:space="preserve"> მოთხოვნიდან მომდინარეობს</w:t>
      </w:r>
      <w:r w:rsidR="00FE01A0">
        <w:rPr>
          <w:rFonts w:ascii="Sylfaen" w:hAnsi="Sylfaen"/>
          <w:sz w:val="24"/>
          <w:szCs w:val="24"/>
          <w:lang w:val="ka-GE"/>
        </w:rPr>
        <w:t xml:space="preserve"> </w:t>
      </w:r>
      <w:r w:rsidR="00FE01A0" w:rsidRPr="00FE01A0">
        <w:rPr>
          <w:rFonts w:ascii="Sylfaen" w:hAnsi="Sylfaen"/>
          <w:sz w:val="24"/>
          <w:szCs w:val="24"/>
          <w:lang w:val="ka-GE"/>
        </w:rPr>
        <w:t>საჭიროება, რომ</w:t>
      </w:r>
      <w:r w:rsidR="00FE01A0">
        <w:rPr>
          <w:rFonts w:ascii="Sylfaen" w:hAnsi="Sylfaen"/>
          <w:sz w:val="24"/>
          <w:szCs w:val="24"/>
          <w:lang w:val="ka-GE"/>
        </w:rPr>
        <w:t xml:space="preserve"> </w:t>
      </w:r>
      <w:r w:rsidR="00FE01A0" w:rsidRPr="009B4C06">
        <w:rPr>
          <w:rFonts w:ascii="Sylfaen" w:hAnsi="Sylfaen"/>
          <w:sz w:val="24"/>
          <w:szCs w:val="24"/>
          <w:lang w:val="ka-GE"/>
        </w:rPr>
        <w:t xml:space="preserve"> </w:t>
      </w:r>
      <w:r w:rsidR="00FE01A0" w:rsidRPr="009D2D9D">
        <w:rPr>
          <w:rFonts w:ascii="Sylfaen" w:hAnsi="Sylfaen"/>
          <w:sz w:val="24"/>
          <w:szCs w:val="24"/>
          <w:lang w:val="ka-GE"/>
        </w:rPr>
        <w:t xml:space="preserve"> </w:t>
      </w:r>
      <w:r w:rsidR="00FE01A0" w:rsidRPr="00D05E93">
        <w:rPr>
          <w:rFonts w:ascii="Sylfaen" w:hAnsi="Sylfaen"/>
          <w:sz w:val="24"/>
          <w:szCs w:val="24"/>
          <w:lang w:val="ka-GE"/>
        </w:rPr>
        <w:t xml:space="preserve"> </w:t>
      </w:r>
      <w:r w:rsidR="00FE01A0" w:rsidRPr="00FE01A0">
        <w:rPr>
          <w:rFonts w:ascii="Sylfaen" w:hAnsi="Sylfaen"/>
          <w:sz w:val="24"/>
          <w:szCs w:val="24"/>
          <w:lang w:val="ka-GE"/>
        </w:rPr>
        <w:t>სამართალწარმოების პროცესში</w:t>
      </w:r>
      <w:r w:rsidR="00FE01A0" w:rsidRPr="009D2D9D">
        <w:rPr>
          <w:rFonts w:ascii="Sylfaen" w:hAnsi="Sylfaen"/>
          <w:sz w:val="24"/>
          <w:szCs w:val="24"/>
          <w:lang w:val="ka-GE"/>
        </w:rPr>
        <w:t xml:space="preserve"> </w:t>
      </w:r>
      <w:r w:rsidR="00FE01A0" w:rsidRPr="00FE01A0">
        <w:rPr>
          <w:rFonts w:ascii="Sylfaen" w:hAnsi="Sylfaen"/>
          <w:sz w:val="24"/>
          <w:szCs w:val="24"/>
          <w:lang w:val="ka-GE"/>
        </w:rPr>
        <w:t>ბრალდებულის მონაწილეობისთვის</w:t>
      </w:r>
      <w:r w:rsidR="00FE01A0">
        <w:rPr>
          <w:rFonts w:ascii="Sylfaen" w:hAnsi="Sylfaen"/>
          <w:sz w:val="24"/>
          <w:szCs w:val="24"/>
          <w:lang w:val="ka-GE"/>
        </w:rPr>
        <w:t xml:space="preserve"> </w:t>
      </w:r>
      <w:r w:rsidR="00FE01A0" w:rsidRPr="009D2D9D">
        <w:rPr>
          <w:rFonts w:ascii="Sylfaen" w:hAnsi="Sylfaen"/>
          <w:sz w:val="24"/>
          <w:szCs w:val="24"/>
          <w:lang w:val="ka-GE"/>
        </w:rPr>
        <w:t xml:space="preserve"> </w:t>
      </w:r>
      <w:r w:rsidR="00FE01A0" w:rsidRPr="009B4C06">
        <w:rPr>
          <w:rFonts w:ascii="Sylfaen" w:hAnsi="Sylfaen"/>
          <w:sz w:val="24"/>
          <w:szCs w:val="24"/>
          <w:lang w:val="ka-GE"/>
        </w:rPr>
        <w:t>სათანადო შესაძლებლობ</w:t>
      </w:r>
      <w:r w:rsidR="00FE01A0">
        <w:rPr>
          <w:rFonts w:ascii="Sylfaen" w:hAnsi="Sylfaen"/>
          <w:sz w:val="24"/>
          <w:szCs w:val="24"/>
          <w:lang w:val="ka-GE"/>
        </w:rPr>
        <w:t xml:space="preserve">ები </w:t>
      </w:r>
      <w:r w:rsidR="00FE01A0" w:rsidRPr="00FE01A0">
        <w:rPr>
          <w:rFonts w:ascii="Sylfaen" w:hAnsi="Sylfaen"/>
          <w:sz w:val="24"/>
          <w:szCs w:val="24"/>
          <w:lang w:val="ka-GE"/>
        </w:rPr>
        <w:t>იქნეს  უზრუნველყოფილი.</w:t>
      </w:r>
    </w:p>
    <w:p w14:paraId="635BB448" w14:textId="77777777" w:rsidR="00D3476E" w:rsidRPr="00D2457A" w:rsidRDefault="00D0320E" w:rsidP="00153895">
      <w:pPr>
        <w:pStyle w:val="ListParagraph"/>
        <w:numPr>
          <w:ilvl w:val="0"/>
          <w:numId w:val="1"/>
        </w:numPr>
        <w:suppressAutoHyphens/>
        <w:spacing w:after="0" w:line="276" w:lineRule="auto"/>
        <w:ind w:left="0" w:firstLine="284"/>
        <w:jc w:val="both"/>
        <w:rPr>
          <w:rFonts w:ascii="Sylfaen" w:hAnsi="Sylfaen"/>
          <w:sz w:val="24"/>
          <w:szCs w:val="24"/>
          <w:lang w:val="ka-GE"/>
        </w:rPr>
      </w:pPr>
      <w:r w:rsidRPr="00D2457A">
        <w:rPr>
          <w:rFonts w:ascii="Sylfaen" w:hAnsi="Sylfaen"/>
          <w:sz w:val="24"/>
          <w:szCs w:val="24"/>
          <w:lang w:val="ka-GE"/>
        </w:rPr>
        <w:t>დანაშაულის გონივრულ ეჭვს მიღმა სტანდარტით მტკიცებ</w:t>
      </w:r>
      <w:r w:rsidR="00F067EF" w:rsidRPr="00D2457A">
        <w:rPr>
          <w:rFonts w:ascii="Sylfaen" w:hAnsi="Sylfaen"/>
          <w:sz w:val="24"/>
          <w:szCs w:val="24"/>
          <w:lang w:val="ka-GE"/>
        </w:rPr>
        <w:t>ის ვალდებულება</w:t>
      </w:r>
      <w:r w:rsidRPr="00D2457A">
        <w:rPr>
          <w:rFonts w:ascii="Sylfaen" w:hAnsi="Sylfaen"/>
          <w:sz w:val="24"/>
          <w:szCs w:val="24"/>
          <w:lang w:val="ka-GE"/>
        </w:rPr>
        <w:t xml:space="preserve"> </w:t>
      </w:r>
      <w:r w:rsidR="005225AF" w:rsidRPr="00D2457A">
        <w:rPr>
          <w:rFonts w:ascii="Sylfaen" w:hAnsi="Sylfaen"/>
          <w:sz w:val="24"/>
          <w:szCs w:val="24"/>
          <w:lang w:val="ka-GE"/>
        </w:rPr>
        <w:t xml:space="preserve">სახელმწიფოს მიმართ არსებულ </w:t>
      </w:r>
      <w:r w:rsidRPr="00D2457A">
        <w:rPr>
          <w:rFonts w:ascii="Sylfaen" w:hAnsi="Sylfaen"/>
          <w:sz w:val="24"/>
          <w:szCs w:val="24"/>
          <w:lang w:val="ka-GE"/>
        </w:rPr>
        <w:t>იმ</w:t>
      </w:r>
      <w:r w:rsidR="005225AF" w:rsidRPr="00D2457A">
        <w:rPr>
          <w:rFonts w:ascii="Sylfaen" w:hAnsi="Sylfaen"/>
          <w:sz w:val="24"/>
          <w:szCs w:val="24"/>
          <w:lang w:val="ka-GE"/>
        </w:rPr>
        <w:t xml:space="preserve">პერატიულ მოთხოვნას წარმოადგენს. </w:t>
      </w:r>
      <w:r w:rsidR="00576CAF" w:rsidRPr="00D2457A">
        <w:rPr>
          <w:rFonts w:ascii="Sylfaen" w:hAnsi="Sylfaen"/>
          <w:sz w:val="24"/>
          <w:szCs w:val="24"/>
          <w:lang w:val="ka-GE"/>
        </w:rPr>
        <w:t xml:space="preserve">საქმის განმხილველი </w:t>
      </w:r>
      <w:r w:rsidR="005225AF" w:rsidRPr="00D2457A">
        <w:rPr>
          <w:rFonts w:ascii="Sylfaen" w:hAnsi="Sylfaen"/>
          <w:sz w:val="24"/>
          <w:szCs w:val="24"/>
          <w:lang w:val="ka-GE"/>
        </w:rPr>
        <w:t>სასამართლო</w:t>
      </w:r>
      <w:r w:rsidR="00F5327B">
        <w:rPr>
          <w:rFonts w:ascii="Sylfaen" w:hAnsi="Sylfaen"/>
          <w:sz w:val="24"/>
          <w:szCs w:val="24"/>
          <w:lang w:val="ka-GE"/>
        </w:rPr>
        <w:t>,</w:t>
      </w:r>
      <w:r w:rsidR="005225AF" w:rsidRPr="00D2457A">
        <w:rPr>
          <w:rFonts w:ascii="Sylfaen" w:hAnsi="Sylfaen"/>
          <w:sz w:val="24"/>
          <w:szCs w:val="24"/>
          <w:lang w:val="ka-GE"/>
        </w:rPr>
        <w:t xml:space="preserve"> გამამტყუნებელი განაჩენის </w:t>
      </w:r>
      <w:r w:rsidR="00F272BA" w:rsidRPr="00D2457A">
        <w:rPr>
          <w:rFonts w:ascii="Sylfaen" w:hAnsi="Sylfaen"/>
          <w:sz w:val="24"/>
          <w:szCs w:val="24"/>
          <w:lang w:val="ka-GE"/>
        </w:rPr>
        <w:t>გამოტანისას</w:t>
      </w:r>
      <w:r w:rsidR="008A5CD2" w:rsidRPr="00D2457A">
        <w:rPr>
          <w:rFonts w:ascii="Sylfaen" w:hAnsi="Sylfaen"/>
          <w:sz w:val="24"/>
          <w:szCs w:val="24"/>
          <w:lang w:val="ka-GE"/>
        </w:rPr>
        <w:t>,</w:t>
      </w:r>
      <w:r w:rsidR="00F272BA" w:rsidRPr="00D2457A">
        <w:rPr>
          <w:rFonts w:ascii="Sylfaen" w:hAnsi="Sylfaen"/>
          <w:sz w:val="24"/>
          <w:szCs w:val="24"/>
          <w:lang w:val="ka-GE"/>
        </w:rPr>
        <w:t xml:space="preserve"> ვალდებულია</w:t>
      </w:r>
      <w:r w:rsidR="008A5CD2" w:rsidRPr="00D2457A">
        <w:rPr>
          <w:rFonts w:ascii="Sylfaen" w:hAnsi="Sylfaen"/>
          <w:sz w:val="24"/>
          <w:szCs w:val="24"/>
          <w:lang w:val="ka-GE"/>
        </w:rPr>
        <w:t>,</w:t>
      </w:r>
      <w:r w:rsidR="000940E6" w:rsidRPr="00D2457A">
        <w:rPr>
          <w:rFonts w:ascii="Sylfaen" w:hAnsi="Sylfaen"/>
          <w:sz w:val="24"/>
          <w:szCs w:val="24"/>
          <w:lang w:val="ka-GE"/>
        </w:rPr>
        <w:t xml:space="preserve"> ყველა შემთხვევაში</w:t>
      </w:r>
      <w:r w:rsidR="00F272BA" w:rsidRPr="00D2457A">
        <w:rPr>
          <w:rFonts w:ascii="Sylfaen" w:hAnsi="Sylfaen"/>
          <w:sz w:val="24"/>
          <w:szCs w:val="24"/>
          <w:lang w:val="ka-GE"/>
        </w:rPr>
        <w:t xml:space="preserve"> გაამართლოს პირი</w:t>
      </w:r>
      <w:r w:rsidR="008A5CD2" w:rsidRPr="00D2457A">
        <w:rPr>
          <w:rFonts w:ascii="Sylfaen" w:hAnsi="Sylfaen"/>
          <w:sz w:val="24"/>
          <w:szCs w:val="24"/>
          <w:lang w:val="ka-GE"/>
        </w:rPr>
        <w:t>,</w:t>
      </w:r>
      <w:r w:rsidR="00F272BA" w:rsidRPr="00D2457A">
        <w:rPr>
          <w:rFonts w:ascii="Sylfaen" w:hAnsi="Sylfaen"/>
          <w:sz w:val="24"/>
          <w:szCs w:val="24"/>
          <w:lang w:val="ka-GE"/>
        </w:rPr>
        <w:t xml:space="preserve"> თუ მისი უდანაშაულობის გონივრული ეჭვი არსებობს, იმისდა მიუხედავად</w:t>
      </w:r>
      <w:r w:rsidR="008A5CD2" w:rsidRPr="00D2457A">
        <w:rPr>
          <w:rFonts w:ascii="Sylfaen" w:hAnsi="Sylfaen"/>
          <w:sz w:val="24"/>
          <w:szCs w:val="24"/>
          <w:lang w:val="ka-GE"/>
        </w:rPr>
        <w:t>,</w:t>
      </w:r>
      <w:r w:rsidR="00F272BA" w:rsidRPr="00D2457A">
        <w:rPr>
          <w:rFonts w:ascii="Sylfaen" w:hAnsi="Sylfaen"/>
          <w:sz w:val="24"/>
          <w:szCs w:val="24"/>
          <w:lang w:val="ka-GE"/>
        </w:rPr>
        <w:t xml:space="preserve"> თუ რა განაპირობებს მსგავსი ეჭვის არსებობას. აღნიშნულისგან განსხვავებით, </w:t>
      </w:r>
      <w:r w:rsidR="004E1EAC" w:rsidRPr="00D2457A">
        <w:rPr>
          <w:rFonts w:ascii="Sylfaen" w:hAnsi="Sylfaen"/>
          <w:sz w:val="24"/>
          <w:szCs w:val="24"/>
          <w:lang w:val="ka-GE"/>
        </w:rPr>
        <w:t>სამართლიანი პროცესის მოთხოვნებიდან</w:t>
      </w:r>
      <w:r w:rsidR="00FA3A4C" w:rsidRPr="00D2457A">
        <w:rPr>
          <w:rFonts w:ascii="Sylfaen" w:hAnsi="Sylfaen"/>
          <w:sz w:val="24"/>
          <w:szCs w:val="24"/>
          <w:lang w:val="ka-GE"/>
        </w:rPr>
        <w:t xml:space="preserve"> მომდინარე ზოგიერთი</w:t>
      </w:r>
      <w:r w:rsidR="00F272BA" w:rsidRPr="00D2457A">
        <w:rPr>
          <w:rFonts w:ascii="Sylfaen" w:hAnsi="Sylfaen"/>
          <w:sz w:val="24"/>
          <w:szCs w:val="24"/>
          <w:lang w:val="ka-GE"/>
        </w:rPr>
        <w:t xml:space="preserve"> </w:t>
      </w:r>
      <w:r w:rsidR="00FA3A4C" w:rsidRPr="00D2457A">
        <w:rPr>
          <w:rFonts w:ascii="Sylfaen" w:hAnsi="Sylfaen"/>
          <w:sz w:val="24"/>
          <w:szCs w:val="24"/>
          <w:lang w:val="ka-GE"/>
        </w:rPr>
        <w:t>პირობის შექმნა შეიძლება</w:t>
      </w:r>
      <w:r w:rsidR="00F5327B">
        <w:rPr>
          <w:rFonts w:ascii="Sylfaen" w:hAnsi="Sylfaen"/>
          <w:sz w:val="24"/>
          <w:szCs w:val="24"/>
          <w:lang w:val="ka-GE"/>
        </w:rPr>
        <w:t>,</w:t>
      </w:r>
      <w:r w:rsidR="00FA3A4C" w:rsidRPr="00D2457A">
        <w:rPr>
          <w:rFonts w:ascii="Sylfaen" w:hAnsi="Sylfaen"/>
          <w:sz w:val="24"/>
          <w:szCs w:val="24"/>
          <w:lang w:val="ka-GE"/>
        </w:rPr>
        <w:t xml:space="preserve"> არ იყოს </w:t>
      </w:r>
      <w:r w:rsidR="004E1EAC" w:rsidRPr="00D2457A">
        <w:rPr>
          <w:rFonts w:ascii="Sylfaen" w:hAnsi="Sylfaen"/>
          <w:sz w:val="24"/>
          <w:szCs w:val="24"/>
          <w:lang w:val="ka-GE"/>
        </w:rPr>
        <w:t>აუცილებელი</w:t>
      </w:r>
      <w:r w:rsidR="008A5CD2" w:rsidRPr="00D2457A">
        <w:rPr>
          <w:rFonts w:ascii="Sylfaen" w:hAnsi="Sylfaen"/>
          <w:sz w:val="24"/>
          <w:szCs w:val="24"/>
          <w:lang w:val="ka-GE"/>
        </w:rPr>
        <w:t>,</w:t>
      </w:r>
      <w:r w:rsidR="00FA3A4C" w:rsidRPr="00D2457A">
        <w:rPr>
          <w:rFonts w:ascii="Sylfaen" w:hAnsi="Sylfaen"/>
          <w:sz w:val="24"/>
          <w:szCs w:val="24"/>
          <w:lang w:val="ka-GE"/>
        </w:rPr>
        <w:t xml:space="preserve"> როდესაც ბრალდებული ბოროტად იყენებს </w:t>
      </w:r>
      <w:r w:rsidR="000940E6" w:rsidRPr="00D2457A">
        <w:rPr>
          <w:rFonts w:ascii="Sylfaen" w:hAnsi="Sylfaen"/>
          <w:sz w:val="24"/>
          <w:szCs w:val="24"/>
          <w:lang w:val="ka-GE"/>
        </w:rPr>
        <w:t>საპროცესო უფლებებს</w:t>
      </w:r>
      <w:r w:rsidR="00FA3A4C" w:rsidRPr="00D2457A">
        <w:rPr>
          <w:rFonts w:ascii="Sylfaen" w:hAnsi="Sylfaen"/>
          <w:sz w:val="24"/>
          <w:szCs w:val="24"/>
          <w:lang w:val="ka-GE"/>
        </w:rPr>
        <w:t xml:space="preserve">. </w:t>
      </w:r>
      <w:r w:rsidR="000940E6" w:rsidRPr="00D2457A">
        <w:rPr>
          <w:rFonts w:ascii="Sylfaen" w:hAnsi="Sylfaen"/>
          <w:sz w:val="24"/>
          <w:szCs w:val="24"/>
          <w:lang w:val="ka-GE"/>
        </w:rPr>
        <w:t xml:space="preserve">მაგალითად, იმ </w:t>
      </w:r>
      <w:r w:rsidR="0085212E" w:rsidRPr="00D2457A">
        <w:rPr>
          <w:rFonts w:ascii="Sylfaen" w:hAnsi="Sylfaen"/>
          <w:sz w:val="24"/>
          <w:szCs w:val="24"/>
          <w:lang w:val="ka-GE"/>
        </w:rPr>
        <w:t>შემთხვევაში,</w:t>
      </w:r>
      <w:r w:rsidR="000940E6" w:rsidRPr="00D2457A">
        <w:rPr>
          <w:rFonts w:ascii="Sylfaen" w:hAnsi="Sylfaen"/>
          <w:sz w:val="24"/>
          <w:szCs w:val="24"/>
          <w:lang w:val="ka-GE"/>
        </w:rPr>
        <w:t xml:space="preserve"> როდესაც იგი განზრახ იგდებს თავს პროცესუუნარო მდგომარეობაში, ახორციელებს გარკვეულ </w:t>
      </w:r>
      <w:r w:rsidR="000940E6" w:rsidRPr="00D2457A">
        <w:rPr>
          <w:rFonts w:ascii="Sylfaen" w:hAnsi="Sylfaen"/>
          <w:sz w:val="24"/>
          <w:szCs w:val="24"/>
          <w:lang w:val="ka-GE"/>
        </w:rPr>
        <w:lastRenderedPageBreak/>
        <w:t>ქმედებებს</w:t>
      </w:r>
      <w:r w:rsidR="008A5CD2" w:rsidRPr="00D2457A">
        <w:rPr>
          <w:rFonts w:ascii="Sylfaen" w:hAnsi="Sylfaen"/>
          <w:sz w:val="24"/>
          <w:szCs w:val="24"/>
          <w:lang w:val="ka-GE"/>
        </w:rPr>
        <w:t>,</w:t>
      </w:r>
      <w:r w:rsidR="000940E6" w:rsidRPr="00D2457A">
        <w:rPr>
          <w:rFonts w:ascii="Sylfaen" w:hAnsi="Sylfaen"/>
          <w:sz w:val="24"/>
          <w:szCs w:val="24"/>
          <w:lang w:val="ka-GE"/>
        </w:rPr>
        <w:t xml:space="preserve"> რათა გახდეს შეურაცხადი და თავი აარიდოს მართლმსაჯულებას. მსგავს შემთხვევაში</w:t>
      </w:r>
      <w:r w:rsidR="008A5CD2" w:rsidRPr="00D2457A">
        <w:rPr>
          <w:rFonts w:ascii="Sylfaen" w:hAnsi="Sylfaen"/>
          <w:sz w:val="24"/>
          <w:szCs w:val="24"/>
          <w:lang w:val="ka-GE"/>
        </w:rPr>
        <w:t>,</w:t>
      </w:r>
      <w:r w:rsidR="000940E6" w:rsidRPr="00D2457A">
        <w:rPr>
          <w:rFonts w:ascii="Sylfaen" w:hAnsi="Sylfaen"/>
          <w:sz w:val="24"/>
          <w:szCs w:val="24"/>
          <w:lang w:val="ka-GE"/>
        </w:rPr>
        <w:t xml:space="preserve"> შეუძლებელია იმის მტკიცება, რომ </w:t>
      </w:r>
      <w:r w:rsidR="00876857" w:rsidRPr="00D2457A">
        <w:rPr>
          <w:rFonts w:ascii="Sylfaen" w:hAnsi="Sylfaen"/>
          <w:sz w:val="24"/>
          <w:szCs w:val="24"/>
          <w:lang w:val="ka-GE"/>
        </w:rPr>
        <w:t xml:space="preserve">მის მიმართ გამამტყუნებელი განაჩენის </w:t>
      </w:r>
      <w:r w:rsidR="00556618" w:rsidRPr="00D2457A">
        <w:rPr>
          <w:rFonts w:ascii="Sylfaen" w:hAnsi="Sylfaen"/>
          <w:sz w:val="24"/>
          <w:szCs w:val="24"/>
          <w:lang w:val="ka-GE"/>
        </w:rPr>
        <w:t xml:space="preserve">გამოტანის აკრძალვა </w:t>
      </w:r>
      <w:r w:rsidR="00876857" w:rsidRPr="00D2457A">
        <w:rPr>
          <w:rFonts w:ascii="Sylfaen" w:hAnsi="Sylfaen"/>
          <w:sz w:val="24"/>
          <w:szCs w:val="24"/>
          <w:lang w:val="ka-GE"/>
        </w:rPr>
        <w:t>სამართლიან</w:t>
      </w:r>
      <w:r w:rsidR="004E1EAC" w:rsidRPr="00D2457A">
        <w:rPr>
          <w:rFonts w:ascii="Sylfaen" w:hAnsi="Sylfaen"/>
          <w:sz w:val="24"/>
          <w:szCs w:val="24"/>
          <w:lang w:val="ka-GE"/>
        </w:rPr>
        <w:t>ი პროცესის</w:t>
      </w:r>
      <w:r w:rsidR="00876857" w:rsidRPr="00D2457A">
        <w:rPr>
          <w:rFonts w:ascii="Sylfaen" w:hAnsi="Sylfaen"/>
          <w:sz w:val="24"/>
          <w:szCs w:val="24"/>
          <w:lang w:val="ka-GE"/>
        </w:rPr>
        <w:t xml:space="preserve"> მოთხოვნას წარმოადგენს.</w:t>
      </w:r>
      <w:r w:rsidR="000940E6" w:rsidRPr="00D2457A">
        <w:rPr>
          <w:rFonts w:ascii="Sylfaen" w:hAnsi="Sylfaen"/>
          <w:sz w:val="24"/>
          <w:szCs w:val="24"/>
          <w:lang w:val="ka-GE"/>
        </w:rPr>
        <w:t xml:space="preserve"> </w:t>
      </w:r>
      <w:r w:rsidR="00876857" w:rsidRPr="00D2457A">
        <w:rPr>
          <w:rFonts w:ascii="Sylfaen" w:hAnsi="Sylfaen"/>
          <w:sz w:val="24"/>
          <w:szCs w:val="24"/>
          <w:lang w:val="ka-GE"/>
        </w:rPr>
        <w:t>კონსტიტუცია არ იცავს პირის შესაძლებლობას</w:t>
      </w:r>
      <w:r w:rsidR="001600A1" w:rsidRPr="00D2457A">
        <w:rPr>
          <w:rFonts w:ascii="Sylfaen" w:hAnsi="Sylfaen"/>
          <w:sz w:val="24"/>
          <w:szCs w:val="24"/>
          <w:lang w:val="ka-GE"/>
        </w:rPr>
        <w:t>,</w:t>
      </w:r>
      <w:r w:rsidR="00876857" w:rsidRPr="00D2457A">
        <w:rPr>
          <w:rFonts w:ascii="Sylfaen" w:hAnsi="Sylfaen"/>
          <w:sz w:val="24"/>
          <w:szCs w:val="24"/>
          <w:lang w:val="ka-GE"/>
        </w:rPr>
        <w:t xml:space="preserve"> ხელოვნურად შექმნას ფაქტობრივი გარემოებები მართლმსაჯულებისაგან თავის ასარიდებლად. </w:t>
      </w:r>
    </w:p>
    <w:p w14:paraId="502015DB" w14:textId="77777777" w:rsidR="003F74ED" w:rsidRPr="00D2457A" w:rsidRDefault="00BF761C" w:rsidP="00153895">
      <w:pPr>
        <w:pStyle w:val="ListParagraph"/>
        <w:numPr>
          <w:ilvl w:val="0"/>
          <w:numId w:val="1"/>
        </w:numPr>
        <w:suppressAutoHyphens/>
        <w:spacing w:after="0" w:line="276" w:lineRule="auto"/>
        <w:ind w:left="0" w:firstLine="284"/>
        <w:jc w:val="both"/>
        <w:rPr>
          <w:rFonts w:ascii="Sylfaen" w:hAnsi="Sylfaen"/>
          <w:sz w:val="24"/>
          <w:szCs w:val="24"/>
          <w:lang w:val="ka-GE"/>
        </w:rPr>
      </w:pPr>
      <w:r w:rsidRPr="00D2457A">
        <w:rPr>
          <w:rFonts w:ascii="Sylfaen" w:hAnsi="Sylfaen"/>
          <w:sz w:val="24"/>
          <w:szCs w:val="24"/>
          <w:lang w:val="ka-GE"/>
        </w:rPr>
        <w:t>ამდენად, კანონმდებელი უფლებამოსილია</w:t>
      </w:r>
      <w:r w:rsidR="001600A1" w:rsidRPr="00D2457A">
        <w:rPr>
          <w:rFonts w:ascii="Sylfaen" w:hAnsi="Sylfaen"/>
          <w:sz w:val="24"/>
          <w:szCs w:val="24"/>
          <w:lang w:val="ka-GE"/>
        </w:rPr>
        <w:t>,</w:t>
      </w:r>
      <w:r w:rsidRPr="00D2457A">
        <w:rPr>
          <w:rFonts w:ascii="Sylfaen" w:hAnsi="Sylfaen"/>
          <w:sz w:val="24"/>
          <w:szCs w:val="24"/>
          <w:lang w:val="ka-GE"/>
        </w:rPr>
        <w:t xml:space="preserve"> დაადგინოს გამონაკლისი შემთხვ</w:t>
      </w:r>
      <w:r w:rsidR="001600A1" w:rsidRPr="00D2457A">
        <w:rPr>
          <w:rFonts w:ascii="Sylfaen" w:hAnsi="Sylfaen"/>
          <w:sz w:val="24"/>
          <w:szCs w:val="24"/>
          <w:lang w:val="ka-GE"/>
        </w:rPr>
        <w:t>ევები,</w:t>
      </w:r>
      <w:r w:rsidRPr="00D2457A">
        <w:rPr>
          <w:rFonts w:ascii="Sylfaen" w:hAnsi="Sylfaen"/>
          <w:sz w:val="24"/>
          <w:szCs w:val="24"/>
          <w:lang w:val="ka-GE"/>
        </w:rPr>
        <w:t xml:space="preserve"> </w:t>
      </w:r>
      <w:r w:rsidR="001600A1" w:rsidRPr="00D2457A">
        <w:rPr>
          <w:rFonts w:ascii="Sylfaen" w:hAnsi="Sylfaen"/>
          <w:sz w:val="24"/>
          <w:szCs w:val="24"/>
          <w:lang w:val="ka-GE"/>
        </w:rPr>
        <w:t>რომელთა</w:t>
      </w:r>
      <w:r w:rsidRPr="00D2457A">
        <w:rPr>
          <w:rFonts w:ascii="Sylfaen" w:hAnsi="Sylfaen"/>
          <w:sz w:val="24"/>
          <w:szCs w:val="24"/>
          <w:lang w:val="ka-GE"/>
        </w:rPr>
        <w:t xml:space="preserve"> ფარგლებშიც დასაშვები იქნება პროცესუუნარო პირის გასამართლება. თუმცა</w:t>
      </w:r>
      <w:r w:rsidR="002E3C3F">
        <w:rPr>
          <w:rFonts w:ascii="Sylfaen" w:hAnsi="Sylfaen"/>
          <w:sz w:val="24"/>
          <w:szCs w:val="24"/>
          <w:lang w:val="ka-GE"/>
        </w:rPr>
        <w:t>,</w:t>
      </w:r>
      <w:r w:rsidRPr="00D2457A">
        <w:rPr>
          <w:rFonts w:ascii="Sylfaen" w:hAnsi="Sylfaen"/>
          <w:sz w:val="24"/>
          <w:szCs w:val="24"/>
          <w:lang w:val="ka-GE"/>
        </w:rPr>
        <w:t xml:space="preserve"> თითოეულ შემთხვევაში</w:t>
      </w:r>
      <w:r w:rsidR="0010251E">
        <w:rPr>
          <w:rFonts w:ascii="Sylfaen" w:hAnsi="Sylfaen"/>
          <w:sz w:val="24"/>
          <w:szCs w:val="24"/>
          <w:lang w:val="ka-GE"/>
        </w:rPr>
        <w:t>,</w:t>
      </w:r>
      <w:r w:rsidRPr="00D2457A">
        <w:rPr>
          <w:rFonts w:ascii="Sylfaen" w:hAnsi="Sylfaen"/>
          <w:sz w:val="24"/>
          <w:szCs w:val="24"/>
          <w:lang w:val="ka-GE"/>
        </w:rPr>
        <w:t xml:space="preserve"> ხსენებული მოპყრობის წინაპირობას უნდა წარმოადგენდეს დაცვის მხარის არაკეთილსინდისიერი ქცევა</w:t>
      </w:r>
      <w:r w:rsidR="001600A1" w:rsidRPr="00D2457A">
        <w:rPr>
          <w:rFonts w:ascii="Sylfaen" w:hAnsi="Sylfaen"/>
          <w:sz w:val="24"/>
          <w:szCs w:val="24"/>
          <w:lang w:val="ka-GE"/>
        </w:rPr>
        <w:t>,</w:t>
      </w:r>
      <w:r w:rsidRPr="00D2457A">
        <w:rPr>
          <w:rFonts w:ascii="Sylfaen" w:hAnsi="Sylfaen"/>
          <w:sz w:val="24"/>
          <w:szCs w:val="24"/>
          <w:lang w:val="ka-GE"/>
        </w:rPr>
        <w:t xml:space="preserve"> რომელიც თავისი არსით</w:t>
      </w:r>
      <w:r w:rsidR="0010251E">
        <w:rPr>
          <w:rFonts w:ascii="Sylfaen" w:hAnsi="Sylfaen"/>
          <w:sz w:val="24"/>
          <w:szCs w:val="24"/>
          <w:lang w:val="ka-GE"/>
        </w:rPr>
        <w:t>,</w:t>
      </w:r>
      <w:r w:rsidRPr="00D2457A">
        <w:rPr>
          <w:rFonts w:ascii="Sylfaen" w:hAnsi="Sylfaen"/>
          <w:sz w:val="24"/>
          <w:szCs w:val="24"/>
          <w:lang w:val="ka-GE"/>
        </w:rPr>
        <w:t xml:space="preserve"> ბრალდებულის მიერ </w:t>
      </w:r>
      <w:r w:rsidR="001600A1" w:rsidRPr="00D2457A">
        <w:rPr>
          <w:rFonts w:ascii="Sylfaen" w:hAnsi="Sylfaen"/>
          <w:sz w:val="24"/>
          <w:szCs w:val="24"/>
          <w:lang w:val="ka-GE"/>
        </w:rPr>
        <w:t xml:space="preserve">თავისი </w:t>
      </w:r>
      <w:r w:rsidRPr="00D2457A">
        <w:rPr>
          <w:rFonts w:ascii="Sylfaen" w:hAnsi="Sylfaen"/>
          <w:sz w:val="24"/>
          <w:szCs w:val="24"/>
          <w:lang w:val="ka-GE"/>
        </w:rPr>
        <w:t xml:space="preserve">უფლების რეალიზებაზე უარის თქმას გაუტოლდება. აღნიშნულის საწინააღმდეგოდ, </w:t>
      </w:r>
      <w:r w:rsidR="003F74ED" w:rsidRPr="00D2457A">
        <w:rPr>
          <w:rFonts w:ascii="Sylfaen" w:hAnsi="Sylfaen"/>
          <w:sz w:val="24"/>
          <w:szCs w:val="24"/>
          <w:lang w:val="ka-GE"/>
        </w:rPr>
        <w:t>სადავო ნორმა ბრალდებულის მიმართ გამამტყუნებელი განაჩენის გამო</w:t>
      </w:r>
      <w:r w:rsidRPr="00D2457A">
        <w:rPr>
          <w:rFonts w:ascii="Sylfaen" w:hAnsi="Sylfaen"/>
          <w:sz w:val="24"/>
          <w:szCs w:val="24"/>
          <w:lang w:val="ka-GE"/>
        </w:rPr>
        <w:t>ტან</w:t>
      </w:r>
      <w:r w:rsidR="003F74ED" w:rsidRPr="00D2457A">
        <w:rPr>
          <w:rFonts w:ascii="Sylfaen" w:hAnsi="Sylfaen"/>
          <w:sz w:val="24"/>
          <w:szCs w:val="24"/>
          <w:lang w:val="ka-GE"/>
        </w:rPr>
        <w:t>ას უშვებს იმ შე</w:t>
      </w:r>
      <w:r w:rsidR="002E3C3F">
        <w:rPr>
          <w:rFonts w:ascii="Sylfaen" w:hAnsi="Sylfaen"/>
          <w:sz w:val="24"/>
          <w:szCs w:val="24"/>
          <w:lang w:val="ka-GE"/>
        </w:rPr>
        <w:t>მ</w:t>
      </w:r>
      <w:r w:rsidR="003F74ED" w:rsidRPr="00D2457A">
        <w:rPr>
          <w:rFonts w:ascii="Sylfaen" w:hAnsi="Sylfaen"/>
          <w:sz w:val="24"/>
          <w:szCs w:val="24"/>
          <w:lang w:val="ka-GE"/>
        </w:rPr>
        <w:t>თხვევებშიც</w:t>
      </w:r>
      <w:r w:rsidR="001600A1" w:rsidRPr="00D2457A">
        <w:rPr>
          <w:rFonts w:ascii="Sylfaen" w:hAnsi="Sylfaen"/>
          <w:sz w:val="24"/>
          <w:szCs w:val="24"/>
          <w:lang w:val="ka-GE"/>
        </w:rPr>
        <w:t>,</w:t>
      </w:r>
      <w:r w:rsidR="003F74ED" w:rsidRPr="00D2457A">
        <w:rPr>
          <w:rFonts w:ascii="Sylfaen" w:hAnsi="Sylfaen"/>
          <w:sz w:val="24"/>
          <w:szCs w:val="24"/>
          <w:lang w:val="ka-GE"/>
        </w:rPr>
        <w:t xml:space="preserve"> როდესაც იგი პროცესუუნაროა და</w:t>
      </w:r>
      <w:r w:rsidR="001600A1" w:rsidRPr="00D2457A">
        <w:rPr>
          <w:rFonts w:ascii="Sylfaen" w:hAnsi="Sylfaen"/>
          <w:sz w:val="24"/>
          <w:szCs w:val="24"/>
          <w:lang w:val="ka-GE"/>
        </w:rPr>
        <w:t>,</w:t>
      </w:r>
      <w:r w:rsidR="003F74ED" w:rsidRPr="00D2457A">
        <w:rPr>
          <w:rFonts w:ascii="Sylfaen" w:hAnsi="Sylfaen"/>
          <w:sz w:val="24"/>
          <w:szCs w:val="24"/>
          <w:lang w:val="ka-GE"/>
        </w:rPr>
        <w:t xml:space="preserve"> ამავე დროს</w:t>
      </w:r>
      <w:r w:rsidR="001600A1" w:rsidRPr="00D2457A">
        <w:rPr>
          <w:rFonts w:ascii="Sylfaen" w:hAnsi="Sylfaen"/>
          <w:sz w:val="24"/>
          <w:szCs w:val="24"/>
          <w:lang w:val="ka-GE"/>
        </w:rPr>
        <w:t>,</w:t>
      </w:r>
      <w:r w:rsidR="003F74ED" w:rsidRPr="00D2457A">
        <w:rPr>
          <w:rFonts w:ascii="Sylfaen" w:hAnsi="Sylfaen"/>
          <w:sz w:val="24"/>
          <w:szCs w:val="24"/>
          <w:lang w:val="ka-GE"/>
        </w:rPr>
        <w:t xml:space="preserve"> ამ ფაქტის მიმართ ბრალი არ მიუძღვის. </w:t>
      </w:r>
      <w:r w:rsidR="00BE592E" w:rsidRPr="00D2457A">
        <w:rPr>
          <w:rFonts w:ascii="Sylfaen" w:hAnsi="Sylfaen"/>
          <w:sz w:val="24"/>
          <w:szCs w:val="24"/>
          <w:lang w:val="ka-GE"/>
        </w:rPr>
        <w:t>ასეთ</w:t>
      </w:r>
      <w:r w:rsidR="003F74ED" w:rsidRPr="00D2457A">
        <w:rPr>
          <w:rFonts w:ascii="Sylfaen" w:hAnsi="Sylfaen"/>
          <w:sz w:val="24"/>
          <w:szCs w:val="24"/>
          <w:lang w:val="ka-GE"/>
        </w:rPr>
        <w:t xml:space="preserve"> </w:t>
      </w:r>
      <w:r w:rsidR="004C663E">
        <w:rPr>
          <w:rFonts w:ascii="Sylfaen" w:hAnsi="Sylfaen"/>
          <w:sz w:val="24"/>
          <w:szCs w:val="24"/>
          <w:lang w:val="ka-GE"/>
        </w:rPr>
        <w:t>დროს</w:t>
      </w:r>
      <w:r w:rsidR="005D22C6" w:rsidRPr="00D2457A">
        <w:rPr>
          <w:rFonts w:ascii="Sylfaen" w:hAnsi="Sylfaen"/>
          <w:sz w:val="24"/>
          <w:szCs w:val="24"/>
          <w:lang w:val="ka-GE"/>
        </w:rPr>
        <w:t>,</w:t>
      </w:r>
      <w:r w:rsidR="003F74ED" w:rsidRPr="00D2457A">
        <w:rPr>
          <w:rFonts w:ascii="Sylfaen" w:hAnsi="Sylfaen"/>
          <w:sz w:val="24"/>
          <w:szCs w:val="24"/>
          <w:lang w:val="ka-GE"/>
        </w:rPr>
        <w:t xml:space="preserve"> პირის </w:t>
      </w:r>
      <w:r w:rsidRPr="00D2457A">
        <w:rPr>
          <w:rFonts w:ascii="Sylfaen" w:hAnsi="Sylfaen"/>
          <w:sz w:val="24"/>
          <w:szCs w:val="24"/>
          <w:lang w:val="ka-GE"/>
        </w:rPr>
        <w:t>დამნაშავედ ცნობა</w:t>
      </w:r>
      <w:r w:rsidR="00BE592E" w:rsidRPr="00D2457A">
        <w:rPr>
          <w:rFonts w:ascii="Sylfaen" w:hAnsi="Sylfaen"/>
          <w:sz w:val="24"/>
          <w:szCs w:val="24"/>
          <w:lang w:val="ka-GE"/>
        </w:rPr>
        <w:t xml:space="preserve"> ხდება იმ პირობებში, </w:t>
      </w:r>
      <w:r w:rsidR="004C663E">
        <w:rPr>
          <w:rFonts w:ascii="Sylfaen" w:hAnsi="Sylfaen"/>
          <w:sz w:val="24"/>
          <w:szCs w:val="24"/>
          <w:lang w:val="ka-GE"/>
        </w:rPr>
        <w:t>როდესაც</w:t>
      </w:r>
      <w:r w:rsidR="00BE592E" w:rsidRPr="00D2457A">
        <w:rPr>
          <w:rFonts w:ascii="Sylfaen" w:hAnsi="Sylfaen"/>
          <w:sz w:val="24"/>
          <w:szCs w:val="24"/>
          <w:lang w:val="ka-GE"/>
        </w:rPr>
        <w:t xml:space="preserve"> მას წართმეული </w:t>
      </w:r>
      <w:r w:rsidR="00FE01A0">
        <w:rPr>
          <w:rFonts w:ascii="Sylfaen" w:hAnsi="Sylfaen"/>
          <w:sz w:val="24"/>
          <w:szCs w:val="24"/>
          <w:lang w:val="ka-GE"/>
        </w:rPr>
        <w:t>აქვს</w:t>
      </w:r>
      <w:r w:rsidR="00FE01A0" w:rsidRPr="009B4C06">
        <w:rPr>
          <w:rFonts w:ascii="Sylfaen" w:hAnsi="Sylfaen"/>
          <w:sz w:val="24"/>
          <w:szCs w:val="24"/>
          <w:lang w:val="ka-GE"/>
        </w:rPr>
        <w:t xml:space="preserve"> ეფექტ</w:t>
      </w:r>
      <w:r w:rsidR="00FE01A0">
        <w:rPr>
          <w:rFonts w:ascii="Sylfaen" w:hAnsi="Sylfaen"/>
          <w:sz w:val="24"/>
          <w:szCs w:val="24"/>
          <w:lang w:val="ka-GE"/>
        </w:rPr>
        <w:t>იან</w:t>
      </w:r>
      <w:r w:rsidR="00FE01A0" w:rsidRPr="009B4C06">
        <w:rPr>
          <w:rFonts w:ascii="Sylfaen" w:hAnsi="Sylfaen"/>
          <w:sz w:val="24"/>
          <w:szCs w:val="24"/>
          <w:lang w:val="ka-GE"/>
        </w:rPr>
        <w:t>ი დაცვის შესაძლებლობ</w:t>
      </w:r>
      <w:r w:rsidR="00FE01A0">
        <w:rPr>
          <w:rFonts w:ascii="Sylfaen" w:hAnsi="Sylfaen"/>
          <w:sz w:val="24"/>
          <w:szCs w:val="24"/>
          <w:lang w:val="ka-GE"/>
        </w:rPr>
        <w:t>ა</w:t>
      </w:r>
      <w:r w:rsidR="00FE01A0" w:rsidRPr="009B4C06">
        <w:rPr>
          <w:rFonts w:ascii="Sylfaen" w:hAnsi="Sylfaen"/>
          <w:sz w:val="24"/>
          <w:szCs w:val="24"/>
          <w:lang w:val="ka-GE"/>
        </w:rPr>
        <w:t xml:space="preserve">, რაც </w:t>
      </w:r>
      <w:r w:rsidR="00FE01A0" w:rsidRPr="00FE01A0">
        <w:rPr>
          <w:rFonts w:ascii="Sylfaen" w:hAnsi="Sylfaen"/>
          <w:sz w:val="24"/>
          <w:szCs w:val="24"/>
          <w:lang w:val="ka-GE"/>
        </w:rPr>
        <w:t>არღვევს</w:t>
      </w:r>
      <w:r w:rsidR="00FE01A0">
        <w:rPr>
          <w:rFonts w:ascii="Sylfaen" w:hAnsi="Sylfaen"/>
          <w:sz w:val="24"/>
          <w:szCs w:val="24"/>
          <w:lang w:val="ka-GE"/>
        </w:rPr>
        <w:t xml:space="preserve"> </w:t>
      </w:r>
      <w:r w:rsidR="00FE01A0" w:rsidRPr="009D2D9D">
        <w:rPr>
          <w:rFonts w:ascii="Sylfaen" w:hAnsi="Sylfaen"/>
          <w:sz w:val="24"/>
          <w:szCs w:val="24"/>
          <w:lang w:val="ka-GE"/>
        </w:rPr>
        <w:t xml:space="preserve"> </w:t>
      </w:r>
      <w:r w:rsidR="00FE01A0" w:rsidRPr="00D05E93">
        <w:rPr>
          <w:rFonts w:ascii="Sylfaen" w:hAnsi="Sylfaen"/>
          <w:sz w:val="24"/>
          <w:szCs w:val="24"/>
          <w:lang w:val="ka-GE"/>
        </w:rPr>
        <w:t xml:space="preserve"> </w:t>
      </w:r>
      <w:r w:rsidR="00FE01A0" w:rsidRPr="009B4C06">
        <w:rPr>
          <w:rFonts w:ascii="Sylfaen" w:hAnsi="Sylfaen"/>
          <w:sz w:val="24"/>
          <w:szCs w:val="24"/>
          <w:lang w:val="ka-GE"/>
        </w:rPr>
        <w:t>სისხლის</w:t>
      </w:r>
      <w:r w:rsidR="00FE01A0">
        <w:rPr>
          <w:rFonts w:ascii="Sylfaen" w:hAnsi="Sylfaen"/>
          <w:sz w:val="24"/>
          <w:szCs w:val="24"/>
          <w:lang w:val="ka-GE"/>
        </w:rPr>
        <w:t xml:space="preserve"> სამართლის საქმეზე სამართლიანი პროცესის ჩატარების </w:t>
      </w:r>
      <w:r w:rsidR="00FE01A0" w:rsidRPr="009B4C06">
        <w:rPr>
          <w:rFonts w:ascii="Sylfaen" w:hAnsi="Sylfaen"/>
          <w:sz w:val="24"/>
          <w:szCs w:val="24"/>
          <w:lang w:val="ka-GE"/>
        </w:rPr>
        <w:t>მოთხოვნ</w:t>
      </w:r>
      <w:r w:rsidR="00FE01A0">
        <w:rPr>
          <w:rFonts w:ascii="Sylfaen" w:hAnsi="Sylfaen"/>
          <w:sz w:val="24"/>
          <w:szCs w:val="24"/>
          <w:lang w:val="ka-GE"/>
        </w:rPr>
        <w:t>ას.</w:t>
      </w:r>
    </w:p>
    <w:p w14:paraId="79F35B61" w14:textId="77777777" w:rsidR="004C605F" w:rsidRPr="00D2457A" w:rsidRDefault="00E82080" w:rsidP="00153895">
      <w:pPr>
        <w:pStyle w:val="ListParagraph"/>
        <w:numPr>
          <w:ilvl w:val="0"/>
          <w:numId w:val="1"/>
        </w:numPr>
        <w:suppressAutoHyphens/>
        <w:spacing w:after="0" w:line="276" w:lineRule="auto"/>
        <w:ind w:left="0" w:firstLine="284"/>
        <w:jc w:val="both"/>
        <w:rPr>
          <w:rFonts w:ascii="Sylfaen" w:hAnsi="Sylfaen"/>
          <w:sz w:val="24"/>
          <w:szCs w:val="24"/>
          <w:lang w:val="ka-GE"/>
        </w:rPr>
      </w:pPr>
      <w:r w:rsidRPr="00D2457A">
        <w:rPr>
          <w:rFonts w:ascii="Sylfaen" w:hAnsi="Sylfaen"/>
          <w:sz w:val="24"/>
          <w:szCs w:val="24"/>
          <w:lang w:val="ka-GE"/>
        </w:rPr>
        <w:t>დამატებით</w:t>
      </w:r>
      <w:r w:rsidR="0089187E" w:rsidRPr="00D2457A">
        <w:rPr>
          <w:rFonts w:ascii="Sylfaen" w:hAnsi="Sylfaen"/>
          <w:sz w:val="24"/>
          <w:szCs w:val="24"/>
          <w:lang w:val="ka-GE"/>
        </w:rPr>
        <w:t xml:space="preserve"> უნდა აღინიშნოს, რომ სამართლიანი სასამართლოს უფლება არ არის </w:t>
      </w:r>
      <w:r w:rsidR="005D22C6" w:rsidRPr="00D2457A">
        <w:rPr>
          <w:rFonts w:ascii="Sylfaen" w:hAnsi="Sylfaen"/>
          <w:sz w:val="24"/>
          <w:szCs w:val="24"/>
          <w:lang w:val="ka-GE"/>
        </w:rPr>
        <w:t>აბსოლუტური</w:t>
      </w:r>
      <w:r w:rsidR="0089187E" w:rsidRPr="00D2457A">
        <w:rPr>
          <w:rFonts w:ascii="Sylfaen" w:hAnsi="Sylfaen"/>
          <w:sz w:val="24"/>
          <w:szCs w:val="24"/>
          <w:lang w:val="ka-GE"/>
        </w:rPr>
        <w:t xml:space="preserve"> ხასიათის და როგორც საკონსტიტუციო სასამართლომ არაერ</w:t>
      </w:r>
      <w:r w:rsidR="00EA0341" w:rsidRPr="00D2457A">
        <w:rPr>
          <w:rFonts w:ascii="Sylfaen" w:hAnsi="Sylfaen"/>
          <w:sz w:val="24"/>
          <w:szCs w:val="24"/>
          <w:lang w:val="ka-GE"/>
        </w:rPr>
        <w:t>თ</w:t>
      </w:r>
      <w:r w:rsidR="0089187E" w:rsidRPr="00D2457A">
        <w:rPr>
          <w:rFonts w:ascii="Sylfaen" w:hAnsi="Sylfaen"/>
          <w:sz w:val="24"/>
          <w:szCs w:val="24"/>
          <w:lang w:val="ka-GE"/>
        </w:rPr>
        <w:t>ხელ მიუთითა</w:t>
      </w:r>
      <w:r w:rsidR="005D22C6" w:rsidRPr="00D2457A">
        <w:rPr>
          <w:rFonts w:ascii="Sylfaen" w:hAnsi="Sylfaen"/>
          <w:sz w:val="24"/>
          <w:szCs w:val="24"/>
          <w:lang w:val="ka-GE"/>
        </w:rPr>
        <w:t>,</w:t>
      </w:r>
      <w:r w:rsidR="0089187E" w:rsidRPr="00D2457A">
        <w:rPr>
          <w:rFonts w:ascii="Sylfaen" w:hAnsi="Sylfaen"/>
          <w:sz w:val="24"/>
          <w:szCs w:val="24"/>
          <w:lang w:val="ka-GE"/>
        </w:rPr>
        <w:t xml:space="preserve"> იგი შეიძლება</w:t>
      </w:r>
      <w:r w:rsidR="006F5015" w:rsidRPr="00E66313">
        <w:rPr>
          <w:rFonts w:ascii="Sylfaen" w:hAnsi="Sylfaen"/>
          <w:sz w:val="24"/>
          <w:szCs w:val="24"/>
          <w:lang w:val="ka-GE"/>
        </w:rPr>
        <w:t>,</w:t>
      </w:r>
      <w:r w:rsidR="0089187E" w:rsidRPr="00D2457A">
        <w:rPr>
          <w:rFonts w:ascii="Sylfaen" w:hAnsi="Sylfaen"/>
          <w:sz w:val="24"/>
          <w:szCs w:val="24"/>
          <w:lang w:val="ka-GE"/>
        </w:rPr>
        <w:t xml:space="preserve"> დაექვემდებაროს პროპორციულ შეზღუდვებს</w:t>
      </w:r>
      <w:r w:rsidR="00756164" w:rsidRPr="00D2457A">
        <w:rPr>
          <w:rFonts w:ascii="Sylfaen" w:hAnsi="Sylfaen"/>
          <w:sz w:val="24"/>
          <w:szCs w:val="24"/>
          <w:lang w:val="ka-GE"/>
        </w:rPr>
        <w:t xml:space="preserve"> დემოკრატიულ სახელმწიფოში არსებული ლეგიტიმური მიზნების მისაღწევად</w:t>
      </w:r>
      <w:r w:rsidR="0089187E" w:rsidRPr="00D2457A">
        <w:rPr>
          <w:rFonts w:ascii="Sylfaen" w:hAnsi="Sylfaen"/>
          <w:sz w:val="24"/>
          <w:szCs w:val="24"/>
          <w:lang w:val="ka-GE"/>
        </w:rPr>
        <w:t xml:space="preserve"> (იხ</w:t>
      </w:r>
      <w:r w:rsidR="00756164" w:rsidRPr="00D2457A">
        <w:rPr>
          <w:rFonts w:ascii="Sylfaen" w:hAnsi="Sylfaen"/>
          <w:sz w:val="24"/>
          <w:szCs w:val="24"/>
          <w:lang w:val="ka-GE"/>
        </w:rPr>
        <w:t>.</w:t>
      </w:r>
      <w:r w:rsidR="006F5015" w:rsidRPr="00E66313">
        <w:rPr>
          <w:rFonts w:ascii="Sylfaen" w:hAnsi="Sylfaen"/>
          <w:sz w:val="24"/>
          <w:szCs w:val="24"/>
          <w:lang w:val="ka-GE"/>
        </w:rPr>
        <w:t>,</w:t>
      </w:r>
      <w:r w:rsidR="00756164" w:rsidRPr="00D2457A">
        <w:rPr>
          <w:rFonts w:ascii="Sylfaen" w:hAnsi="Sylfaen"/>
          <w:sz w:val="24"/>
          <w:szCs w:val="24"/>
          <w:lang w:val="ka-GE"/>
        </w:rPr>
        <w:t xml:space="preserve"> საქართველოს საკონსტიტუციო სასამართლოს 2010 წლის 28 ივნისის </w:t>
      </w:r>
      <w:r w:rsidR="002E3C3F" w:rsidRPr="00D2457A">
        <w:rPr>
          <w:rFonts w:ascii="Sylfaen" w:hAnsi="Sylfaen"/>
          <w:sz w:val="24"/>
          <w:szCs w:val="24"/>
          <w:lang w:val="ka-GE"/>
        </w:rPr>
        <w:t>№1/466</w:t>
      </w:r>
      <w:r w:rsidR="002E3C3F">
        <w:rPr>
          <w:rFonts w:ascii="Sylfaen" w:hAnsi="Sylfaen"/>
          <w:sz w:val="24"/>
          <w:szCs w:val="24"/>
          <w:lang w:val="ka-GE"/>
        </w:rPr>
        <w:t xml:space="preserve"> </w:t>
      </w:r>
      <w:r w:rsidR="00756164" w:rsidRPr="00D2457A">
        <w:rPr>
          <w:rFonts w:ascii="Sylfaen" w:hAnsi="Sylfaen"/>
          <w:sz w:val="24"/>
          <w:szCs w:val="24"/>
          <w:lang w:val="ka-GE"/>
        </w:rPr>
        <w:t>გადაწყვეტილება საქმეზე „საქართველოს სახალხო დამცველი საქართველოს პარლამენტის წინააღმდეგ“, II-15</w:t>
      </w:r>
      <w:r w:rsidR="0089187E" w:rsidRPr="00D2457A">
        <w:rPr>
          <w:rFonts w:ascii="Sylfaen" w:hAnsi="Sylfaen"/>
          <w:sz w:val="24"/>
          <w:szCs w:val="24"/>
          <w:lang w:val="ka-GE"/>
        </w:rPr>
        <w:t xml:space="preserve">). </w:t>
      </w:r>
      <w:r w:rsidR="00FE01A0" w:rsidRPr="009B4C06">
        <w:rPr>
          <w:rFonts w:ascii="Sylfaen" w:hAnsi="Sylfaen"/>
          <w:sz w:val="24"/>
          <w:szCs w:val="24"/>
          <w:lang w:val="ka-GE"/>
        </w:rPr>
        <w:t xml:space="preserve">საპროცესო უფლებების სხვადასხვა კომპონენტი </w:t>
      </w:r>
      <w:r w:rsidR="00FE01A0" w:rsidRPr="00FE01A0">
        <w:rPr>
          <w:rFonts w:ascii="Sylfaen" w:hAnsi="Sylfaen"/>
          <w:sz w:val="24"/>
          <w:szCs w:val="24"/>
          <w:lang w:val="ka-GE"/>
        </w:rPr>
        <w:t>ერთობლიობაში უზრუნველყოფს</w:t>
      </w:r>
      <w:r w:rsidR="00FE01A0" w:rsidRPr="009B4C06">
        <w:rPr>
          <w:rFonts w:ascii="Sylfaen" w:hAnsi="Sylfaen"/>
          <w:sz w:val="24"/>
          <w:szCs w:val="24"/>
          <w:lang w:val="ka-GE"/>
        </w:rPr>
        <w:t xml:space="preserve"> საქმის სამართლიან განხილვას. ამა თუ იმ </w:t>
      </w:r>
      <w:r w:rsidR="00FE01A0" w:rsidRPr="00FE01A0">
        <w:rPr>
          <w:rFonts w:ascii="Sylfaen" w:hAnsi="Sylfaen"/>
          <w:sz w:val="24"/>
          <w:szCs w:val="24"/>
          <w:lang w:val="ka-GE"/>
        </w:rPr>
        <w:t>უფლებრივი</w:t>
      </w:r>
      <w:r w:rsidR="00FE01A0">
        <w:rPr>
          <w:rFonts w:ascii="Sylfaen" w:hAnsi="Sylfaen"/>
          <w:sz w:val="24"/>
          <w:szCs w:val="24"/>
          <w:lang w:val="ka-GE"/>
        </w:rPr>
        <w:t xml:space="preserve"> </w:t>
      </w:r>
      <w:r w:rsidR="00FE01A0" w:rsidRPr="009B4C06">
        <w:rPr>
          <w:rFonts w:ascii="Sylfaen" w:hAnsi="Sylfaen"/>
          <w:sz w:val="24"/>
          <w:szCs w:val="24"/>
          <w:lang w:val="ka-GE"/>
        </w:rPr>
        <w:t xml:space="preserve">ასპექტის შეზღუდვა, შეიძლება, ბალანსდებოდეს სხვა საპროცესო შესაძლებლობების მინიჭებით ან/და </w:t>
      </w:r>
      <w:r w:rsidR="00FE01A0" w:rsidRPr="00FE01A0">
        <w:rPr>
          <w:rFonts w:ascii="Sylfaen" w:hAnsi="Sylfaen"/>
          <w:sz w:val="24"/>
          <w:szCs w:val="24"/>
          <w:lang w:val="ka-GE"/>
        </w:rPr>
        <w:t>გამართლებული</w:t>
      </w:r>
      <w:r w:rsidR="00FE01A0" w:rsidRPr="009B4C06">
        <w:rPr>
          <w:rFonts w:ascii="Sylfaen" w:hAnsi="Sylfaen"/>
          <w:sz w:val="24"/>
          <w:szCs w:val="24"/>
          <w:lang w:val="ka-GE"/>
        </w:rPr>
        <w:t xml:space="preserve"> იყოს მნიშვნელოვანი საჯარო ინტერესებით.</w:t>
      </w:r>
      <w:r w:rsidR="0089187E" w:rsidRPr="00D2457A">
        <w:rPr>
          <w:rFonts w:ascii="Sylfaen" w:hAnsi="Sylfaen"/>
          <w:sz w:val="24"/>
          <w:szCs w:val="24"/>
          <w:lang w:val="ka-GE"/>
        </w:rPr>
        <w:t xml:space="preserve"> </w:t>
      </w:r>
      <w:r w:rsidR="00756164" w:rsidRPr="00D2457A">
        <w:rPr>
          <w:rFonts w:ascii="Sylfaen" w:hAnsi="Sylfaen"/>
          <w:sz w:val="24"/>
          <w:szCs w:val="24"/>
          <w:lang w:val="ka-GE"/>
        </w:rPr>
        <w:t>თუმცა ცალკეული</w:t>
      </w:r>
      <w:r w:rsidR="0089187E" w:rsidRPr="00D2457A">
        <w:rPr>
          <w:rFonts w:ascii="Sylfaen" w:hAnsi="Sylfaen"/>
          <w:sz w:val="24"/>
          <w:szCs w:val="24"/>
          <w:lang w:val="ka-GE"/>
        </w:rPr>
        <w:t xml:space="preserve"> შეზღ</w:t>
      </w:r>
      <w:r w:rsidR="0085212E" w:rsidRPr="00D2457A">
        <w:rPr>
          <w:rFonts w:ascii="Sylfaen" w:hAnsi="Sylfaen"/>
          <w:sz w:val="24"/>
          <w:szCs w:val="24"/>
          <w:lang w:val="ka-GE"/>
        </w:rPr>
        <w:t>უ</w:t>
      </w:r>
      <w:r w:rsidR="0089187E" w:rsidRPr="00D2457A">
        <w:rPr>
          <w:rFonts w:ascii="Sylfaen" w:hAnsi="Sylfaen"/>
          <w:sz w:val="24"/>
          <w:szCs w:val="24"/>
          <w:lang w:val="ka-GE"/>
        </w:rPr>
        <w:t>დვის გამართლებისას</w:t>
      </w:r>
      <w:r w:rsidR="00AB17B0" w:rsidRPr="00D2457A">
        <w:rPr>
          <w:rFonts w:ascii="Sylfaen" w:hAnsi="Sylfaen"/>
          <w:sz w:val="24"/>
          <w:szCs w:val="24"/>
          <w:lang w:val="ka-GE"/>
        </w:rPr>
        <w:t>,</w:t>
      </w:r>
      <w:r w:rsidR="0089187E" w:rsidRPr="00D2457A">
        <w:rPr>
          <w:rFonts w:ascii="Sylfaen" w:hAnsi="Sylfaen"/>
          <w:sz w:val="24"/>
          <w:szCs w:val="24"/>
          <w:lang w:val="ka-GE"/>
        </w:rPr>
        <w:t xml:space="preserve"> </w:t>
      </w:r>
      <w:r w:rsidR="004E1EAC" w:rsidRPr="00D2457A">
        <w:rPr>
          <w:rFonts w:ascii="Sylfaen" w:hAnsi="Sylfaen"/>
          <w:sz w:val="24"/>
          <w:szCs w:val="24"/>
          <w:lang w:val="ka-GE"/>
        </w:rPr>
        <w:t>სამართლიანი პროცესის ჩატარების</w:t>
      </w:r>
      <w:r w:rsidR="0089187E" w:rsidRPr="00D2457A">
        <w:rPr>
          <w:rFonts w:ascii="Sylfaen" w:hAnsi="Sylfaen"/>
          <w:sz w:val="24"/>
          <w:szCs w:val="24"/>
          <w:lang w:val="ka-GE"/>
        </w:rPr>
        <w:t xml:space="preserve"> უზრუნველყოფა </w:t>
      </w:r>
      <w:r w:rsidR="00EB3125" w:rsidRPr="00D2457A">
        <w:rPr>
          <w:rFonts w:ascii="Sylfaen" w:hAnsi="Sylfaen"/>
          <w:sz w:val="24"/>
          <w:szCs w:val="24"/>
          <w:lang w:val="ka-GE"/>
        </w:rPr>
        <w:t xml:space="preserve">წარმოადგენს შეზღუდვის დასაშვებობის შემოწმების </w:t>
      </w:r>
      <w:r w:rsidR="004E1EAC" w:rsidRPr="00D2457A">
        <w:rPr>
          <w:rFonts w:ascii="Sylfaen" w:hAnsi="Sylfaen"/>
          <w:sz w:val="24"/>
          <w:szCs w:val="24"/>
          <w:lang w:val="ka-GE"/>
        </w:rPr>
        <w:t>ზღვარს</w:t>
      </w:r>
      <w:r w:rsidR="00EB3125" w:rsidRPr="00D2457A">
        <w:rPr>
          <w:rFonts w:ascii="Sylfaen" w:hAnsi="Sylfaen"/>
          <w:sz w:val="24"/>
          <w:szCs w:val="24"/>
          <w:lang w:val="ka-GE"/>
        </w:rPr>
        <w:t xml:space="preserve">. </w:t>
      </w:r>
      <w:r w:rsidR="00967D46" w:rsidRPr="00D2457A">
        <w:rPr>
          <w:rFonts w:ascii="Sylfaen" w:hAnsi="Sylfaen"/>
          <w:sz w:val="24"/>
          <w:szCs w:val="24"/>
          <w:lang w:val="ka-GE"/>
        </w:rPr>
        <w:t>კონსტიტუციის მიზნებისათვის მხოლოდ სამართლიან</w:t>
      </w:r>
      <w:r w:rsidR="00694FB2" w:rsidRPr="00D2457A">
        <w:rPr>
          <w:rFonts w:ascii="Sylfaen" w:hAnsi="Sylfaen"/>
          <w:sz w:val="24"/>
          <w:szCs w:val="24"/>
          <w:lang w:val="ka-GE"/>
        </w:rPr>
        <w:t>ი</w:t>
      </w:r>
      <w:r w:rsidR="00967D46" w:rsidRPr="00D2457A">
        <w:rPr>
          <w:rFonts w:ascii="Sylfaen" w:hAnsi="Sylfaen"/>
          <w:sz w:val="24"/>
          <w:szCs w:val="24"/>
          <w:lang w:val="ka-GE"/>
        </w:rPr>
        <w:t xml:space="preserve"> პროცეს</w:t>
      </w:r>
      <w:r w:rsidR="00694FB2" w:rsidRPr="00D2457A">
        <w:rPr>
          <w:rFonts w:ascii="Sylfaen" w:hAnsi="Sylfaen"/>
          <w:sz w:val="24"/>
          <w:szCs w:val="24"/>
          <w:lang w:val="ka-GE"/>
        </w:rPr>
        <w:t>ის საფუძველზე</w:t>
      </w:r>
      <w:r w:rsidR="00967D46" w:rsidRPr="00D2457A">
        <w:rPr>
          <w:rFonts w:ascii="Sylfaen" w:hAnsi="Sylfaen"/>
          <w:sz w:val="24"/>
          <w:szCs w:val="24"/>
          <w:lang w:val="ka-GE"/>
        </w:rPr>
        <w:t xml:space="preserve"> შეიძლება</w:t>
      </w:r>
      <w:r w:rsidR="006F5015" w:rsidRPr="00E66313">
        <w:rPr>
          <w:rFonts w:ascii="Sylfaen" w:hAnsi="Sylfaen"/>
          <w:sz w:val="24"/>
          <w:szCs w:val="24"/>
          <w:lang w:val="ka-GE"/>
        </w:rPr>
        <w:t>,</w:t>
      </w:r>
      <w:r w:rsidR="00967D46" w:rsidRPr="00D2457A">
        <w:rPr>
          <w:rFonts w:ascii="Sylfaen" w:hAnsi="Sylfaen"/>
          <w:sz w:val="24"/>
          <w:szCs w:val="24"/>
          <w:lang w:val="ka-GE"/>
        </w:rPr>
        <w:t xml:space="preserve"> ჰქონდეს </w:t>
      </w:r>
      <w:r w:rsidR="00694FB2" w:rsidRPr="00D2457A">
        <w:rPr>
          <w:rFonts w:ascii="Sylfaen" w:hAnsi="Sylfaen"/>
          <w:sz w:val="24"/>
          <w:szCs w:val="24"/>
          <w:lang w:val="ka-GE"/>
        </w:rPr>
        <w:t xml:space="preserve">სახელმწიფოს </w:t>
      </w:r>
      <w:r w:rsidR="00967D46" w:rsidRPr="00D2457A">
        <w:rPr>
          <w:rFonts w:ascii="Sylfaen" w:hAnsi="Sylfaen"/>
          <w:sz w:val="24"/>
          <w:szCs w:val="24"/>
          <w:lang w:val="ka-GE"/>
        </w:rPr>
        <w:t xml:space="preserve">დამნაშავის დასჯის ლეგიტიმაცია. </w:t>
      </w:r>
      <w:r w:rsidR="0085212E" w:rsidRPr="00D2457A">
        <w:rPr>
          <w:rFonts w:ascii="Sylfaen" w:hAnsi="Sylfaen" w:cs="Sylfaen"/>
          <w:sz w:val="24"/>
          <w:szCs w:val="24"/>
          <w:lang w:val="ka-GE"/>
        </w:rPr>
        <w:t>ცალკეუ</w:t>
      </w:r>
      <w:r w:rsidR="0089187E" w:rsidRPr="00D2457A">
        <w:rPr>
          <w:rFonts w:ascii="Sylfaen" w:hAnsi="Sylfaen" w:cs="Sylfaen"/>
          <w:sz w:val="24"/>
          <w:szCs w:val="24"/>
          <w:lang w:val="ka-GE"/>
        </w:rPr>
        <w:t>ლი</w:t>
      </w:r>
      <w:r w:rsidR="0089187E" w:rsidRPr="00D2457A">
        <w:rPr>
          <w:rFonts w:ascii="Sylfaen" w:hAnsi="Sylfaen"/>
          <w:sz w:val="24"/>
          <w:szCs w:val="24"/>
          <w:lang w:val="ka-GE"/>
        </w:rPr>
        <w:t xml:space="preserve"> ელემენტების შეზღუდვისგან განსხვავებით</w:t>
      </w:r>
      <w:r w:rsidR="00AB17B0" w:rsidRPr="00D2457A">
        <w:rPr>
          <w:rFonts w:ascii="Sylfaen" w:hAnsi="Sylfaen"/>
          <w:sz w:val="24"/>
          <w:szCs w:val="24"/>
          <w:lang w:val="ka-GE"/>
        </w:rPr>
        <w:t>,</w:t>
      </w:r>
      <w:r w:rsidR="0089187E" w:rsidRPr="00D2457A">
        <w:rPr>
          <w:rFonts w:ascii="Sylfaen" w:hAnsi="Sylfaen"/>
          <w:sz w:val="24"/>
          <w:szCs w:val="24"/>
          <w:lang w:val="ka-GE"/>
        </w:rPr>
        <w:t xml:space="preserve"> პროცესის ზოგადი სამართლიანობის შეფერხება </w:t>
      </w:r>
      <w:r w:rsidR="00EB3125" w:rsidRPr="00D2457A">
        <w:rPr>
          <w:rFonts w:ascii="Sylfaen" w:hAnsi="Sylfaen"/>
          <w:sz w:val="24"/>
          <w:szCs w:val="24"/>
          <w:lang w:val="ka-GE"/>
        </w:rPr>
        <w:t>წარმოადგენს იმ ფორმის ჩარევას</w:t>
      </w:r>
      <w:r w:rsidR="00AB17B0" w:rsidRPr="00D2457A">
        <w:rPr>
          <w:rFonts w:ascii="Sylfaen" w:hAnsi="Sylfaen"/>
          <w:sz w:val="24"/>
          <w:szCs w:val="24"/>
          <w:lang w:val="ka-GE"/>
        </w:rPr>
        <w:t>,</w:t>
      </w:r>
      <w:r w:rsidR="00EB3125" w:rsidRPr="00D2457A">
        <w:rPr>
          <w:rFonts w:ascii="Sylfaen" w:hAnsi="Sylfaen"/>
          <w:sz w:val="24"/>
          <w:szCs w:val="24"/>
          <w:lang w:val="ka-GE"/>
        </w:rPr>
        <w:t xml:space="preserve"> რომელიც უფლების არსს ეწინააღმდეგება. როგო</w:t>
      </w:r>
      <w:r w:rsidR="00EA0341" w:rsidRPr="00D2457A">
        <w:rPr>
          <w:rFonts w:ascii="Sylfaen" w:hAnsi="Sylfaen"/>
          <w:sz w:val="24"/>
          <w:szCs w:val="24"/>
          <w:lang w:val="ka-GE"/>
        </w:rPr>
        <w:t>რ</w:t>
      </w:r>
      <w:r w:rsidR="00EB3125" w:rsidRPr="00D2457A">
        <w:rPr>
          <w:rFonts w:ascii="Sylfaen" w:hAnsi="Sylfaen"/>
          <w:sz w:val="24"/>
          <w:szCs w:val="24"/>
          <w:lang w:val="ka-GE"/>
        </w:rPr>
        <w:t>ც</w:t>
      </w:r>
      <w:r w:rsidR="00EA0341" w:rsidRPr="00D2457A">
        <w:rPr>
          <w:rFonts w:ascii="Sylfaen" w:hAnsi="Sylfaen"/>
          <w:sz w:val="24"/>
          <w:szCs w:val="24"/>
          <w:lang w:val="ka-GE"/>
        </w:rPr>
        <w:t xml:space="preserve"> საკონსტიტუციო</w:t>
      </w:r>
      <w:r w:rsidR="00EB3125" w:rsidRPr="00D2457A">
        <w:rPr>
          <w:rFonts w:ascii="Sylfaen" w:hAnsi="Sylfaen"/>
          <w:sz w:val="24"/>
          <w:szCs w:val="24"/>
          <w:lang w:val="ka-GE"/>
        </w:rPr>
        <w:t xml:space="preserve"> სასამართლომ არაერთხელ მ</w:t>
      </w:r>
      <w:r w:rsidR="004F4E23" w:rsidRPr="00D2457A">
        <w:rPr>
          <w:rFonts w:ascii="Sylfaen" w:hAnsi="Sylfaen"/>
          <w:sz w:val="24"/>
          <w:szCs w:val="24"/>
          <w:lang w:val="ka-GE"/>
        </w:rPr>
        <w:t>იუთითა</w:t>
      </w:r>
      <w:r w:rsidR="00AB17B0" w:rsidRPr="00D2457A">
        <w:rPr>
          <w:rFonts w:ascii="Sylfaen" w:hAnsi="Sylfaen"/>
          <w:sz w:val="24"/>
          <w:szCs w:val="24"/>
          <w:lang w:val="ka-GE"/>
        </w:rPr>
        <w:t>,</w:t>
      </w:r>
      <w:r w:rsidR="00EB3125" w:rsidRPr="00D2457A">
        <w:rPr>
          <w:rFonts w:ascii="Sylfaen" w:hAnsi="Sylfaen"/>
          <w:sz w:val="24"/>
          <w:szCs w:val="24"/>
          <w:lang w:val="ka-GE"/>
        </w:rPr>
        <w:t xml:space="preserve"> დაუშვებელია ამა თუ იმ უფლების იმ ფორმით </w:t>
      </w:r>
      <w:r w:rsidR="00E64629" w:rsidRPr="00D2457A">
        <w:rPr>
          <w:rFonts w:ascii="Sylfaen" w:hAnsi="Sylfaen"/>
          <w:sz w:val="24"/>
          <w:szCs w:val="24"/>
          <w:lang w:val="ka-GE"/>
        </w:rPr>
        <w:t>შეზღუდვა</w:t>
      </w:r>
      <w:r w:rsidR="00EB3125" w:rsidRPr="00D2457A">
        <w:rPr>
          <w:rFonts w:ascii="Sylfaen" w:hAnsi="Sylfaen"/>
          <w:sz w:val="24"/>
          <w:szCs w:val="24"/>
          <w:lang w:val="ka-GE"/>
        </w:rPr>
        <w:t xml:space="preserve">, რომ </w:t>
      </w:r>
      <w:r w:rsidR="00AB17B0" w:rsidRPr="00D2457A">
        <w:rPr>
          <w:rFonts w:ascii="Sylfaen" w:hAnsi="Sylfaen"/>
          <w:sz w:val="24"/>
          <w:szCs w:val="24"/>
          <w:lang w:val="ka-GE"/>
        </w:rPr>
        <w:t xml:space="preserve">შედეგად, უფლების </w:t>
      </w:r>
      <w:r w:rsidR="00EB3125" w:rsidRPr="00D2457A">
        <w:rPr>
          <w:rFonts w:ascii="Sylfaen" w:hAnsi="Sylfaen"/>
          <w:sz w:val="24"/>
          <w:szCs w:val="24"/>
          <w:lang w:val="ka-GE"/>
        </w:rPr>
        <w:t>არსი დაი</w:t>
      </w:r>
      <w:r w:rsidR="00661DB7" w:rsidRPr="00D2457A">
        <w:rPr>
          <w:rFonts w:ascii="Sylfaen" w:hAnsi="Sylfaen"/>
          <w:sz w:val="24"/>
          <w:szCs w:val="24"/>
          <w:lang w:val="ka-GE"/>
        </w:rPr>
        <w:t>რ</w:t>
      </w:r>
      <w:r w:rsidR="00EB3125" w:rsidRPr="00D2457A">
        <w:rPr>
          <w:rFonts w:ascii="Sylfaen" w:hAnsi="Sylfaen"/>
          <w:sz w:val="24"/>
          <w:szCs w:val="24"/>
          <w:lang w:val="ka-GE"/>
        </w:rPr>
        <w:t>ღვეს</w:t>
      </w:r>
      <w:r w:rsidR="00967D46" w:rsidRPr="00D2457A">
        <w:rPr>
          <w:rFonts w:ascii="Sylfaen" w:hAnsi="Sylfaen"/>
          <w:sz w:val="24"/>
          <w:szCs w:val="24"/>
          <w:lang w:val="ka-GE"/>
        </w:rPr>
        <w:t xml:space="preserve"> (</w:t>
      </w:r>
      <w:r w:rsidR="004741DE" w:rsidRPr="00D2457A">
        <w:rPr>
          <w:rFonts w:ascii="Sylfaen" w:hAnsi="Sylfaen"/>
          <w:sz w:val="24"/>
          <w:szCs w:val="24"/>
          <w:lang w:val="ka-GE"/>
        </w:rPr>
        <w:t>იხ.</w:t>
      </w:r>
      <w:r w:rsidR="006F5015" w:rsidRPr="00E66313">
        <w:rPr>
          <w:rFonts w:ascii="Sylfaen" w:hAnsi="Sylfaen"/>
          <w:sz w:val="24"/>
          <w:szCs w:val="24"/>
          <w:lang w:val="ka-GE"/>
        </w:rPr>
        <w:t>,</w:t>
      </w:r>
      <w:r w:rsidR="004741DE" w:rsidRPr="00D2457A">
        <w:rPr>
          <w:rFonts w:ascii="Sylfaen" w:hAnsi="Sylfaen"/>
          <w:sz w:val="24"/>
          <w:szCs w:val="24"/>
          <w:lang w:val="ka-GE"/>
        </w:rPr>
        <w:t xml:space="preserve"> საქართველოს საკონსტიტუციო სასამართლოს 2006 წლის 15 დეკემბრის №1/3/393,397 გადაწყვეტილება საქმეზე </w:t>
      </w:r>
      <w:r w:rsidR="002E3C3F">
        <w:rPr>
          <w:rFonts w:ascii="Sylfaen" w:hAnsi="Sylfaen"/>
          <w:sz w:val="24"/>
          <w:szCs w:val="24"/>
          <w:lang w:val="ka-GE"/>
        </w:rPr>
        <w:t>„</w:t>
      </w:r>
      <w:r w:rsidR="004741DE" w:rsidRPr="00D2457A">
        <w:rPr>
          <w:rFonts w:ascii="Sylfaen" w:hAnsi="Sylfaen"/>
          <w:sz w:val="24"/>
          <w:szCs w:val="24"/>
          <w:lang w:val="ka-GE"/>
        </w:rPr>
        <w:t xml:space="preserve">საქართველოს </w:t>
      </w:r>
      <w:r w:rsidR="004741DE" w:rsidRPr="00D2457A">
        <w:rPr>
          <w:rFonts w:ascii="Sylfaen" w:hAnsi="Sylfaen"/>
          <w:sz w:val="24"/>
          <w:szCs w:val="24"/>
          <w:lang w:val="ka-GE"/>
        </w:rPr>
        <w:lastRenderedPageBreak/>
        <w:t>მოქალაქეები - ვახტანგ მასურაშვილი და ონისე მებონია საქართველოს პარლამენტის წინააღმდეგ</w:t>
      </w:r>
      <w:r w:rsidR="002E3C3F">
        <w:rPr>
          <w:rFonts w:ascii="Sylfaen" w:hAnsi="Sylfaen"/>
          <w:sz w:val="24"/>
          <w:szCs w:val="24"/>
          <w:lang w:val="ka-GE"/>
        </w:rPr>
        <w:t>“</w:t>
      </w:r>
      <w:r w:rsidR="00BE13FC" w:rsidRPr="00D2457A">
        <w:rPr>
          <w:rFonts w:ascii="Sylfaen" w:hAnsi="Sylfaen"/>
          <w:sz w:val="24"/>
          <w:szCs w:val="24"/>
          <w:lang w:val="ka-GE"/>
        </w:rPr>
        <w:t>, II-1</w:t>
      </w:r>
      <w:r w:rsidR="004741DE" w:rsidRPr="00D2457A">
        <w:rPr>
          <w:rFonts w:ascii="Sylfaen" w:hAnsi="Sylfaen"/>
          <w:sz w:val="24"/>
          <w:szCs w:val="24"/>
          <w:lang w:val="ka-GE"/>
        </w:rPr>
        <w:t xml:space="preserve">; </w:t>
      </w:r>
      <w:r w:rsidR="00A55B2E" w:rsidRPr="005038B5">
        <w:rPr>
          <w:rFonts w:ascii="Sylfaen" w:hAnsi="Sylfaen"/>
          <w:i/>
          <w:iCs/>
          <w:sz w:val="24"/>
          <w:szCs w:val="24"/>
          <w:lang w:val="ka-GE"/>
        </w:rPr>
        <w:t>mutatis mutandis</w:t>
      </w:r>
      <w:r w:rsidR="00A55B2E" w:rsidRPr="00D2457A">
        <w:rPr>
          <w:rFonts w:ascii="Sylfaen" w:hAnsi="Sylfaen"/>
          <w:sz w:val="24"/>
          <w:szCs w:val="24"/>
          <w:lang w:val="ka-GE"/>
        </w:rPr>
        <w:t xml:space="preserve"> საქართველოს საკონსტიტუციო სასამართლოს 2017 წლის 17 მაისის №3/3/600 გადაწყვეტილება საქმეზე „საქართველოს მოქალაქე კახა კუკავა საქართველოს პარლამენტის წინააღმდეგ“, II-27). </w:t>
      </w:r>
      <w:r w:rsidR="00FE01A0" w:rsidRPr="00E42534">
        <w:rPr>
          <w:rFonts w:ascii="Sylfaen" w:hAnsi="Sylfaen"/>
          <w:sz w:val="24"/>
          <w:szCs w:val="24"/>
          <w:lang w:val="ka-GE"/>
        </w:rPr>
        <w:t>ამგვარად, საკონსტიტუციო სასამართლო აღნიშნავს, რომ</w:t>
      </w:r>
      <w:r w:rsidR="00FE01A0">
        <w:rPr>
          <w:rFonts w:ascii="Sylfaen" w:hAnsi="Sylfaen"/>
          <w:sz w:val="24"/>
          <w:szCs w:val="24"/>
          <w:lang w:val="ka-GE"/>
        </w:rPr>
        <w:t xml:space="preserve"> </w:t>
      </w:r>
      <w:r w:rsidR="00FE01A0" w:rsidRPr="009B4C06">
        <w:rPr>
          <w:rFonts w:ascii="Sylfaen" w:hAnsi="Sylfaen"/>
          <w:sz w:val="24"/>
          <w:szCs w:val="24"/>
          <w:lang w:val="ka-GE"/>
        </w:rPr>
        <w:t xml:space="preserve"> </w:t>
      </w:r>
      <w:r w:rsidR="00FE01A0">
        <w:rPr>
          <w:rFonts w:ascii="Sylfaen" w:hAnsi="Sylfaen"/>
          <w:sz w:val="24"/>
          <w:szCs w:val="24"/>
          <w:lang w:val="ka-GE"/>
        </w:rPr>
        <w:t xml:space="preserve">საკანონმდებლო </w:t>
      </w:r>
      <w:r w:rsidR="00FE01A0" w:rsidRPr="009B4C06">
        <w:rPr>
          <w:rFonts w:ascii="Sylfaen" w:hAnsi="Sylfaen"/>
          <w:sz w:val="24"/>
          <w:szCs w:val="24"/>
          <w:lang w:val="ka-GE"/>
        </w:rPr>
        <w:t>მოწესრიგება, რომ</w:t>
      </w:r>
      <w:r w:rsidR="00FE01A0">
        <w:rPr>
          <w:rFonts w:ascii="Sylfaen" w:hAnsi="Sylfaen"/>
          <w:sz w:val="24"/>
          <w:szCs w:val="24"/>
          <w:lang w:val="ka-GE"/>
        </w:rPr>
        <w:t>ე</w:t>
      </w:r>
      <w:r w:rsidR="00FE01A0" w:rsidRPr="009B4C06">
        <w:rPr>
          <w:rFonts w:ascii="Sylfaen" w:hAnsi="Sylfaen"/>
          <w:sz w:val="24"/>
          <w:szCs w:val="24"/>
          <w:lang w:val="ka-GE"/>
        </w:rPr>
        <w:t>ლიც სისხლის სამართლის პროცესის სამართლიან</w:t>
      </w:r>
      <w:r w:rsidR="00FE01A0">
        <w:rPr>
          <w:rFonts w:ascii="Sylfaen" w:hAnsi="Sylfaen"/>
          <w:sz w:val="24"/>
          <w:szCs w:val="24"/>
          <w:lang w:val="ka-GE"/>
        </w:rPr>
        <w:t xml:space="preserve">ი წარმართვის </w:t>
      </w:r>
      <w:r w:rsidR="00FE01A0" w:rsidRPr="00E42534">
        <w:rPr>
          <w:rFonts w:ascii="Sylfaen" w:hAnsi="Sylfaen"/>
          <w:sz w:val="24"/>
          <w:szCs w:val="24"/>
          <w:lang w:val="ka-GE"/>
        </w:rPr>
        <w:t xml:space="preserve">მოთხოვნებს ვერ აკმაყოფილებს, </w:t>
      </w:r>
      <w:r w:rsidR="00FE01A0" w:rsidRPr="009B4C06">
        <w:rPr>
          <w:rFonts w:ascii="Sylfaen" w:hAnsi="Sylfaen"/>
          <w:sz w:val="24"/>
          <w:szCs w:val="24"/>
          <w:lang w:val="ka-GE"/>
        </w:rPr>
        <w:t xml:space="preserve"> არღვევს საპროცესო უფლებებს </w:t>
      </w:r>
      <w:r w:rsidR="00EB3125" w:rsidRPr="00D2457A">
        <w:rPr>
          <w:rFonts w:ascii="Sylfaen" w:hAnsi="Sylfaen"/>
          <w:sz w:val="24"/>
          <w:szCs w:val="24"/>
          <w:lang w:val="ka-GE"/>
        </w:rPr>
        <w:t xml:space="preserve">და არ ექვემდებარება პროპორციულობის ტესტით </w:t>
      </w:r>
      <w:r w:rsidR="00493937" w:rsidRPr="00D2457A">
        <w:rPr>
          <w:rFonts w:ascii="Sylfaen" w:hAnsi="Sylfaen"/>
          <w:sz w:val="24"/>
          <w:szCs w:val="24"/>
          <w:lang w:val="ka-GE"/>
        </w:rPr>
        <w:t>შემდგომ</w:t>
      </w:r>
      <w:r w:rsidR="00EB3125" w:rsidRPr="00D2457A">
        <w:rPr>
          <w:rFonts w:ascii="Sylfaen" w:hAnsi="Sylfaen"/>
          <w:sz w:val="24"/>
          <w:szCs w:val="24"/>
          <w:lang w:val="ka-GE"/>
        </w:rPr>
        <w:t xml:space="preserve"> შემოწმებას</w:t>
      </w:r>
      <w:r w:rsidR="00493937" w:rsidRPr="00D2457A">
        <w:rPr>
          <w:rFonts w:ascii="Sylfaen" w:hAnsi="Sylfaen"/>
          <w:sz w:val="24"/>
          <w:szCs w:val="24"/>
          <w:lang w:val="ka-GE"/>
        </w:rPr>
        <w:t>/გამართლებას</w:t>
      </w:r>
      <w:r w:rsidR="00EB3125" w:rsidRPr="00D2457A">
        <w:rPr>
          <w:rFonts w:ascii="Sylfaen" w:hAnsi="Sylfaen"/>
          <w:sz w:val="24"/>
          <w:szCs w:val="24"/>
          <w:lang w:val="ka-GE"/>
        </w:rPr>
        <w:t>. აღნიშნულიდან გამომდინარე</w:t>
      </w:r>
      <w:r w:rsidR="00493937" w:rsidRPr="00D2457A">
        <w:rPr>
          <w:rFonts w:ascii="Sylfaen" w:hAnsi="Sylfaen"/>
          <w:sz w:val="24"/>
          <w:szCs w:val="24"/>
          <w:lang w:val="ka-GE"/>
        </w:rPr>
        <w:t>, საქართველოს</w:t>
      </w:r>
      <w:r w:rsidR="00EB3125" w:rsidRPr="00D2457A">
        <w:rPr>
          <w:rFonts w:ascii="Sylfaen" w:hAnsi="Sylfaen"/>
          <w:sz w:val="24"/>
          <w:szCs w:val="24"/>
          <w:lang w:val="ka-GE"/>
        </w:rPr>
        <w:t xml:space="preserve"> საკონსტიტუციო სასამართლო ადგენს, რომ საქართველოს სი</w:t>
      </w:r>
      <w:r w:rsidR="004F4E23" w:rsidRPr="00D2457A">
        <w:rPr>
          <w:rFonts w:ascii="Sylfaen" w:hAnsi="Sylfaen"/>
          <w:sz w:val="24"/>
          <w:szCs w:val="24"/>
          <w:lang w:val="ka-GE"/>
        </w:rPr>
        <w:t>ს</w:t>
      </w:r>
      <w:r w:rsidR="00EB3125" w:rsidRPr="00D2457A">
        <w:rPr>
          <w:rFonts w:ascii="Sylfaen" w:hAnsi="Sylfaen"/>
          <w:sz w:val="24"/>
          <w:szCs w:val="24"/>
          <w:lang w:val="ka-GE"/>
        </w:rPr>
        <w:t xml:space="preserve">ხლის სამართლის საპროცესო </w:t>
      </w:r>
      <w:r w:rsidR="00661DB7" w:rsidRPr="00D2457A">
        <w:rPr>
          <w:rFonts w:ascii="Sylfaen" w:hAnsi="Sylfaen"/>
          <w:sz w:val="24"/>
          <w:szCs w:val="24"/>
          <w:lang w:val="ka-GE"/>
        </w:rPr>
        <w:t xml:space="preserve">კოდექსის </w:t>
      </w:r>
      <w:r w:rsidR="00A5067D" w:rsidRPr="00D2457A">
        <w:rPr>
          <w:rFonts w:ascii="Sylfaen" w:hAnsi="Sylfaen" w:cs="Sylfaen"/>
          <w:sz w:val="24"/>
          <w:szCs w:val="24"/>
          <w:lang w:val="ka-GE"/>
        </w:rPr>
        <w:t xml:space="preserve">191-ე მუხლის მე-3 ნაწილი </w:t>
      </w:r>
      <w:r w:rsidR="00EB3125" w:rsidRPr="00D2457A">
        <w:rPr>
          <w:rFonts w:ascii="Sylfaen" w:hAnsi="Sylfaen"/>
          <w:sz w:val="24"/>
          <w:szCs w:val="24"/>
          <w:lang w:val="ka-GE"/>
        </w:rPr>
        <w:t>ეწინააღ</w:t>
      </w:r>
      <w:r w:rsidR="00661DB7" w:rsidRPr="00D2457A">
        <w:rPr>
          <w:rFonts w:ascii="Sylfaen" w:hAnsi="Sylfaen"/>
          <w:sz w:val="24"/>
          <w:szCs w:val="24"/>
          <w:lang w:val="ka-GE"/>
        </w:rPr>
        <w:t>მ</w:t>
      </w:r>
      <w:r w:rsidR="00EB3125" w:rsidRPr="00D2457A">
        <w:rPr>
          <w:rFonts w:ascii="Sylfaen" w:hAnsi="Sylfaen"/>
          <w:sz w:val="24"/>
          <w:szCs w:val="24"/>
          <w:lang w:val="ka-GE"/>
        </w:rPr>
        <w:t>დეგება საქართველოს კონსტიტუციის 31-ე მუხლის პირველი</w:t>
      </w:r>
      <w:r w:rsidR="002E3C3F">
        <w:rPr>
          <w:rFonts w:ascii="Sylfaen" w:hAnsi="Sylfaen"/>
          <w:sz w:val="24"/>
          <w:szCs w:val="24"/>
          <w:lang w:val="ka-GE"/>
        </w:rPr>
        <w:t xml:space="preserve"> პუნქტის</w:t>
      </w:r>
      <w:r w:rsidR="00EB3125" w:rsidRPr="00D2457A">
        <w:rPr>
          <w:rFonts w:ascii="Sylfaen" w:hAnsi="Sylfaen"/>
          <w:sz w:val="24"/>
          <w:szCs w:val="24"/>
          <w:lang w:val="ka-GE"/>
        </w:rPr>
        <w:t xml:space="preserve">, </w:t>
      </w:r>
      <w:r w:rsidR="00780EA2" w:rsidRPr="00D2457A">
        <w:rPr>
          <w:rFonts w:ascii="Sylfaen" w:hAnsi="Sylfaen" w:cs="Sylfaen"/>
          <w:sz w:val="24"/>
          <w:szCs w:val="24"/>
          <w:lang w:val="ka-GE"/>
        </w:rPr>
        <w:t>მე-3 პუნქტის პირველ</w:t>
      </w:r>
      <w:r w:rsidR="00780EA2">
        <w:rPr>
          <w:rFonts w:ascii="Sylfaen" w:hAnsi="Sylfaen" w:cs="Sylfaen"/>
          <w:sz w:val="24"/>
          <w:szCs w:val="24"/>
          <w:lang w:val="ka-GE"/>
        </w:rPr>
        <w:t>ი</w:t>
      </w:r>
      <w:r w:rsidR="00780EA2" w:rsidRPr="00D2457A">
        <w:rPr>
          <w:rFonts w:ascii="Sylfaen" w:hAnsi="Sylfaen" w:cs="Sylfaen"/>
          <w:sz w:val="24"/>
          <w:szCs w:val="24"/>
          <w:lang w:val="ka-GE"/>
        </w:rPr>
        <w:t xml:space="preserve"> და </w:t>
      </w:r>
      <w:r w:rsidR="002E3C3F">
        <w:rPr>
          <w:rFonts w:ascii="Sylfaen" w:hAnsi="Sylfaen" w:cs="Sylfaen"/>
          <w:sz w:val="24"/>
          <w:szCs w:val="24"/>
          <w:lang w:val="ka-GE"/>
        </w:rPr>
        <w:t>მე-2</w:t>
      </w:r>
      <w:r w:rsidR="00780EA2" w:rsidRPr="00D2457A">
        <w:rPr>
          <w:rFonts w:ascii="Sylfaen" w:hAnsi="Sylfaen" w:cs="Sylfaen"/>
          <w:sz w:val="24"/>
          <w:szCs w:val="24"/>
          <w:lang w:val="ka-GE"/>
        </w:rPr>
        <w:t xml:space="preserve"> წინადადებებ</w:t>
      </w:r>
      <w:r w:rsidR="00780EA2">
        <w:rPr>
          <w:rFonts w:ascii="Sylfaen" w:hAnsi="Sylfaen" w:cs="Sylfaen"/>
          <w:sz w:val="24"/>
          <w:szCs w:val="24"/>
          <w:lang w:val="ka-GE"/>
        </w:rPr>
        <w:t>ის</w:t>
      </w:r>
      <w:r w:rsidR="00EB3125" w:rsidRPr="00D2457A">
        <w:rPr>
          <w:rFonts w:ascii="Sylfaen" w:hAnsi="Sylfaen"/>
          <w:sz w:val="24"/>
          <w:szCs w:val="24"/>
          <w:lang w:val="ka-GE"/>
        </w:rPr>
        <w:t xml:space="preserve"> და მე-4 </w:t>
      </w:r>
      <w:r w:rsidR="00780EA2">
        <w:rPr>
          <w:rFonts w:ascii="Sylfaen" w:hAnsi="Sylfaen"/>
          <w:sz w:val="24"/>
          <w:szCs w:val="24"/>
          <w:lang w:val="ka-GE"/>
        </w:rPr>
        <w:t>პუნქტის</w:t>
      </w:r>
      <w:r w:rsidR="00A5067D" w:rsidRPr="00D2457A">
        <w:rPr>
          <w:rFonts w:ascii="Sylfaen" w:hAnsi="Sylfaen"/>
          <w:sz w:val="24"/>
          <w:szCs w:val="24"/>
          <w:lang w:val="ka-GE"/>
        </w:rPr>
        <w:t xml:space="preserve"> მოთხოვნებს.</w:t>
      </w:r>
    </w:p>
    <w:p w14:paraId="08059CDD" w14:textId="77777777" w:rsidR="004C605F" w:rsidRPr="00D2457A" w:rsidRDefault="004C605F" w:rsidP="00D2457A">
      <w:pPr>
        <w:suppressAutoHyphens/>
        <w:spacing w:after="0" w:line="276" w:lineRule="auto"/>
        <w:jc w:val="both"/>
        <w:rPr>
          <w:rFonts w:ascii="Sylfaen" w:hAnsi="Sylfaen"/>
          <w:sz w:val="24"/>
          <w:szCs w:val="24"/>
          <w:lang w:val="ka-GE"/>
        </w:rPr>
      </w:pPr>
    </w:p>
    <w:p w14:paraId="5A5F913E" w14:textId="77777777" w:rsidR="004C605F" w:rsidRPr="004C663E" w:rsidRDefault="00FF7D62" w:rsidP="00D2457A">
      <w:pPr>
        <w:pStyle w:val="Heading2"/>
        <w:spacing w:line="276" w:lineRule="auto"/>
        <w:rPr>
          <w:iCs/>
          <w:szCs w:val="24"/>
          <w:lang w:val="ka-GE" w:eastAsia="x-none"/>
        </w:rPr>
      </w:pPr>
      <w:r w:rsidRPr="004C663E">
        <w:rPr>
          <w:iCs/>
          <w:szCs w:val="24"/>
          <w:lang w:val="ka-GE" w:eastAsia="x-none"/>
        </w:rPr>
        <w:t xml:space="preserve">ე. </w:t>
      </w:r>
      <w:r w:rsidR="00493937" w:rsidRPr="004C663E">
        <w:rPr>
          <w:iCs/>
          <w:szCs w:val="24"/>
          <w:lang w:val="ka-GE" w:eastAsia="x-none"/>
        </w:rPr>
        <w:t>თვითინკრიმინაციის აკრძალ</w:t>
      </w:r>
      <w:r w:rsidR="00EB3125" w:rsidRPr="004C663E">
        <w:rPr>
          <w:iCs/>
          <w:szCs w:val="24"/>
          <w:lang w:val="ka-GE" w:eastAsia="x-none"/>
        </w:rPr>
        <w:t>ვა</w:t>
      </w:r>
    </w:p>
    <w:p w14:paraId="1F53D1E4" w14:textId="77777777" w:rsidR="004C605F" w:rsidRPr="00D2457A" w:rsidRDefault="004C605F" w:rsidP="00D2457A">
      <w:pPr>
        <w:suppressAutoHyphens/>
        <w:spacing w:after="0" w:line="276" w:lineRule="auto"/>
        <w:jc w:val="both"/>
        <w:rPr>
          <w:rFonts w:ascii="Sylfaen" w:hAnsi="Sylfaen"/>
          <w:sz w:val="24"/>
          <w:szCs w:val="24"/>
          <w:lang w:val="ka-GE"/>
        </w:rPr>
      </w:pPr>
    </w:p>
    <w:p w14:paraId="6DA7CD8D" w14:textId="77777777" w:rsidR="000C72AD" w:rsidRPr="00D2457A" w:rsidRDefault="000C72AD" w:rsidP="00153895">
      <w:pPr>
        <w:pStyle w:val="ListParagraph"/>
        <w:numPr>
          <w:ilvl w:val="0"/>
          <w:numId w:val="1"/>
        </w:numPr>
        <w:suppressAutoHyphens/>
        <w:spacing w:after="0" w:line="276" w:lineRule="auto"/>
        <w:ind w:left="0" w:firstLine="284"/>
        <w:jc w:val="both"/>
        <w:rPr>
          <w:rFonts w:ascii="Sylfaen" w:hAnsi="Sylfaen"/>
          <w:sz w:val="24"/>
          <w:szCs w:val="24"/>
          <w:lang w:val="ka-GE"/>
        </w:rPr>
      </w:pPr>
      <w:r w:rsidRPr="00D2457A">
        <w:rPr>
          <w:rFonts w:ascii="Sylfaen" w:hAnsi="Sylfaen"/>
          <w:sz w:val="24"/>
          <w:szCs w:val="24"/>
          <w:lang w:val="ka-GE"/>
        </w:rPr>
        <w:t xml:space="preserve">კონსტიტუციური წარდგინების ავტორი აგრეთვე მიიჩნევს, რომ სადავო </w:t>
      </w:r>
      <w:r w:rsidR="00335140">
        <w:rPr>
          <w:rFonts w:ascii="Sylfaen" w:hAnsi="Sylfaen"/>
          <w:sz w:val="24"/>
          <w:szCs w:val="24"/>
          <w:lang w:val="ka-GE"/>
        </w:rPr>
        <w:t>ნორმა</w:t>
      </w:r>
      <w:r w:rsidRPr="00D2457A">
        <w:rPr>
          <w:rFonts w:ascii="Sylfaen" w:hAnsi="Sylfaen"/>
          <w:sz w:val="24"/>
          <w:szCs w:val="24"/>
          <w:lang w:val="ka-GE"/>
        </w:rPr>
        <w:t xml:space="preserve"> შეიძლება</w:t>
      </w:r>
      <w:r w:rsidR="00C83FB5" w:rsidRPr="00D2457A">
        <w:rPr>
          <w:rFonts w:ascii="Sylfaen" w:hAnsi="Sylfaen"/>
          <w:sz w:val="24"/>
          <w:szCs w:val="24"/>
        </w:rPr>
        <w:t>,</w:t>
      </w:r>
      <w:r w:rsidRPr="00D2457A">
        <w:rPr>
          <w:rFonts w:ascii="Sylfaen" w:hAnsi="Sylfaen"/>
          <w:sz w:val="24"/>
          <w:szCs w:val="24"/>
          <w:lang w:val="ka-GE"/>
        </w:rPr>
        <w:t xml:space="preserve"> ზღუდავდეს საქართველოს კონსტიტუციის 31-ე მუხლის მე-11 პუნქტით დაცულ უფლებრივ სფეროს. მითითებული დანაწესი მოიცავს ორ ასპექტს, თვითინკრიმინაციისგან დაცვის პრივილეგიას და ახლობელთა წრის წინააღმდეგ ჩვენების მიცემის ვალდებულების არარსებობას. განსახილველი კონსტიტუციური წარდგინების ფარგლებში, რელევანტურია სწორედ ბრალდებულის თვითინკრიმინაციის ელემენტი, რომლის თანახმად, სისხლის სამართლის საქმისწარმოების დროს არავინ არის ვალდებული</w:t>
      </w:r>
      <w:r w:rsidR="00A7231D" w:rsidRPr="00D2457A">
        <w:rPr>
          <w:rFonts w:ascii="Sylfaen" w:hAnsi="Sylfaen"/>
          <w:sz w:val="24"/>
          <w:szCs w:val="24"/>
          <w:lang w:val="ka-GE"/>
        </w:rPr>
        <w:t>,</w:t>
      </w:r>
      <w:r w:rsidRPr="00D2457A">
        <w:rPr>
          <w:rFonts w:ascii="Sylfaen" w:hAnsi="Sylfaen"/>
          <w:sz w:val="24"/>
          <w:szCs w:val="24"/>
          <w:lang w:val="ka-GE"/>
        </w:rPr>
        <w:t xml:space="preserve"> გამოვიდეს მოწმედ საკუთარი თავის საზიანოდ.</w:t>
      </w:r>
    </w:p>
    <w:p w14:paraId="59857D20" w14:textId="77777777" w:rsidR="000C72AD" w:rsidRPr="00D2457A" w:rsidRDefault="000C72AD" w:rsidP="00153895">
      <w:pPr>
        <w:pStyle w:val="ListParagraph"/>
        <w:numPr>
          <w:ilvl w:val="0"/>
          <w:numId w:val="1"/>
        </w:numPr>
        <w:suppressAutoHyphens/>
        <w:spacing w:after="0" w:line="276" w:lineRule="auto"/>
        <w:ind w:left="0" w:firstLine="284"/>
        <w:jc w:val="both"/>
        <w:rPr>
          <w:rFonts w:ascii="Sylfaen" w:hAnsi="Sylfaen"/>
          <w:sz w:val="24"/>
          <w:szCs w:val="24"/>
          <w:lang w:val="ka-GE"/>
        </w:rPr>
      </w:pPr>
      <w:r w:rsidRPr="00D2457A">
        <w:rPr>
          <w:rFonts w:ascii="Sylfaen" w:hAnsi="Sylfaen"/>
          <w:sz w:val="24"/>
          <w:szCs w:val="24"/>
          <w:lang w:val="ka-GE"/>
        </w:rPr>
        <w:t>საქართველოს საკონსტიტუციო სასამართლოს პრაქტიკაში განმარტებულია, რომ 31-ე მუხლის მე-11 პუნქტის „კონტექსტში ჩვენების მიცემა გულისხმობს ვერბალურ, წერილობით ან სხვა ნებისმიერი ფორმის ქმედებაში საკუთარი ნებელობითი ელემენტის რეალიზებას, გამოხატვას. ხოლო თვითინკრიმინაციის დაცვის პრივილეგია კრძალავს სწორედ პირის ნებაზე ზემოქმედებას, მისცეს ჩვენება რაიმე ფორმით, საკუთარი თავის წინააღმდეგ. აღნიშნულიდან გამომდინარე, ხსენებული უფლების შეზღუდვას ვერ გამოიწვევს რეგულირება, რომლის ფარგლებშიც არ ხდება პირის ნებაზე ზემოქმედება მისგან მტკიცებულების მოპოვების მიზნით“ (საქართველოს საკონსტიტუციო სასამართლოს 2018 წლის 14 დეკემბრის №1/4/809 გადაწყვ</w:t>
      </w:r>
      <w:r w:rsidRPr="00404504">
        <w:rPr>
          <w:rFonts w:ascii="Sylfaen" w:hAnsi="Sylfaen"/>
          <w:sz w:val="24"/>
          <w:szCs w:val="24"/>
          <w:lang w:val="ka-GE"/>
        </w:rPr>
        <w:t>ე</w:t>
      </w:r>
      <w:r w:rsidRPr="00D2457A">
        <w:rPr>
          <w:rFonts w:ascii="Sylfaen" w:hAnsi="Sylfaen"/>
          <w:sz w:val="24"/>
          <w:szCs w:val="24"/>
          <w:lang w:val="ka-GE"/>
        </w:rPr>
        <w:t xml:space="preserve">ტილება საქმეზე „საქართველოს მოქალაქე ტიტიკო ჩორგოლიანი საქართველოს პარლამენტის წინააღმდეგ“, </w:t>
      </w:r>
      <w:r w:rsidRPr="00404504">
        <w:rPr>
          <w:rFonts w:ascii="Sylfaen" w:hAnsi="Sylfaen"/>
          <w:sz w:val="24"/>
          <w:szCs w:val="24"/>
          <w:lang w:val="ka-GE"/>
        </w:rPr>
        <w:t>II-</w:t>
      </w:r>
      <w:r w:rsidRPr="00D2457A">
        <w:rPr>
          <w:rFonts w:ascii="Sylfaen" w:hAnsi="Sylfaen"/>
          <w:sz w:val="24"/>
          <w:szCs w:val="24"/>
          <w:lang w:val="ka-GE"/>
        </w:rPr>
        <w:t>42).</w:t>
      </w:r>
    </w:p>
    <w:p w14:paraId="711E2BD5" w14:textId="77777777" w:rsidR="00812C9C" w:rsidRPr="00D2457A" w:rsidRDefault="000C72AD" w:rsidP="00153895">
      <w:pPr>
        <w:pStyle w:val="ListParagraph"/>
        <w:numPr>
          <w:ilvl w:val="0"/>
          <w:numId w:val="1"/>
        </w:numPr>
        <w:suppressAutoHyphens/>
        <w:spacing w:after="0" w:line="276" w:lineRule="auto"/>
        <w:ind w:left="0" w:firstLine="284"/>
        <w:jc w:val="both"/>
        <w:rPr>
          <w:rFonts w:ascii="Sylfaen" w:hAnsi="Sylfaen"/>
          <w:sz w:val="24"/>
          <w:szCs w:val="24"/>
          <w:lang w:val="ka-GE"/>
        </w:rPr>
      </w:pPr>
      <w:r w:rsidRPr="00D2457A">
        <w:rPr>
          <w:rFonts w:ascii="Sylfaen" w:hAnsi="Sylfaen"/>
          <w:sz w:val="24"/>
          <w:szCs w:val="24"/>
          <w:lang w:val="ka-GE"/>
        </w:rPr>
        <w:lastRenderedPageBreak/>
        <w:t xml:space="preserve">სადავო </w:t>
      </w:r>
      <w:r w:rsidR="00335140">
        <w:rPr>
          <w:rFonts w:ascii="Sylfaen" w:hAnsi="Sylfaen"/>
          <w:sz w:val="24"/>
          <w:szCs w:val="24"/>
          <w:lang w:val="ka-GE"/>
        </w:rPr>
        <w:t>ნორმით</w:t>
      </w:r>
      <w:r w:rsidRPr="00D2457A">
        <w:rPr>
          <w:rFonts w:ascii="Sylfaen" w:hAnsi="Sylfaen"/>
          <w:sz w:val="24"/>
          <w:szCs w:val="24"/>
          <w:lang w:val="ka-GE"/>
        </w:rPr>
        <w:t xml:space="preserve"> დადგენილია მოწესრიგება, რომლის მიხედვით, შეურაცხადი ბრალდებულის </w:t>
      </w:r>
      <w:r w:rsidR="003D32C9">
        <w:rPr>
          <w:rFonts w:ascii="Sylfaen" w:hAnsi="Sylfaen"/>
          <w:sz w:val="24"/>
          <w:szCs w:val="24"/>
          <w:lang w:val="ka-GE"/>
        </w:rPr>
        <w:t>მიმართ</w:t>
      </w:r>
      <w:r w:rsidR="00E42534" w:rsidRPr="00E42534">
        <w:rPr>
          <w:rFonts w:ascii="Sylfaen" w:hAnsi="Sylfaen"/>
          <w:sz w:val="24"/>
          <w:szCs w:val="24"/>
          <w:lang w:val="ka-GE"/>
        </w:rPr>
        <w:t xml:space="preserve"> დასაშვებია</w:t>
      </w:r>
      <w:r w:rsidR="003D32C9">
        <w:rPr>
          <w:rFonts w:ascii="Sylfaen" w:hAnsi="Sylfaen"/>
          <w:sz w:val="24"/>
          <w:szCs w:val="24"/>
          <w:lang w:val="ka-GE"/>
        </w:rPr>
        <w:t xml:space="preserve"> გამამტყუნებელი განაჩენის გამოტანა</w:t>
      </w:r>
      <w:r w:rsidR="00E42534" w:rsidRPr="00E42534">
        <w:rPr>
          <w:rFonts w:ascii="Sylfaen" w:hAnsi="Sylfaen"/>
          <w:sz w:val="24"/>
          <w:szCs w:val="24"/>
          <w:lang w:val="ka-GE"/>
        </w:rPr>
        <w:t>.</w:t>
      </w:r>
      <w:r w:rsidR="00E42534">
        <w:rPr>
          <w:rFonts w:ascii="Sylfaen" w:hAnsi="Sylfaen"/>
          <w:sz w:val="24"/>
          <w:szCs w:val="24"/>
          <w:lang w:val="ka-GE"/>
        </w:rPr>
        <w:t xml:space="preserve"> </w:t>
      </w:r>
      <w:r w:rsidR="00E42534" w:rsidRPr="00E42534">
        <w:rPr>
          <w:rFonts w:ascii="Sylfaen" w:hAnsi="Sylfaen"/>
          <w:sz w:val="24"/>
          <w:szCs w:val="24"/>
          <w:lang w:val="ka-GE"/>
        </w:rPr>
        <w:t xml:space="preserve">თუმცა, </w:t>
      </w:r>
      <w:r w:rsidR="003D32C9">
        <w:rPr>
          <w:rFonts w:ascii="Sylfaen" w:hAnsi="Sylfaen"/>
          <w:sz w:val="24"/>
          <w:szCs w:val="24"/>
          <w:lang w:val="ka-GE"/>
        </w:rPr>
        <w:t>სადავო ნორმა</w:t>
      </w:r>
      <w:r w:rsidR="00E42534" w:rsidRPr="00E42534">
        <w:rPr>
          <w:rFonts w:ascii="Sylfaen" w:hAnsi="Sylfaen"/>
          <w:sz w:val="24"/>
          <w:szCs w:val="24"/>
          <w:lang w:val="ka-GE"/>
        </w:rPr>
        <w:t xml:space="preserve"> არ შეიცავს რაიმე ისეთ დებულებას, რომელიც შეიძლება აღქმული იყოს, როგორც ფსიქიურად დაავადებული პირის ნებაზე ზემოქმედების დასაშვებობა.</w:t>
      </w:r>
      <w:r w:rsidR="00E42534">
        <w:rPr>
          <w:rFonts w:ascii="Sylfaen" w:hAnsi="Sylfaen"/>
          <w:sz w:val="24"/>
          <w:szCs w:val="24"/>
          <w:lang w:val="ka-GE"/>
        </w:rPr>
        <w:t xml:space="preserve"> </w:t>
      </w:r>
      <w:r w:rsidRPr="00D2457A">
        <w:rPr>
          <w:rFonts w:ascii="Sylfaen" w:hAnsi="Sylfaen"/>
          <w:sz w:val="24"/>
          <w:szCs w:val="24"/>
          <w:lang w:val="ka-GE"/>
        </w:rPr>
        <w:t>იმ ბრალდებულის საქმის განხილვა, რომელსაც ფსიქიკური დაავადების გამო</w:t>
      </w:r>
      <w:r w:rsidR="0010251E">
        <w:rPr>
          <w:rFonts w:ascii="Sylfaen" w:hAnsi="Sylfaen"/>
          <w:sz w:val="24"/>
          <w:szCs w:val="24"/>
          <w:lang w:val="ka-GE"/>
        </w:rPr>
        <w:t>,</w:t>
      </w:r>
      <w:r w:rsidRPr="00D2457A">
        <w:rPr>
          <w:rFonts w:ascii="Sylfaen" w:hAnsi="Sylfaen"/>
          <w:sz w:val="24"/>
          <w:szCs w:val="24"/>
          <w:lang w:val="ka-GE"/>
        </w:rPr>
        <w:t xml:space="preserve"> შეზღუდული აქვს პროცესში ეფექტიანად მონაწილეობის უნარები, თავისთავად</w:t>
      </w:r>
      <w:r w:rsidR="0010251E">
        <w:rPr>
          <w:rFonts w:ascii="Sylfaen" w:hAnsi="Sylfaen"/>
          <w:sz w:val="24"/>
          <w:szCs w:val="24"/>
          <w:lang w:val="ka-GE"/>
        </w:rPr>
        <w:t>,</w:t>
      </w:r>
      <w:r w:rsidRPr="00D2457A">
        <w:rPr>
          <w:rFonts w:ascii="Sylfaen" w:hAnsi="Sylfaen"/>
          <w:sz w:val="24"/>
          <w:szCs w:val="24"/>
          <w:lang w:val="ka-GE"/>
        </w:rPr>
        <w:t xml:space="preserve"> არ გულისხმობს, რომ შეიძლება</w:t>
      </w:r>
      <w:r w:rsidR="006D6F86" w:rsidRPr="00D2457A">
        <w:rPr>
          <w:rFonts w:ascii="Sylfaen" w:hAnsi="Sylfaen"/>
          <w:sz w:val="24"/>
          <w:szCs w:val="24"/>
        </w:rPr>
        <w:t>,</w:t>
      </w:r>
      <w:r w:rsidRPr="00D2457A">
        <w:rPr>
          <w:rFonts w:ascii="Sylfaen" w:hAnsi="Sylfaen"/>
          <w:sz w:val="24"/>
          <w:szCs w:val="24"/>
          <w:lang w:val="ka-GE"/>
        </w:rPr>
        <w:t xml:space="preserve"> შეიზღუდოს მისი თვითინკრიმინაციისგან დაცვის პრივილეგია. მხოლოდ პროცესის მიმდინარეობა </w:t>
      </w:r>
      <w:r w:rsidRPr="00404504">
        <w:rPr>
          <w:rFonts w:ascii="Sylfaen" w:hAnsi="Sylfaen"/>
          <w:i/>
          <w:iCs/>
          <w:sz w:val="24"/>
          <w:szCs w:val="24"/>
          <w:lang w:val="ka-GE"/>
        </w:rPr>
        <w:t>a priori</w:t>
      </w:r>
      <w:r w:rsidRPr="00404504">
        <w:rPr>
          <w:rFonts w:ascii="Sylfaen" w:hAnsi="Sylfaen"/>
          <w:sz w:val="24"/>
          <w:szCs w:val="24"/>
          <w:lang w:val="ka-GE"/>
        </w:rPr>
        <w:t xml:space="preserve"> </w:t>
      </w:r>
      <w:r w:rsidRPr="00D2457A">
        <w:rPr>
          <w:rFonts w:ascii="Sylfaen" w:hAnsi="Sylfaen"/>
          <w:sz w:val="24"/>
          <w:szCs w:val="24"/>
          <w:lang w:val="ka-GE"/>
        </w:rPr>
        <w:t>არ არის დაკავშირებული პრივილეგიით დაცულ</w:t>
      </w:r>
      <w:r w:rsidR="00404504">
        <w:rPr>
          <w:rFonts w:ascii="Sylfaen" w:hAnsi="Sylfaen"/>
          <w:sz w:val="24"/>
          <w:szCs w:val="24"/>
          <w:lang w:val="ka-GE"/>
        </w:rPr>
        <w:t>ი</w:t>
      </w:r>
      <w:r w:rsidRPr="00D2457A">
        <w:rPr>
          <w:rFonts w:ascii="Sylfaen" w:hAnsi="Sylfaen"/>
          <w:sz w:val="24"/>
          <w:szCs w:val="24"/>
          <w:lang w:val="ka-GE"/>
        </w:rPr>
        <w:t xml:space="preserve"> სფეროს</w:t>
      </w:r>
      <w:r w:rsidR="00404504">
        <w:rPr>
          <w:rFonts w:ascii="Sylfaen" w:hAnsi="Sylfaen"/>
          <w:sz w:val="24"/>
          <w:szCs w:val="24"/>
          <w:lang w:val="ka-GE"/>
        </w:rPr>
        <w:t xml:space="preserve"> შეზღუდვასთან</w:t>
      </w:r>
      <w:r w:rsidRPr="00D2457A">
        <w:rPr>
          <w:rFonts w:ascii="Sylfaen" w:hAnsi="Sylfaen"/>
          <w:sz w:val="24"/>
          <w:szCs w:val="24"/>
          <w:lang w:val="ka-GE"/>
        </w:rPr>
        <w:t xml:space="preserve">. </w:t>
      </w:r>
      <w:r w:rsidRPr="00D2457A">
        <w:rPr>
          <w:rFonts w:ascii="Sylfaen" w:hAnsi="Sylfaen" w:cs="Sylfaen"/>
          <w:sz w:val="24"/>
          <w:szCs w:val="24"/>
          <w:lang w:val="ka-GE"/>
        </w:rPr>
        <w:t>აღნიშნული</w:t>
      </w:r>
      <w:r w:rsidRPr="00D2457A">
        <w:rPr>
          <w:rFonts w:ascii="Sylfaen" w:hAnsi="Sylfaen"/>
          <w:sz w:val="24"/>
          <w:szCs w:val="24"/>
          <w:lang w:val="ka-GE"/>
        </w:rPr>
        <w:t xml:space="preserve"> </w:t>
      </w:r>
      <w:r w:rsidRPr="00D2457A">
        <w:rPr>
          <w:rFonts w:ascii="Sylfaen" w:hAnsi="Sylfaen" w:cs="Sylfaen"/>
          <w:sz w:val="24"/>
          <w:szCs w:val="24"/>
          <w:lang w:val="ka-GE"/>
        </w:rPr>
        <w:t>პრივილეგიით</w:t>
      </w:r>
      <w:r w:rsidRPr="00D2457A">
        <w:rPr>
          <w:rFonts w:ascii="Sylfaen" w:hAnsi="Sylfaen"/>
          <w:sz w:val="24"/>
          <w:szCs w:val="24"/>
          <w:lang w:val="ka-GE"/>
        </w:rPr>
        <w:t xml:space="preserve"> </w:t>
      </w:r>
      <w:r w:rsidRPr="00D2457A">
        <w:rPr>
          <w:rFonts w:ascii="Sylfaen" w:hAnsi="Sylfaen" w:cs="Sylfaen"/>
          <w:sz w:val="24"/>
          <w:szCs w:val="24"/>
          <w:lang w:val="ka-GE"/>
        </w:rPr>
        <w:t>სარგებლობისთვის</w:t>
      </w:r>
      <w:r w:rsidRPr="00D2457A">
        <w:rPr>
          <w:rFonts w:ascii="Sylfaen" w:hAnsi="Sylfaen"/>
          <w:sz w:val="24"/>
          <w:szCs w:val="24"/>
          <w:lang w:val="ka-GE"/>
        </w:rPr>
        <w:t xml:space="preserve"> </w:t>
      </w:r>
      <w:r w:rsidRPr="00D2457A">
        <w:rPr>
          <w:rFonts w:ascii="Sylfaen" w:hAnsi="Sylfaen" w:cs="Sylfaen"/>
          <w:sz w:val="24"/>
          <w:szCs w:val="24"/>
          <w:lang w:val="ka-GE"/>
        </w:rPr>
        <w:t>ბრალდებულს</w:t>
      </w:r>
      <w:r w:rsidRPr="00D2457A">
        <w:rPr>
          <w:rFonts w:ascii="Sylfaen" w:hAnsi="Sylfaen"/>
          <w:sz w:val="24"/>
          <w:szCs w:val="24"/>
          <w:lang w:val="ka-GE"/>
        </w:rPr>
        <w:t xml:space="preserve"> </w:t>
      </w:r>
      <w:r w:rsidRPr="00D2457A">
        <w:rPr>
          <w:rFonts w:ascii="Sylfaen" w:hAnsi="Sylfaen" w:cs="Sylfaen"/>
          <w:sz w:val="24"/>
          <w:szCs w:val="24"/>
          <w:lang w:val="ka-GE"/>
        </w:rPr>
        <w:t>არ</w:t>
      </w:r>
      <w:r w:rsidRPr="00D2457A">
        <w:rPr>
          <w:rFonts w:ascii="Sylfaen" w:hAnsi="Sylfaen"/>
          <w:sz w:val="24"/>
          <w:szCs w:val="24"/>
          <w:lang w:val="ka-GE"/>
        </w:rPr>
        <w:t xml:space="preserve"> </w:t>
      </w:r>
      <w:r w:rsidRPr="00D2457A">
        <w:rPr>
          <w:rFonts w:ascii="Sylfaen" w:hAnsi="Sylfaen" w:cs="Sylfaen"/>
          <w:sz w:val="24"/>
          <w:szCs w:val="24"/>
          <w:lang w:val="ka-GE"/>
        </w:rPr>
        <w:t>სჭირდება</w:t>
      </w:r>
      <w:r w:rsidRPr="00D2457A">
        <w:rPr>
          <w:rFonts w:ascii="Sylfaen" w:hAnsi="Sylfaen"/>
          <w:sz w:val="24"/>
          <w:szCs w:val="24"/>
          <w:lang w:val="ka-GE"/>
        </w:rPr>
        <w:t xml:space="preserve"> </w:t>
      </w:r>
      <w:r w:rsidRPr="00D2457A">
        <w:rPr>
          <w:rFonts w:ascii="Sylfaen" w:hAnsi="Sylfaen" w:cs="Sylfaen"/>
          <w:sz w:val="24"/>
          <w:szCs w:val="24"/>
          <w:lang w:val="ka-GE"/>
        </w:rPr>
        <w:t>პროცესში</w:t>
      </w:r>
      <w:r w:rsidRPr="00D2457A">
        <w:rPr>
          <w:rFonts w:ascii="Sylfaen" w:hAnsi="Sylfaen"/>
          <w:sz w:val="24"/>
          <w:szCs w:val="24"/>
          <w:lang w:val="ka-GE"/>
        </w:rPr>
        <w:t xml:space="preserve"> </w:t>
      </w:r>
      <w:r w:rsidRPr="00D2457A">
        <w:rPr>
          <w:rFonts w:ascii="Sylfaen" w:hAnsi="Sylfaen" w:cs="Sylfaen"/>
          <w:sz w:val="24"/>
          <w:szCs w:val="24"/>
          <w:lang w:val="ka-GE"/>
        </w:rPr>
        <w:t>აქტიური</w:t>
      </w:r>
      <w:r w:rsidRPr="00D2457A">
        <w:rPr>
          <w:rFonts w:ascii="Sylfaen" w:hAnsi="Sylfaen"/>
          <w:sz w:val="24"/>
          <w:szCs w:val="24"/>
          <w:lang w:val="ka-GE"/>
        </w:rPr>
        <w:t xml:space="preserve"> </w:t>
      </w:r>
      <w:r w:rsidRPr="00D2457A">
        <w:rPr>
          <w:rFonts w:ascii="Sylfaen" w:hAnsi="Sylfaen" w:cs="Sylfaen"/>
          <w:sz w:val="24"/>
          <w:szCs w:val="24"/>
          <w:lang w:val="ka-GE"/>
        </w:rPr>
        <w:t>მონაწილეობის</w:t>
      </w:r>
      <w:r w:rsidRPr="00D2457A">
        <w:rPr>
          <w:rFonts w:ascii="Sylfaen" w:hAnsi="Sylfaen"/>
          <w:sz w:val="24"/>
          <w:szCs w:val="24"/>
          <w:lang w:val="ka-GE"/>
        </w:rPr>
        <w:t xml:space="preserve"> ისეთივე </w:t>
      </w:r>
      <w:r w:rsidRPr="00D2457A">
        <w:rPr>
          <w:rFonts w:ascii="Sylfaen" w:hAnsi="Sylfaen" w:cs="Sylfaen"/>
          <w:sz w:val="24"/>
          <w:szCs w:val="24"/>
          <w:lang w:val="ka-GE"/>
        </w:rPr>
        <w:t>უნარები</w:t>
      </w:r>
      <w:r w:rsidRPr="00D2457A">
        <w:rPr>
          <w:rFonts w:ascii="Sylfaen" w:hAnsi="Sylfaen"/>
          <w:sz w:val="24"/>
          <w:szCs w:val="24"/>
          <w:lang w:val="ka-GE"/>
        </w:rPr>
        <w:t xml:space="preserve">, როგორიც, მაგალითად, მოწმეთა მოწვევისა და დაკითხვისთვის. აღნიშნულიდან გამომდინარე, საკონსტიტუციო სასამართლო მიიჩნევს, რომ სადავო </w:t>
      </w:r>
      <w:r w:rsidR="00335140">
        <w:rPr>
          <w:rFonts w:ascii="Sylfaen" w:hAnsi="Sylfaen"/>
          <w:sz w:val="24"/>
          <w:szCs w:val="24"/>
          <w:lang w:val="ka-GE"/>
        </w:rPr>
        <w:t>ნორმა</w:t>
      </w:r>
      <w:r w:rsidRPr="00D2457A">
        <w:rPr>
          <w:rFonts w:ascii="Sylfaen" w:hAnsi="Sylfaen"/>
          <w:sz w:val="24"/>
          <w:szCs w:val="24"/>
          <w:lang w:val="ka-GE"/>
        </w:rPr>
        <w:t xml:space="preserve"> არ ზღუდავს კონსტიტუციის 31-ე მუხლის მე-11 პუნქტით დაცულ სფეროს. </w:t>
      </w:r>
    </w:p>
    <w:p w14:paraId="2D848A35" w14:textId="77777777" w:rsidR="00EB3125" w:rsidRPr="00D2457A" w:rsidRDefault="00EB3125" w:rsidP="00D2457A">
      <w:pPr>
        <w:suppressAutoHyphens/>
        <w:spacing w:after="0" w:line="276" w:lineRule="auto"/>
        <w:ind w:firstLine="270"/>
        <w:jc w:val="both"/>
        <w:rPr>
          <w:rFonts w:ascii="Sylfaen" w:hAnsi="Sylfaen"/>
          <w:sz w:val="24"/>
          <w:szCs w:val="24"/>
          <w:lang w:val="ka-GE"/>
        </w:rPr>
      </w:pPr>
    </w:p>
    <w:p w14:paraId="50B6E899" w14:textId="77777777" w:rsidR="00EB3125" w:rsidRPr="007411B2" w:rsidRDefault="00FF7D62" w:rsidP="00D2457A">
      <w:pPr>
        <w:pStyle w:val="Heading2"/>
        <w:spacing w:line="276" w:lineRule="auto"/>
        <w:rPr>
          <w:iCs/>
          <w:szCs w:val="24"/>
          <w:lang w:val="ka-GE" w:eastAsia="x-none"/>
        </w:rPr>
      </w:pPr>
      <w:r w:rsidRPr="007411B2">
        <w:rPr>
          <w:iCs/>
          <w:szCs w:val="24"/>
          <w:lang w:val="ka-GE" w:eastAsia="x-none"/>
        </w:rPr>
        <w:t xml:space="preserve">ვ. </w:t>
      </w:r>
      <w:r w:rsidR="00EB3125" w:rsidRPr="007411B2">
        <w:rPr>
          <w:iCs/>
          <w:szCs w:val="24"/>
          <w:lang w:val="ka-GE" w:eastAsia="x-none"/>
        </w:rPr>
        <w:t>ნორმის ძალადაკარგულად ცნობის გადავადება</w:t>
      </w:r>
    </w:p>
    <w:p w14:paraId="14060B27" w14:textId="77777777" w:rsidR="00EB3125" w:rsidRPr="00D2457A" w:rsidRDefault="00EB3125" w:rsidP="00D2457A">
      <w:pPr>
        <w:spacing w:after="0" w:line="276" w:lineRule="auto"/>
        <w:ind w:firstLine="270"/>
        <w:jc w:val="both"/>
        <w:rPr>
          <w:rFonts w:ascii="Sylfaen" w:hAnsi="Sylfaen"/>
          <w:sz w:val="24"/>
          <w:szCs w:val="24"/>
          <w:lang w:val="ka-GE"/>
        </w:rPr>
      </w:pPr>
    </w:p>
    <w:p w14:paraId="46E69B47" w14:textId="77777777" w:rsidR="00E64629" w:rsidRPr="00D2457A" w:rsidRDefault="00EE7163" w:rsidP="00153895">
      <w:pPr>
        <w:pStyle w:val="ListParagraph"/>
        <w:numPr>
          <w:ilvl w:val="0"/>
          <w:numId w:val="1"/>
        </w:numPr>
        <w:spacing w:after="0" w:line="276" w:lineRule="auto"/>
        <w:ind w:left="0" w:firstLine="284"/>
        <w:jc w:val="both"/>
        <w:rPr>
          <w:rFonts w:ascii="Sylfaen" w:hAnsi="Sylfaen"/>
          <w:sz w:val="24"/>
          <w:szCs w:val="24"/>
          <w:lang w:val="ka-GE"/>
        </w:rPr>
      </w:pPr>
      <w:r w:rsidRPr="00D2457A">
        <w:rPr>
          <w:rFonts w:ascii="Sylfaen" w:hAnsi="Sylfaen"/>
          <w:sz w:val="24"/>
          <w:szCs w:val="24"/>
          <w:lang w:val="ka-GE"/>
        </w:rPr>
        <w:t xml:space="preserve">როგორც უკვე აღინიშნა, </w:t>
      </w:r>
      <w:r w:rsidR="00112E3D" w:rsidRPr="00D2457A">
        <w:rPr>
          <w:rFonts w:ascii="Sylfaen" w:hAnsi="Sylfaen"/>
          <w:sz w:val="24"/>
          <w:szCs w:val="24"/>
          <w:lang w:val="ka-GE"/>
        </w:rPr>
        <w:t>საქართველოს სისხლის სამართლის საპროცესო კოდექსის 191-ე მუხლის მე-3 ნაწილი</w:t>
      </w:r>
      <w:r w:rsidRPr="00D2457A">
        <w:rPr>
          <w:rFonts w:ascii="Sylfaen" w:hAnsi="Sylfaen"/>
          <w:sz w:val="24"/>
          <w:szCs w:val="24"/>
          <w:lang w:val="ka-GE"/>
        </w:rPr>
        <w:t xml:space="preserve"> </w:t>
      </w:r>
      <w:r w:rsidR="007411B2">
        <w:rPr>
          <w:rFonts w:ascii="Sylfaen" w:hAnsi="Sylfaen"/>
          <w:sz w:val="24"/>
          <w:szCs w:val="24"/>
          <w:lang w:val="ka-GE"/>
        </w:rPr>
        <w:t>ეწინააღმდეგება</w:t>
      </w:r>
      <w:r w:rsidRPr="00D2457A">
        <w:rPr>
          <w:rFonts w:ascii="Sylfaen" w:hAnsi="Sylfaen"/>
          <w:sz w:val="24"/>
          <w:szCs w:val="24"/>
          <w:lang w:val="ka-GE"/>
        </w:rPr>
        <w:t xml:space="preserve"> </w:t>
      </w:r>
      <w:r w:rsidR="007411B2">
        <w:rPr>
          <w:rFonts w:ascii="Sylfaen" w:hAnsi="Sylfaen"/>
          <w:sz w:val="24"/>
          <w:szCs w:val="24"/>
          <w:lang w:val="ka-GE"/>
        </w:rPr>
        <w:t xml:space="preserve">საქართველოს </w:t>
      </w:r>
      <w:r w:rsidRPr="00D2457A">
        <w:rPr>
          <w:rFonts w:ascii="Sylfaen" w:hAnsi="Sylfaen"/>
          <w:sz w:val="24"/>
          <w:szCs w:val="24"/>
          <w:lang w:val="ka-GE"/>
        </w:rPr>
        <w:t>კონსტიტუცი</w:t>
      </w:r>
      <w:r w:rsidR="00A01D23" w:rsidRPr="00D2457A">
        <w:rPr>
          <w:rFonts w:ascii="Sylfaen" w:hAnsi="Sylfaen"/>
          <w:sz w:val="24"/>
          <w:szCs w:val="24"/>
          <w:lang w:val="ka-GE"/>
        </w:rPr>
        <w:t>ის 31-ე მუხლის პირველ</w:t>
      </w:r>
      <w:r w:rsidR="002E3C3F">
        <w:rPr>
          <w:rFonts w:ascii="Sylfaen" w:hAnsi="Sylfaen"/>
          <w:sz w:val="24"/>
          <w:szCs w:val="24"/>
          <w:lang w:val="ka-GE"/>
        </w:rPr>
        <w:t xml:space="preserve"> პუნქტს</w:t>
      </w:r>
      <w:r w:rsidR="00A01D23" w:rsidRPr="00D2457A">
        <w:rPr>
          <w:rFonts w:ascii="Sylfaen" w:hAnsi="Sylfaen"/>
          <w:sz w:val="24"/>
          <w:szCs w:val="24"/>
          <w:lang w:val="ka-GE"/>
        </w:rPr>
        <w:t>, მე-3</w:t>
      </w:r>
      <w:r w:rsidR="002E3C3F">
        <w:rPr>
          <w:rFonts w:ascii="Sylfaen" w:hAnsi="Sylfaen"/>
          <w:sz w:val="24"/>
          <w:szCs w:val="24"/>
          <w:lang w:val="ka-GE"/>
        </w:rPr>
        <w:t xml:space="preserve"> პუნქტის პირველ და მე-2 წინადადებებს</w:t>
      </w:r>
      <w:r w:rsidR="00A01D23" w:rsidRPr="00D2457A">
        <w:rPr>
          <w:rFonts w:ascii="Sylfaen" w:hAnsi="Sylfaen"/>
          <w:sz w:val="24"/>
          <w:szCs w:val="24"/>
          <w:lang w:val="ka-GE"/>
        </w:rPr>
        <w:t xml:space="preserve"> და მე-4 პუნქტს</w:t>
      </w:r>
      <w:r w:rsidR="00497FB6" w:rsidRPr="00D2457A">
        <w:rPr>
          <w:rFonts w:ascii="Sylfaen" w:hAnsi="Sylfaen"/>
          <w:sz w:val="24"/>
          <w:szCs w:val="24"/>
          <w:lang w:val="ka-GE"/>
        </w:rPr>
        <w:t>,</w:t>
      </w:r>
      <w:r w:rsidRPr="00D2457A">
        <w:rPr>
          <w:rFonts w:ascii="Sylfaen" w:hAnsi="Sylfaen"/>
          <w:sz w:val="24"/>
          <w:szCs w:val="24"/>
          <w:lang w:val="ka-GE"/>
        </w:rPr>
        <w:t xml:space="preserve"> ვინაიდან უშვებს პროცესუუნარო ბრალდებულის მიმართ გამამტყუნებელი განაჩენის </w:t>
      </w:r>
      <w:r w:rsidR="007411B2">
        <w:rPr>
          <w:rFonts w:ascii="Sylfaen" w:hAnsi="Sylfaen"/>
          <w:sz w:val="24"/>
          <w:szCs w:val="24"/>
          <w:lang w:val="ka-GE"/>
        </w:rPr>
        <w:t>გამოტანის</w:t>
      </w:r>
      <w:r w:rsidR="00925DE0" w:rsidRPr="00D2457A">
        <w:rPr>
          <w:rFonts w:ascii="Sylfaen" w:hAnsi="Sylfaen"/>
          <w:sz w:val="24"/>
          <w:szCs w:val="24"/>
          <w:lang w:val="ka-GE"/>
        </w:rPr>
        <w:t xml:space="preserve"> შესაძლებლობას</w:t>
      </w:r>
      <w:r w:rsidRPr="00D2457A">
        <w:rPr>
          <w:rFonts w:ascii="Sylfaen" w:hAnsi="Sylfaen"/>
          <w:sz w:val="24"/>
          <w:szCs w:val="24"/>
          <w:lang w:val="ka-GE"/>
        </w:rPr>
        <w:t>.</w:t>
      </w:r>
      <w:r w:rsidR="00E64629" w:rsidRPr="00D2457A">
        <w:rPr>
          <w:rFonts w:ascii="Sylfaen" w:hAnsi="Sylfaen"/>
          <w:sz w:val="24"/>
          <w:szCs w:val="24"/>
          <w:lang w:val="ka-GE"/>
        </w:rPr>
        <w:t xml:space="preserve"> ამავე დროს</w:t>
      </w:r>
      <w:r w:rsidR="006D6F86" w:rsidRPr="00D2457A">
        <w:rPr>
          <w:rFonts w:ascii="Sylfaen" w:hAnsi="Sylfaen"/>
          <w:sz w:val="24"/>
          <w:szCs w:val="24"/>
        </w:rPr>
        <w:t>,</w:t>
      </w:r>
      <w:r w:rsidR="00E64629" w:rsidRPr="00D2457A">
        <w:rPr>
          <w:rFonts w:ascii="Sylfaen" w:hAnsi="Sylfaen"/>
          <w:sz w:val="24"/>
          <w:szCs w:val="24"/>
          <w:lang w:val="ka-GE"/>
        </w:rPr>
        <w:t xml:space="preserve"> </w:t>
      </w:r>
      <w:r w:rsidR="00A05E03" w:rsidRPr="00D2457A">
        <w:rPr>
          <w:rFonts w:ascii="Sylfaen" w:hAnsi="Sylfaen"/>
          <w:sz w:val="24"/>
          <w:szCs w:val="24"/>
          <w:lang w:val="ka-GE"/>
        </w:rPr>
        <w:t xml:space="preserve">საკონსტიტუციო </w:t>
      </w:r>
      <w:r w:rsidR="00E64629" w:rsidRPr="00D2457A">
        <w:rPr>
          <w:rFonts w:ascii="Sylfaen" w:hAnsi="Sylfaen"/>
          <w:sz w:val="24"/>
          <w:szCs w:val="24"/>
          <w:lang w:val="ka-GE"/>
        </w:rPr>
        <w:t>სასამართლო</w:t>
      </w:r>
      <w:r w:rsidR="00A05E03" w:rsidRPr="00D2457A">
        <w:rPr>
          <w:rFonts w:ascii="Sylfaen" w:hAnsi="Sylfaen"/>
          <w:sz w:val="24"/>
          <w:szCs w:val="24"/>
          <w:lang w:val="ka-GE"/>
        </w:rPr>
        <w:t>მ</w:t>
      </w:r>
      <w:r w:rsidR="00E64629" w:rsidRPr="00D2457A">
        <w:rPr>
          <w:rFonts w:ascii="Sylfaen" w:hAnsi="Sylfaen"/>
          <w:sz w:val="24"/>
          <w:szCs w:val="24"/>
          <w:lang w:val="ka-GE"/>
        </w:rPr>
        <w:t xml:space="preserve"> მიუთითა, რომ გარკვეულ შემთხვევებში, როდესაც ბრალდებული ძალით იგდებს თავს პროცესუუნარო მდგომარეობაში, მისი მსჯავრდება არ ეწინააღმდეგება კონსტიტუციის მოთხოვნებს. სადავო ნორმის სრულად, გადაწყვეტილების გამოცხადებისთანავე ძალადაკარგულად ცნობა კი</w:t>
      </w:r>
      <w:r w:rsidR="006D6F86" w:rsidRPr="00D2457A">
        <w:rPr>
          <w:rFonts w:ascii="Sylfaen" w:hAnsi="Sylfaen"/>
          <w:sz w:val="24"/>
          <w:szCs w:val="24"/>
        </w:rPr>
        <w:t>,</w:t>
      </w:r>
      <w:r w:rsidR="00E64629" w:rsidRPr="00D2457A">
        <w:rPr>
          <w:rFonts w:ascii="Sylfaen" w:hAnsi="Sylfaen"/>
          <w:sz w:val="24"/>
          <w:szCs w:val="24"/>
          <w:lang w:val="ka-GE"/>
        </w:rPr>
        <w:t xml:space="preserve"> შეუძლებელს გახდის</w:t>
      </w:r>
      <w:r w:rsidR="006D6F86" w:rsidRPr="00D2457A">
        <w:rPr>
          <w:rFonts w:ascii="Sylfaen" w:hAnsi="Sylfaen"/>
          <w:sz w:val="24"/>
          <w:szCs w:val="24"/>
        </w:rPr>
        <w:t>,</w:t>
      </w:r>
      <w:r w:rsidR="00E64629" w:rsidRPr="00D2457A">
        <w:rPr>
          <w:rFonts w:ascii="Sylfaen" w:hAnsi="Sylfaen"/>
          <w:sz w:val="24"/>
          <w:szCs w:val="24"/>
          <w:lang w:val="ka-GE"/>
        </w:rPr>
        <w:t xml:space="preserve"> მათ შორის</w:t>
      </w:r>
      <w:r w:rsidR="006D6F86" w:rsidRPr="00D2457A">
        <w:rPr>
          <w:rFonts w:ascii="Sylfaen" w:hAnsi="Sylfaen"/>
          <w:sz w:val="24"/>
          <w:szCs w:val="24"/>
        </w:rPr>
        <w:t>,</w:t>
      </w:r>
      <w:r w:rsidR="00E64629" w:rsidRPr="00D2457A">
        <w:rPr>
          <w:rFonts w:ascii="Sylfaen" w:hAnsi="Sylfaen"/>
          <w:sz w:val="24"/>
          <w:szCs w:val="24"/>
          <w:lang w:val="ka-GE"/>
        </w:rPr>
        <w:t xml:space="preserve"> ისეთი ბრალდებულების მსჯავრდებას, რომლებმაც მართლმსაჯულებისათვის თავის არიდების მიზნით</w:t>
      </w:r>
      <w:r w:rsidR="0010251E">
        <w:rPr>
          <w:rFonts w:ascii="Sylfaen" w:hAnsi="Sylfaen"/>
          <w:sz w:val="24"/>
          <w:szCs w:val="24"/>
          <w:lang w:val="ka-GE"/>
        </w:rPr>
        <w:t>,</w:t>
      </w:r>
      <w:r w:rsidR="00E64629" w:rsidRPr="00D2457A">
        <w:rPr>
          <w:rFonts w:ascii="Sylfaen" w:hAnsi="Sylfaen"/>
          <w:sz w:val="24"/>
          <w:szCs w:val="24"/>
          <w:lang w:val="ka-GE"/>
        </w:rPr>
        <w:t xml:space="preserve"> განზრახ ჩაიგდეს თავი პროცესუუნარო მდგომარეობაში.</w:t>
      </w:r>
    </w:p>
    <w:p w14:paraId="17DFD0E8" w14:textId="77777777" w:rsidR="003539AE" w:rsidRPr="00D2457A" w:rsidRDefault="00E64629" w:rsidP="00153895">
      <w:pPr>
        <w:pStyle w:val="ListParagraph"/>
        <w:numPr>
          <w:ilvl w:val="0"/>
          <w:numId w:val="1"/>
        </w:numPr>
        <w:spacing w:after="0" w:line="276" w:lineRule="auto"/>
        <w:ind w:left="0" w:firstLine="284"/>
        <w:jc w:val="both"/>
        <w:rPr>
          <w:rFonts w:ascii="Sylfaen" w:hAnsi="Sylfaen"/>
          <w:sz w:val="24"/>
          <w:szCs w:val="24"/>
          <w:lang w:val="ka-GE"/>
        </w:rPr>
      </w:pPr>
      <w:r w:rsidRPr="00D2457A">
        <w:rPr>
          <w:rFonts w:ascii="Sylfaen" w:hAnsi="Sylfaen"/>
          <w:sz w:val="24"/>
          <w:szCs w:val="24"/>
          <w:lang w:val="ka-GE"/>
        </w:rPr>
        <w:t>ამავე დროს, სადავო ნორმის არაკონსტიტუციურად ცნობა</w:t>
      </w:r>
      <w:r w:rsidR="00EE7163" w:rsidRPr="00D2457A">
        <w:rPr>
          <w:rFonts w:ascii="Sylfaen" w:hAnsi="Sylfaen"/>
          <w:sz w:val="24"/>
          <w:szCs w:val="24"/>
          <w:lang w:val="ka-GE"/>
        </w:rPr>
        <w:t xml:space="preserve"> ბუნებრივად აჩენს შეურაცხადი ბრალდებულების მიმარ</w:t>
      </w:r>
      <w:r w:rsidR="000F0328" w:rsidRPr="00D2457A">
        <w:rPr>
          <w:rFonts w:ascii="Sylfaen" w:hAnsi="Sylfaen"/>
          <w:sz w:val="24"/>
          <w:szCs w:val="24"/>
          <w:lang w:val="ka-GE"/>
        </w:rPr>
        <w:t>თ</w:t>
      </w:r>
      <w:r w:rsidR="00EE7163" w:rsidRPr="00D2457A">
        <w:rPr>
          <w:rFonts w:ascii="Sylfaen" w:hAnsi="Sylfaen"/>
          <w:sz w:val="24"/>
          <w:szCs w:val="24"/>
          <w:lang w:val="ka-GE"/>
        </w:rPr>
        <w:t xml:space="preserve"> გასატარებელი</w:t>
      </w:r>
      <w:r w:rsidR="00497FB6" w:rsidRPr="00D2457A">
        <w:rPr>
          <w:rFonts w:ascii="Sylfaen" w:hAnsi="Sylfaen"/>
          <w:sz w:val="24"/>
          <w:szCs w:val="24"/>
          <w:lang w:val="ka-GE"/>
        </w:rPr>
        <w:t xml:space="preserve"> </w:t>
      </w:r>
      <w:r w:rsidR="00EE7163" w:rsidRPr="00D2457A">
        <w:rPr>
          <w:rFonts w:ascii="Sylfaen" w:hAnsi="Sylfaen"/>
          <w:sz w:val="24"/>
          <w:szCs w:val="24"/>
          <w:lang w:val="ka-GE"/>
        </w:rPr>
        <w:t xml:space="preserve">ღონისძიებების ახლებურად მოწესრიგების საჭიროებას. საკონსტიტუციო სასამართლო </w:t>
      </w:r>
      <w:r w:rsidR="0009799A" w:rsidRPr="00D2457A">
        <w:rPr>
          <w:rFonts w:ascii="Sylfaen" w:hAnsi="Sylfaen"/>
          <w:sz w:val="24"/>
          <w:szCs w:val="24"/>
          <w:lang w:val="ka-GE"/>
        </w:rPr>
        <w:t xml:space="preserve">წარმოადგენს </w:t>
      </w:r>
      <w:r w:rsidR="00EE7163" w:rsidRPr="00D2457A">
        <w:rPr>
          <w:rFonts w:ascii="Sylfaen" w:hAnsi="Sylfaen"/>
          <w:sz w:val="24"/>
          <w:szCs w:val="24"/>
          <w:lang w:val="ka-GE"/>
        </w:rPr>
        <w:t>ნეგატიურ კანონმდებელს, მა</w:t>
      </w:r>
      <w:r w:rsidR="000F0328" w:rsidRPr="00D2457A">
        <w:rPr>
          <w:rFonts w:ascii="Sylfaen" w:hAnsi="Sylfaen"/>
          <w:sz w:val="24"/>
          <w:szCs w:val="24"/>
          <w:lang w:val="ka-GE"/>
        </w:rPr>
        <w:t>ს</w:t>
      </w:r>
      <w:r w:rsidR="00EE7163" w:rsidRPr="00D2457A">
        <w:rPr>
          <w:rFonts w:ascii="Sylfaen" w:hAnsi="Sylfaen"/>
          <w:sz w:val="24"/>
          <w:szCs w:val="24"/>
          <w:lang w:val="ka-GE"/>
        </w:rPr>
        <w:t xml:space="preserve"> შეუძლია</w:t>
      </w:r>
      <w:r w:rsidR="00CA2AFB" w:rsidRPr="00D2457A">
        <w:rPr>
          <w:rFonts w:ascii="Sylfaen" w:hAnsi="Sylfaen"/>
          <w:sz w:val="24"/>
          <w:szCs w:val="24"/>
        </w:rPr>
        <w:t>,</w:t>
      </w:r>
      <w:r w:rsidR="00EE7163" w:rsidRPr="00D2457A">
        <w:rPr>
          <w:rFonts w:ascii="Sylfaen" w:hAnsi="Sylfaen"/>
          <w:sz w:val="24"/>
          <w:szCs w:val="24"/>
          <w:lang w:val="ka-GE"/>
        </w:rPr>
        <w:t xml:space="preserve"> მხოლოდ ძალადაკარგულად ცნოს კონსტიტუციის </w:t>
      </w:r>
      <w:r w:rsidR="004F4E23" w:rsidRPr="00D2457A">
        <w:rPr>
          <w:rFonts w:ascii="Sylfaen" w:hAnsi="Sylfaen"/>
          <w:sz w:val="24"/>
          <w:szCs w:val="24"/>
          <w:lang w:val="ka-GE"/>
        </w:rPr>
        <w:t>საწინააღმდ</w:t>
      </w:r>
      <w:r w:rsidR="00EE7163" w:rsidRPr="00D2457A">
        <w:rPr>
          <w:rFonts w:ascii="Sylfaen" w:hAnsi="Sylfaen"/>
          <w:sz w:val="24"/>
          <w:szCs w:val="24"/>
          <w:lang w:val="ka-GE"/>
        </w:rPr>
        <w:t xml:space="preserve">ეგო დებულება, თუმცა თავად </w:t>
      </w:r>
      <w:r w:rsidR="007411B2">
        <w:rPr>
          <w:rFonts w:ascii="Sylfaen" w:hAnsi="Sylfaen"/>
          <w:sz w:val="24"/>
          <w:szCs w:val="24"/>
          <w:lang w:val="ka-GE"/>
        </w:rPr>
        <w:t xml:space="preserve">საკონსტიტუციო </w:t>
      </w:r>
      <w:r w:rsidR="00EE7163" w:rsidRPr="00D2457A">
        <w:rPr>
          <w:rFonts w:ascii="Sylfaen" w:hAnsi="Sylfaen"/>
          <w:sz w:val="24"/>
          <w:szCs w:val="24"/>
          <w:lang w:val="ka-GE"/>
        </w:rPr>
        <w:t>სასამართლო ვერ მოაწესრიგებს</w:t>
      </w:r>
      <w:r w:rsidR="00497FB6" w:rsidRPr="00D2457A">
        <w:rPr>
          <w:rFonts w:ascii="Sylfaen" w:hAnsi="Sylfaen"/>
          <w:sz w:val="24"/>
          <w:szCs w:val="24"/>
          <w:lang w:val="ka-GE"/>
        </w:rPr>
        <w:t>,</w:t>
      </w:r>
      <w:r w:rsidR="00EE7163" w:rsidRPr="00D2457A">
        <w:rPr>
          <w:rFonts w:ascii="Sylfaen" w:hAnsi="Sylfaen"/>
          <w:sz w:val="24"/>
          <w:szCs w:val="24"/>
          <w:lang w:val="ka-GE"/>
        </w:rPr>
        <w:t xml:space="preserve"> თუ რა ღონისძიებები უნდა გატარდეს ამ ტიპის ბრალდებულის მიმართ. </w:t>
      </w:r>
    </w:p>
    <w:p w14:paraId="005E0D28" w14:textId="77777777" w:rsidR="00EE7163" w:rsidRPr="00D2457A" w:rsidRDefault="00EE7163" w:rsidP="00153895">
      <w:pPr>
        <w:pStyle w:val="ListParagraph"/>
        <w:numPr>
          <w:ilvl w:val="0"/>
          <w:numId w:val="1"/>
        </w:numPr>
        <w:spacing w:after="0" w:line="276" w:lineRule="auto"/>
        <w:ind w:left="0" w:firstLine="284"/>
        <w:jc w:val="both"/>
        <w:rPr>
          <w:rFonts w:ascii="Sylfaen" w:hAnsi="Sylfaen"/>
          <w:sz w:val="24"/>
          <w:szCs w:val="24"/>
          <w:lang w:val="ka-GE"/>
        </w:rPr>
      </w:pPr>
      <w:r w:rsidRPr="00D2457A">
        <w:rPr>
          <w:rFonts w:ascii="Sylfaen" w:hAnsi="Sylfaen"/>
          <w:sz w:val="24"/>
          <w:szCs w:val="24"/>
          <w:lang w:val="ka-GE"/>
        </w:rPr>
        <w:lastRenderedPageBreak/>
        <w:t>ფსიქიკური ავადმყოფობა შეიძლება</w:t>
      </w:r>
      <w:r w:rsidR="00CA2AFB" w:rsidRPr="00D2457A">
        <w:rPr>
          <w:rFonts w:ascii="Sylfaen" w:hAnsi="Sylfaen"/>
          <w:sz w:val="24"/>
          <w:szCs w:val="24"/>
        </w:rPr>
        <w:t>,</w:t>
      </w:r>
      <w:r w:rsidRPr="00D2457A">
        <w:rPr>
          <w:rFonts w:ascii="Sylfaen" w:hAnsi="Sylfaen"/>
          <w:sz w:val="24"/>
          <w:szCs w:val="24"/>
          <w:lang w:val="ka-GE"/>
        </w:rPr>
        <w:t xml:space="preserve"> გამოხატული</w:t>
      </w:r>
      <w:r w:rsidR="007411B2">
        <w:rPr>
          <w:rFonts w:ascii="Sylfaen" w:hAnsi="Sylfaen"/>
          <w:sz w:val="24"/>
          <w:szCs w:val="24"/>
          <w:lang w:val="ka-GE"/>
        </w:rPr>
        <w:t xml:space="preserve"> იყოს</w:t>
      </w:r>
      <w:r w:rsidRPr="00D2457A">
        <w:rPr>
          <w:rFonts w:ascii="Sylfaen" w:hAnsi="Sylfaen"/>
          <w:sz w:val="24"/>
          <w:szCs w:val="24"/>
          <w:lang w:val="ka-GE"/>
        </w:rPr>
        <w:t xml:space="preserve"> სხვადასხვა ფორმით</w:t>
      </w:r>
      <w:r w:rsidR="00497FB6" w:rsidRPr="00D2457A">
        <w:rPr>
          <w:rFonts w:ascii="Sylfaen" w:hAnsi="Sylfaen"/>
          <w:sz w:val="24"/>
          <w:szCs w:val="24"/>
          <w:lang w:val="ka-GE"/>
        </w:rPr>
        <w:t>ა</w:t>
      </w:r>
      <w:r w:rsidRPr="00D2457A">
        <w:rPr>
          <w:rFonts w:ascii="Sylfaen" w:hAnsi="Sylfaen"/>
          <w:sz w:val="24"/>
          <w:szCs w:val="24"/>
          <w:lang w:val="ka-GE"/>
        </w:rPr>
        <w:t xml:space="preserve"> და ხარისხით. მაგალ</w:t>
      </w:r>
      <w:r w:rsidR="00171FD1" w:rsidRPr="00D2457A">
        <w:rPr>
          <w:rFonts w:ascii="Sylfaen" w:hAnsi="Sylfaen"/>
          <w:sz w:val="24"/>
          <w:szCs w:val="24"/>
          <w:lang w:val="ka-GE"/>
        </w:rPr>
        <w:t>ი</w:t>
      </w:r>
      <w:r w:rsidRPr="00D2457A">
        <w:rPr>
          <w:rFonts w:ascii="Sylfaen" w:hAnsi="Sylfaen"/>
          <w:sz w:val="24"/>
          <w:szCs w:val="24"/>
          <w:lang w:val="ka-GE"/>
        </w:rPr>
        <w:t xml:space="preserve">თად, </w:t>
      </w:r>
      <w:r w:rsidR="00171FD1" w:rsidRPr="00D2457A">
        <w:rPr>
          <w:rFonts w:ascii="Sylfaen" w:hAnsi="Sylfaen"/>
          <w:sz w:val="24"/>
          <w:szCs w:val="24"/>
          <w:lang w:val="ka-GE"/>
        </w:rPr>
        <w:t xml:space="preserve">სისხლის სამართლის </w:t>
      </w:r>
      <w:r w:rsidRPr="00D2457A">
        <w:rPr>
          <w:rFonts w:ascii="Sylfaen" w:hAnsi="Sylfaen"/>
          <w:sz w:val="24"/>
          <w:szCs w:val="24"/>
          <w:lang w:val="ka-GE"/>
        </w:rPr>
        <w:t>საქმეზე</w:t>
      </w:r>
      <w:r w:rsidR="00497FB6" w:rsidRPr="00D2457A">
        <w:rPr>
          <w:rFonts w:ascii="Sylfaen" w:hAnsi="Sylfaen"/>
          <w:sz w:val="24"/>
          <w:szCs w:val="24"/>
          <w:lang w:val="ka-GE"/>
        </w:rPr>
        <w:t>,</w:t>
      </w:r>
      <w:r w:rsidRPr="00D2457A">
        <w:rPr>
          <w:rFonts w:ascii="Sylfaen" w:hAnsi="Sylfaen"/>
          <w:sz w:val="24"/>
          <w:szCs w:val="24"/>
          <w:lang w:val="ka-GE"/>
        </w:rPr>
        <w:t xml:space="preserve"> </w:t>
      </w:r>
      <w:r w:rsidR="00112E3D" w:rsidRPr="00D2457A">
        <w:rPr>
          <w:rFonts w:ascii="Sylfaen" w:hAnsi="Sylfaen"/>
          <w:sz w:val="24"/>
          <w:szCs w:val="24"/>
          <w:lang w:val="ka-GE"/>
        </w:rPr>
        <w:t>რომელზეც</w:t>
      </w:r>
      <w:r w:rsidR="00171FD1" w:rsidRPr="00D2457A">
        <w:rPr>
          <w:rFonts w:ascii="Sylfaen" w:hAnsi="Sylfaen"/>
          <w:sz w:val="24"/>
          <w:szCs w:val="24"/>
          <w:lang w:val="ka-GE"/>
        </w:rPr>
        <w:t xml:space="preserve"> </w:t>
      </w:r>
      <w:r w:rsidR="00A73B8F" w:rsidRPr="00D2457A">
        <w:rPr>
          <w:rFonts w:ascii="Sylfaen" w:hAnsi="Sylfaen"/>
          <w:sz w:val="24"/>
          <w:szCs w:val="24"/>
          <w:lang w:val="ka-GE"/>
        </w:rPr>
        <w:t>№</w:t>
      </w:r>
      <w:r w:rsidRPr="00D2457A">
        <w:rPr>
          <w:rFonts w:ascii="Sylfaen" w:hAnsi="Sylfaen"/>
          <w:sz w:val="24"/>
          <w:szCs w:val="24"/>
          <w:lang w:val="ka-GE"/>
        </w:rPr>
        <w:t xml:space="preserve">1543 </w:t>
      </w:r>
      <w:r w:rsidR="00112E3D" w:rsidRPr="00D2457A">
        <w:rPr>
          <w:rFonts w:ascii="Sylfaen" w:hAnsi="Sylfaen"/>
          <w:sz w:val="24"/>
          <w:szCs w:val="24"/>
          <w:lang w:val="ka-GE"/>
        </w:rPr>
        <w:t>კონსტიტუციური წარდგინების ავტორი მიუთითებს,</w:t>
      </w:r>
      <w:r w:rsidRPr="00D2457A">
        <w:rPr>
          <w:rFonts w:ascii="Sylfaen" w:hAnsi="Sylfaen"/>
          <w:sz w:val="24"/>
          <w:szCs w:val="24"/>
          <w:lang w:val="ka-GE"/>
        </w:rPr>
        <w:t xml:space="preserve"> შეურაცხადობა იყო დროებით</w:t>
      </w:r>
      <w:r w:rsidR="007411B2">
        <w:rPr>
          <w:rFonts w:ascii="Sylfaen" w:hAnsi="Sylfaen"/>
          <w:sz w:val="24"/>
          <w:szCs w:val="24"/>
          <w:lang w:val="ka-GE"/>
        </w:rPr>
        <w:t>ი</w:t>
      </w:r>
      <w:r w:rsidRPr="00D2457A">
        <w:rPr>
          <w:rFonts w:ascii="Sylfaen" w:hAnsi="Sylfaen"/>
          <w:sz w:val="24"/>
          <w:szCs w:val="24"/>
          <w:lang w:val="ka-GE"/>
        </w:rPr>
        <w:t xml:space="preserve"> და</w:t>
      </w:r>
      <w:r w:rsidR="007411B2">
        <w:rPr>
          <w:rFonts w:ascii="Sylfaen" w:hAnsi="Sylfaen"/>
          <w:sz w:val="24"/>
          <w:szCs w:val="24"/>
          <w:lang w:val="ka-GE"/>
        </w:rPr>
        <w:t>,</w:t>
      </w:r>
      <w:r w:rsidRPr="00D2457A">
        <w:rPr>
          <w:rFonts w:ascii="Sylfaen" w:hAnsi="Sylfaen"/>
          <w:sz w:val="24"/>
          <w:szCs w:val="24"/>
          <w:lang w:val="ka-GE"/>
        </w:rPr>
        <w:t xml:space="preserve"> წარდგინების ავტორის</w:t>
      </w:r>
      <w:r w:rsidR="00B5431D" w:rsidRPr="00D2457A">
        <w:rPr>
          <w:rFonts w:ascii="Sylfaen" w:hAnsi="Sylfaen"/>
          <w:sz w:val="24"/>
          <w:szCs w:val="24"/>
          <w:lang w:val="ka-GE"/>
        </w:rPr>
        <w:t xml:space="preserve"> მითითებით</w:t>
      </w:r>
      <w:r w:rsidR="00112E3D" w:rsidRPr="00D2457A">
        <w:rPr>
          <w:rFonts w:ascii="Sylfaen" w:hAnsi="Sylfaen"/>
          <w:sz w:val="24"/>
          <w:szCs w:val="24"/>
          <w:lang w:val="ka-GE"/>
        </w:rPr>
        <w:t xml:space="preserve">, </w:t>
      </w:r>
      <w:r w:rsidRPr="00D2457A">
        <w:rPr>
          <w:rFonts w:ascii="Sylfaen" w:hAnsi="Sylfaen"/>
          <w:sz w:val="24"/>
          <w:szCs w:val="24"/>
          <w:lang w:val="ka-GE"/>
        </w:rPr>
        <w:t>გარკვეული პერიოდით მკურნალობის შემდეგ</w:t>
      </w:r>
      <w:r w:rsidR="0009707E" w:rsidRPr="00D2457A">
        <w:rPr>
          <w:rFonts w:ascii="Sylfaen" w:hAnsi="Sylfaen"/>
          <w:sz w:val="24"/>
          <w:szCs w:val="24"/>
          <w:lang w:val="ka-GE"/>
        </w:rPr>
        <w:t>,</w:t>
      </w:r>
      <w:r w:rsidRPr="00D2457A">
        <w:rPr>
          <w:rFonts w:ascii="Sylfaen" w:hAnsi="Sylfaen"/>
          <w:sz w:val="24"/>
          <w:szCs w:val="24"/>
          <w:lang w:val="ka-GE"/>
        </w:rPr>
        <w:t xml:space="preserve"> შესაძლებელი </w:t>
      </w:r>
      <w:r w:rsidR="00661DB7" w:rsidRPr="00D2457A">
        <w:rPr>
          <w:rFonts w:ascii="Sylfaen" w:hAnsi="Sylfaen"/>
          <w:sz w:val="24"/>
          <w:szCs w:val="24"/>
          <w:lang w:val="ka-GE"/>
        </w:rPr>
        <w:t>იქნე</w:t>
      </w:r>
      <w:r w:rsidRPr="00D2457A">
        <w:rPr>
          <w:rFonts w:ascii="Sylfaen" w:hAnsi="Sylfaen"/>
          <w:sz w:val="24"/>
          <w:szCs w:val="24"/>
          <w:lang w:val="ka-GE"/>
        </w:rPr>
        <w:t>ბ</w:t>
      </w:r>
      <w:r w:rsidR="00661DB7" w:rsidRPr="00D2457A">
        <w:rPr>
          <w:rFonts w:ascii="Sylfaen" w:hAnsi="Sylfaen"/>
          <w:sz w:val="24"/>
          <w:szCs w:val="24"/>
          <w:lang w:val="ka-GE"/>
        </w:rPr>
        <w:t>ო</w:t>
      </w:r>
      <w:r w:rsidRPr="00D2457A">
        <w:rPr>
          <w:rFonts w:ascii="Sylfaen" w:hAnsi="Sylfaen"/>
          <w:sz w:val="24"/>
          <w:szCs w:val="24"/>
          <w:lang w:val="ka-GE"/>
        </w:rPr>
        <w:t>და პროცესის ჩატარება. ხსენებულ ფაქტორზე</w:t>
      </w:r>
      <w:r w:rsidR="00A7345F" w:rsidRPr="00D2457A">
        <w:rPr>
          <w:rFonts w:ascii="Sylfaen" w:hAnsi="Sylfaen"/>
          <w:sz w:val="24"/>
          <w:szCs w:val="24"/>
          <w:lang w:val="ka-GE"/>
        </w:rPr>
        <w:t xml:space="preserve"> დაყრდნობით</w:t>
      </w:r>
      <w:r w:rsidR="0009707E" w:rsidRPr="00D2457A">
        <w:rPr>
          <w:rFonts w:ascii="Sylfaen" w:hAnsi="Sylfaen"/>
          <w:sz w:val="24"/>
          <w:szCs w:val="24"/>
          <w:lang w:val="ka-GE"/>
        </w:rPr>
        <w:t>,</w:t>
      </w:r>
      <w:r w:rsidR="00A7345F" w:rsidRPr="00D2457A">
        <w:rPr>
          <w:rFonts w:ascii="Sylfaen" w:hAnsi="Sylfaen"/>
          <w:sz w:val="24"/>
          <w:szCs w:val="24"/>
          <w:lang w:val="ka-GE"/>
        </w:rPr>
        <w:t xml:space="preserve"> </w:t>
      </w:r>
      <w:r w:rsidRPr="00D2457A">
        <w:rPr>
          <w:rFonts w:ascii="Sylfaen" w:hAnsi="Sylfaen"/>
          <w:sz w:val="24"/>
          <w:szCs w:val="24"/>
          <w:lang w:val="ka-GE"/>
        </w:rPr>
        <w:t xml:space="preserve">წარდგინების ავტორი </w:t>
      </w:r>
      <w:r w:rsidR="00B5431D" w:rsidRPr="00D2457A">
        <w:rPr>
          <w:rFonts w:ascii="Sylfaen" w:hAnsi="Sylfaen"/>
          <w:sz w:val="24"/>
          <w:szCs w:val="24"/>
          <w:lang w:val="ka-GE"/>
        </w:rPr>
        <w:t>აღნიშნავდა,</w:t>
      </w:r>
      <w:r w:rsidRPr="00D2457A">
        <w:rPr>
          <w:rFonts w:ascii="Sylfaen" w:hAnsi="Sylfaen"/>
          <w:sz w:val="24"/>
          <w:szCs w:val="24"/>
          <w:lang w:val="ka-GE"/>
        </w:rPr>
        <w:t xml:space="preserve"> რომ უნდა</w:t>
      </w:r>
      <w:r w:rsidR="00A7345F" w:rsidRPr="00D2457A">
        <w:rPr>
          <w:rFonts w:ascii="Sylfaen" w:hAnsi="Sylfaen"/>
          <w:sz w:val="24"/>
          <w:szCs w:val="24"/>
          <w:lang w:val="ka-GE"/>
        </w:rPr>
        <w:t xml:space="preserve"> </w:t>
      </w:r>
      <w:r w:rsidRPr="00D2457A">
        <w:rPr>
          <w:rFonts w:ascii="Sylfaen" w:hAnsi="Sylfaen"/>
          <w:sz w:val="24"/>
          <w:szCs w:val="24"/>
          <w:lang w:val="ka-GE"/>
        </w:rPr>
        <w:t>არსებობდეს</w:t>
      </w:r>
      <w:r w:rsidR="00C94201">
        <w:rPr>
          <w:rFonts w:ascii="Sylfaen" w:hAnsi="Sylfaen"/>
          <w:sz w:val="24"/>
          <w:szCs w:val="24"/>
          <w:lang w:val="ka-GE"/>
        </w:rPr>
        <w:t>,</w:t>
      </w:r>
      <w:r w:rsidRPr="00D2457A">
        <w:rPr>
          <w:rFonts w:ascii="Sylfaen" w:hAnsi="Sylfaen"/>
          <w:sz w:val="24"/>
          <w:szCs w:val="24"/>
          <w:lang w:val="ka-GE"/>
        </w:rPr>
        <w:t xml:space="preserve"> პირის გამოჯანმრთელებამდე</w:t>
      </w:r>
      <w:r w:rsidR="00C94201">
        <w:rPr>
          <w:rFonts w:ascii="Sylfaen" w:hAnsi="Sylfaen"/>
          <w:sz w:val="24"/>
          <w:szCs w:val="24"/>
          <w:lang w:val="ka-GE"/>
        </w:rPr>
        <w:t>,</w:t>
      </w:r>
      <w:r w:rsidRPr="00D2457A">
        <w:rPr>
          <w:rFonts w:ascii="Sylfaen" w:hAnsi="Sylfaen"/>
          <w:sz w:val="24"/>
          <w:szCs w:val="24"/>
          <w:lang w:val="ka-GE"/>
        </w:rPr>
        <w:t xml:space="preserve"> </w:t>
      </w:r>
      <w:r w:rsidR="00A7345F" w:rsidRPr="00D2457A">
        <w:rPr>
          <w:rFonts w:ascii="Sylfaen" w:hAnsi="Sylfaen"/>
          <w:sz w:val="24"/>
          <w:szCs w:val="24"/>
          <w:lang w:val="ka-GE"/>
        </w:rPr>
        <w:t xml:space="preserve">სისხლის სამართლის </w:t>
      </w:r>
      <w:r w:rsidRPr="00D2457A">
        <w:rPr>
          <w:rFonts w:ascii="Sylfaen" w:hAnsi="Sylfaen"/>
          <w:sz w:val="24"/>
          <w:szCs w:val="24"/>
          <w:lang w:val="ka-GE"/>
        </w:rPr>
        <w:t xml:space="preserve">საქმის განხილვის გადადების </w:t>
      </w:r>
      <w:r w:rsidR="0009707E" w:rsidRPr="00D2457A">
        <w:rPr>
          <w:rFonts w:ascii="Sylfaen" w:hAnsi="Sylfaen"/>
          <w:sz w:val="24"/>
          <w:szCs w:val="24"/>
          <w:lang w:val="ka-GE"/>
        </w:rPr>
        <w:t xml:space="preserve">საპროცესო </w:t>
      </w:r>
      <w:r w:rsidRPr="00D2457A">
        <w:rPr>
          <w:rFonts w:ascii="Sylfaen" w:hAnsi="Sylfaen"/>
          <w:sz w:val="24"/>
          <w:szCs w:val="24"/>
          <w:lang w:val="ka-GE"/>
        </w:rPr>
        <w:t>შესაძლებლობა. ამავე დროს, შესაძლებელია</w:t>
      </w:r>
      <w:r w:rsidR="0009707E" w:rsidRPr="00D2457A">
        <w:rPr>
          <w:rFonts w:ascii="Sylfaen" w:hAnsi="Sylfaen"/>
          <w:sz w:val="24"/>
          <w:szCs w:val="24"/>
          <w:lang w:val="ka-GE"/>
        </w:rPr>
        <w:t>,</w:t>
      </w:r>
      <w:r w:rsidRPr="00D2457A">
        <w:rPr>
          <w:rFonts w:ascii="Sylfaen" w:hAnsi="Sylfaen"/>
          <w:sz w:val="24"/>
          <w:szCs w:val="24"/>
          <w:lang w:val="ka-GE"/>
        </w:rPr>
        <w:t xml:space="preserve"> ფსიქიკური </w:t>
      </w:r>
      <w:r w:rsidR="0009707E" w:rsidRPr="00D2457A">
        <w:rPr>
          <w:rFonts w:ascii="Sylfaen" w:hAnsi="Sylfaen"/>
          <w:sz w:val="24"/>
          <w:szCs w:val="24"/>
          <w:lang w:val="ka-GE"/>
        </w:rPr>
        <w:t>ავადმყოფობა</w:t>
      </w:r>
      <w:r w:rsidRPr="00D2457A">
        <w:rPr>
          <w:rFonts w:ascii="Sylfaen" w:hAnsi="Sylfaen"/>
          <w:sz w:val="24"/>
          <w:szCs w:val="24"/>
          <w:lang w:val="ka-GE"/>
        </w:rPr>
        <w:t xml:space="preserve"> გამოხატული იყოს ისეთი</w:t>
      </w:r>
      <w:r w:rsidR="00A7345F" w:rsidRPr="00D2457A">
        <w:rPr>
          <w:rFonts w:ascii="Sylfaen" w:hAnsi="Sylfaen"/>
          <w:sz w:val="24"/>
          <w:szCs w:val="24"/>
          <w:lang w:val="ka-GE"/>
        </w:rPr>
        <w:t xml:space="preserve"> ფორმით</w:t>
      </w:r>
      <w:r w:rsidRPr="00D2457A">
        <w:rPr>
          <w:rFonts w:ascii="Sylfaen" w:hAnsi="Sylfaen"/>
          <w:sz w:val="24"/>
          <w:szCs w:val="24"/>
          <w:lang w:val="ka-GE"/>
        </w:rPr>
        <w:t xml:space="preserve">, რომელიც არ </w:t>
      </w:r>
      <w:r w:rsidR="0009707E" w:rsidRPr="00D2457A">
        <w:rPr>
          <w:rFonts w:ascii="Sylfaen" w:hAnsi="Sylfaen"/>
          <w:sz w:val="24"/>
          <w:szCs w:val="24"/>
          <w:lang w:val="ka-GE"/>
        </w:rPr>
        <w:t>იძლევ</w:t>
      </w:r>
      <w:r w:rsidRPr="00D2457A">
        <w:rPr>
          <w:rFonts w:ascii="Sylfaen" w:hAnsi="Sylfaen"/>
          <w:sz w:val="24"/>
          <w:szCs w:val="24"/>
          <w:lang w:val="ka-GE"/>
        </w:rPr>
        <w:t>ა გამოჯანმ</w:t>
      </w:r>
      <w:r w:rsidR="00141772" w:rsidRPr="00D2457A">
        <w:rPr>
          <w:rFonts w:ascii="Sylfaen" w:hAnsi="Sylfaen"/>
          <w:sz w:val="24"/>
          <w:szCs w:val="24"/>
          <w:lang w:val="ka-GE"/>
        </w:rPr>
        <w:t>რ</w:t>
      </w:r>
      <w:r w:rsidRPr="00D2457A">
        <w:rPr>
          <w:rFonts w:ascii="Sylfaen" w:hAnsi="Sylfaen"/>
          <w:sz w:val="24"/>
          <w:szCs w:val="24"/>
          <w:lang w:val="ka-GE"/>
        </w:rPr>
        <w:t>თელების ვადის პროგნოზირებ</w:t>
      </w:r>
      <w:r w:rsidR="00171FD1" w:rsidRPr="00D2457A">
        <w:rPr>
          <w:rFonts w:ascii="Sylfaen" w:hAnsi="Sylfaen"/>
          <w:sz w:val="24"/>
          <w:szCs w:val="24"/>
          <w:lang w:val="ka-GE"/>
        </w:rPr>
        <w:t>ის შესაძლებლობას</w:t>
      </w:r>
      <w:r w:rsidRPr="00D2457A">
        <w:rPr>
          <w:rFonts w:ascii="Sylfaen" w:hAnsi="Sylfaen"/>
          <w:sz w:val="24"/>
          <w:szCs w:val="24"/>
          <w:lang w:val="ka-GE"/>
        </w:rPr>
        <w:t xml:space="preserve">. სწორედ </w:t>
      </w:r>
      <w:r w:rsidR="009974B4">
        <w:rPr>
          <w:rFonts w:ascii="Sylfaen" w:hAnsi="Sylfaen"/>
          <w:sz w:val="24"/>
          <w:szCs w:val="24"/>
          <w:lang w:val="ka-GE"/>
        </w:rPr>
        <w:t>კანონმდებელია უფლებამოსილი</w:t>
      </w:r>
      <w:r w:rsidR="0009707E" w:rsidRPr="00D2457A">
        <w:rPr>
          <w:rFonts w:ascii="Sylfaen" w:hAnsi="Sylfaen"/>
          <w:sz w:val="24"/>
          <w:szCs w:val="24"/>
          <w:lang w:val="ka-GE"/>
        </w:rPr>
        <w:t>,</w:t>
      </w:r>
      <w:r w:rsidRPr="00D2457A">
        <w:rPr>
          <w:rFonts w:ascii="Sylfaen" w:hAnsi="Sylfaen"/>
          <w:sz w:val="24"/>
          <w:szCs w:val="24"/>
          <w:lang w:val="ka-GE"/>
        </w:rPr>
        <w:t xml:space="preserve"> კონსტიტუციის მოთხოვნების შესაბამისად</w:t>
      </w:r>
      <w:r w:rsidR="0009707E" w:rsidRPr="00D2457A">
        <w:rPr>
          <w:rFonts w:ascii="Sylfaen" w:hAnsi="Sylfaen"/>
          <w:sz w:val="24"/>
          <w:szCs w:val="24"/>
          <w:lang w:val="ka-GE"/>
        </w:rPr>
        <w:t>,</w:t>
      </w:r>
      <w:r w:rsidRPr="00D2457A">
        <w:rPr>
          <w:rFonts w:ascii="Sylfaen" w:hAnsi="Sylfaen"/>
          <w:sz w:val="24"/>
          <w:szCs w:val="24"/>
          <w:lang w:val="ka-GE"/>
        </w:rPr>
        <w:t xml:space="preserve"> მოაწესრიგოს ფსიქიკურად </w:t>
      </w:r>
      <w:r w:rsidR="00B5431D" w:rsidRPr="00D2457A">
        <w:rPr>
          <w:rFonts w:ascii="Sylfaen" w:hAnsi="Sylfaen"/>
          <w:sz w:val="24"/>
          <w:szCs w:val="24"/>
          <w:lang w:val="ka-GE"/>
        </w:rPr>
        <w:t>დაავადებული</w:t>
      </w:r>
      <w:r w:rsidRPr="00D2457A">
        <w:rPr>
          <w:rFonts w:ascii="Sylfaen" w:hAnsi="Sylfaen"/>
          <w:sz w:val="24"/>
          <w:szCs w:val="24"/>
          <w:lang w:val="ka-GE"/>
        </w:rPr>
        <w:t xml:space="preserve"> ბრალდებულის მიმართ გასატარებელი ღონისძიებები </w:t>
      </w:r>
      <w:r w:rsidR="00A7345F" w:rsidRPr="00D2457A">
        <w:rPr>
          <w:rFonts w:ascii="Sylfaen" w:hAnsi="Sylfaen"/>
          <w:sz w:val="24"/>
          <w:szCs w:val="24"/>
          <w:lang w:val="ka-GE"/>
        </w:rPr>
        <w:t>და თითოეულ შემთხვევასთან მიმართებით</w:t>
      </w:r>
      <w:r w:rsidR="00C94201">
        <w:rPr>
          <w:rFonts w:ascii="Sylfaen" w:hAnsi="Sylfaen"/>
          <w:sz w:val="24"/>
          <w:szCs w:val="24"/>
          <w:lang w:val="ka-GE"/>
        </w:rPr>
        <w:t>,</w:t>
      </w:r>
      <w:r w:rsidR="00A7345F" w:rsidRPr="00D2457A">
        <w:rPr>
          <w:rFonts w:ascii="Sylfaen" w:hAnsi="Sylfaen"/>
          <w:sz w:val="24"/>
          <w:szCs w:val="24"/>
          <w:lang w:val="ka-GE"/>
        </w:rPr>
        <w:t xml:space="preserve"> შექმნას რეაგირების სათანადო მექანიზმები. ბუნებრივია, პროცესუუნარო პირის მიმართ გასატარებელი </w:t>
      </w:r>
      <w:r w:rsidR="0009707E" w:rsidRPr="00D2457A">
        <w:rPr>
          <w:rFonts w:ascii="Sylfaen" w:hAnsi="Sylfaen"/>
          <w:sz w:val="24"/>
          <w:szCs w:val="24"/>
          <w:lang w:val="ka-GE"/>
        </w:rPr>
        <w:t>თით</w:t>
      </w:r>
      <w:r w:rsidR="00A7345F" w:rsidRPr="00D2457A">
        <w:rPr>
          <w:rFonts w:ascii="Sylfaen" w:hAnsi="Sylfaen"/>
          <w:sz w:val="24"/>
          <w:szCs w:val="24"/>
          <w:lang w:val="ka-GE"/>
        </w:rPr>
        <w:t>ო</w:t>
      </w:r>
      <w:r w:rsidR="0009707E" w:rsidRPr="00D2457A">
        <w:rPr>
          <w:rFonts w:ascii="Sylfaen" w:hAnsi="Sylfaen"/>
          <w:sz w:val="24"/>
          <w:szCs w:val="24"/>
          <w:lang w:val="ka-GE"/>
        </w:rPr>
        <w:t>ე</w:t>
      </w:r>
      <w:r w:rsidR="00A7345F" w:rsidRPr="00D2457A">
        <w:rPr>
          <w:rFonts w:ascii="Sylfaen" w:hAnsi="Sylfaen"/>
          <w:sz w:val="24"/>
          <w:szCs w:val="24"/>
          <w:lang w:val="ka-GE"/>
        </w:rPr>
        <w:t>ული ღონისძიების მომწესრიგებელი ნორმ</w:t>
      </w:r>
      <w:r w:rsidR="00CA2AFB" w:rsidRPr="00D2457A">
        <w:rPr>
          <w:rFonts w:ascii="Sylfaen" w:hAnsi="Sylfaen"/>
          <w:sz w:val="24"/>
          <w:szCs w:val="24"/>
        </w:rPr>
        <w:t>ა</w:t>
      </w:r>
      <w:r w:rsidR="00A7345F" w:rsidRPr="00D2457A">
        <w:rPr>
          <w:rFonts w:ascii="Sylfaen" w:hAnsi="Sylfaen"/>
          <w:sz w:val="24"/>
          <w:szCs w:val="24"/>
          <w:lang w:val="ka-GE"/>
        </w:rPr>
        <w:t xml:space="preserve"> შესაძლოა</w:t>
      </w:r>
      <w:r w:rsidR="0009707E" w:rsidRPr="00D2457A">
        <w:rPr>
          <w:rFonts w:ascii="Sylfaen" w:hAnsi="Sylfaen"/>
          <w:sz w:val="24"/>
          <w:szCs w:val="24"/>
          <w:lang w:val="ka-GE"/>
        </w:rPr>
        <w:t>,</w:t>
      </w:r>
      <w:r w:rsidR="00A7345F" w:rsidRPr="00D2457A">
        <w:rPr>
          <w:rFonts w:ascii="Sylfaen" w:hAnsi="Sylfaen"/>
          <w:sz w:val="24"/>
          <w:szCs w:val="24"/>
          <w:lang w:val="ka-GE"/>
        </w:rPr>
        <w:t xml:space="preserve"> </w:t>
      </w:r>
      <w:r w:rsidR="00171FD1" w:rsidRPr="00D2457A">
        <w:rPr>
          <w:rFonts w:ascii="Sylfaen" w:hAnsi="Sylfaen"/>
          <w:sz w:val="24"/>
          <w:szCs w:val="24"/>
          <w:lang w:val="ka-GE"/>
        </w:rPr>
        <w:t xml:space="preserve">ცალკე </w:t>
      </w:r>
      <w:r w:rsidRPr="00D2457A">
        <w:rPr>
          <w:rFonts w:ascii="Sylfaen" w:hAnsi="Sylfaen"/>
          <w:sz w:val="24"/>
          <w:szCs w:val="24"/>
          <w:lang w:val="ka-GE"/>
        </w:rPr>
        <w:t>და</w:t>
      </w:r>
      <w:r w:rsidR="00A7345F" w:rsidRPr="00D2457A">
        <w:rPr>
          <w:rFonts w:ascii="Sylfaen" w:hAnsi="Sylfaen"/>
          <w:sz w:val="24"/>
          <w:szCs w:val="24"/>
          <w:lang w:val="ka-GE"/>
        </w:rPr>
        <w:t>ე</w:t>
      </w:r>
      <w:r w:rsidRPr="00D2457A">
        <w:rPr>
          <w:rFonts w:ascii="Sylfaen" w:hAnsi="Sylfaen"/>
          <w:sz w:val="24"/>
          <w:szCs w:val="24"/>
          <w:lang w:val="ka-GE"/>
        </w:rPr>
        <w:t>ქვემდებაროს კონსტიტუციურ</w:t>
      </w:r>
      <w:r w:rsidR="00A7345F" w:rsidRPr="00D2457A">
        <w:rPr>
          <w:rFonts w:ascii="Sylfaen" w:hAnsi="Sylfaen"/>
          <w:sz w:val="24"/>
          <w:szCs w:val="24"/>
          <w:lang w:val="ka-GE"/>
        </w:rPr>
        <w:t>ო</w:t>
      </w:r>
      <w:r w:rsidRPr="00D2457A">
        <w:rPr>
          <w:rFonts w:ascii="Sylfaen" w:hAnsi="Sylfaen"/>
          <w:sz w:val="24"/>
          <w:szCs w:val="24"/>
          <w:lang w:val="ka-GE"/>
        </w:rPr>
        <w:t xml:space="preserve">ბის შემოწმებას. </w:t>
      </w:r>
    </w:p>
    <w:p w14:paraId="332B65D7" w14:textId="77777777" w:rsidR="00EE7163" w:rsidRPr="00D2457A" w:rsidRDefault="00EE7163" w:rsidP="00153895">
      <w:pPr>
        <w:pStyle w:val="ListParagraph"/>
        <w:numPr>
          <w:ilvl w:val="0"/>
          <w:numId w:val="1"/>
        </w:numPr>
        <w:spacing w:after="0" w:line="276" w:lineRule="auto"/>
        <w:ind w:left="0" w:firstLine="284"/>
        <w:jc w:val="both"/>
        <w:rPr>
          <w:rFonts w:ascii="Sylfaen" w:hAnsi="Sylfaen"/>
          <w:sz w:val="24"/>
          <w:szCs w:val="24"/>
          <w:lang w:val="ka-GE"/>
        </w:rPr>
      </w:pPr>
      <w:r w:rsidRPr="00D2457A">
        <w:rPr>
          <w:rFonts w:ascii="Sylfaen" w:hAnsi="Sylfaen"/>
          <w:sz w:val="24"/>
          <w:szCs w:val="24"/>
          <w:lang w:val="ka-GE"/>
        </w:rPr>
        <w:t xml:space="preserve">ამავე დროს, </w:t>
      </w:r>
      <w:r w:rsidR="007C1091" w:rsidRPr="00D2457A">
        <w:rPr>
          <w:rFonts w:ascii="Sylfaen" w:hAnsi="Sylfaen"/>
          <w:sz w:val="24"/>
          <w:szCs w:val="24"/>
          <w:lang w:val="ka-GE"/>
        </w:rPr>
        <w:t>ხსენებული საქმის ფარგლებში</w:t>
      </w:r>
      <w:r w:rsidR="00C94201">
        <w:rPr>
          <w:rFonts w:ascii="Sylfaen" w:hAnsi="Sylfaen"/>
          <w:sz w:val="24"/>
          <w:szCs w:val="24"/>
          <w:lang w:val="ka-GE"/>
        </w:rPr>
        <w:t>,</w:t>
      </w:r>
      <w:r w:rsidR="007C1091" w:rsidRPr="00D2457A">
        <w:rPr>
          <w:rFonts w:ascii="Sylfaen" w:hAnsi="Sylfaen"/>
          <w:sz w:val="24"/>
          <w:szCs w:val="24"/>
          <w:lang w:val="ka-GE"/>
        </w:rPr>
        <w:t xml:space="preserve"> საკონსტიტუციო სასამართლომ დაადგინა </w:t>
      </w:r>
      <w:r w:rsidR="004F4E23" w:rsidRPr="00D2457A">
        <w:rPr>
          <w:rFonts w:ascii="Sylfaen" w:hAnsi="Sylfaen"/>
          <w:sz w:val="24"/>
          <w:szCs w:val="24"/>
          <w:lang w:val="ka-GE"/>
        </w:rPr>
        <w:t>პროცესუ</w:t>
      </w:r>
      <w:r w:rsidRPr="00D2457A">
        <w:rPr>
          <w:rFonts w:ascii="Sylfaen" w:hAnsi="Sylfaen"/>
          <w:sz w:val="24"/>
          <w:szCs w:val="24"/>
          <w:lang w:val="ka-GE"/>
        </w:rPr>
        <w:t>უნარო პირის დამნაშავედ ცნობ</w:t>
      </w:r>
      <w:r w:rsidR="007C1091" w:rsidRPr="00D2457A">
        <w:rPr>
          <w:rFonts w:ascii="Sylfaen" w:hAnsi="Sylfaen"/>
          <w:sz w:val="24"/>
          <w:szCs w:val="24"/>
          <w:lang w:val="ka-GE"/>
        </w:rPr>
        <w:t>ი</w:t>
      </w:r>
      <w:r w:rsidRPr="00D2457A">
        <w:rPr>
          <w:rFonts w:ascii="Sylfaen" w:hAnsi="Sylfaen"/>
          <w:sz w:val="24"/>
          <w:szCs w:val="24"/>
          <w:lang w:val="ka-GE"/>
        </w:rPr>
        <w:t xml:space="preserve">ს </w:t>
      </w:r>
      <w:r w:rsidR="007C1091" w:rsidRPr="00D2457A">
        <w:rPr>
          <w:rFonts w:ascii="Sylfaen" w:hAnsi="Sylfaen"/>
          <w:sz w:val="24"/>
          <w:szCs w:val="24"/>
          <w:lang w:val="ka-GE"/>
        </w:rPr>
        <w:t>კონსტიტუციასთან შეუსაბამობა. თუმცა სასამართლოში საქმის განხილვას შესაძლოა</w:t>
      </w:r>
      <w:r w:rsidR="00017924" w:rsidRPr="00D2457A">
        <w:rPr>
          <w:rFonts w:ascii="Sylfaen" w:hAnsi="Sylfaen"/>
          <w:sz w:val="24"/>
          <w:szCs w:val="24"/>
          <w:lang w:val="ka-GE"/>
        </w:rPr>
        <w:t>,</w:t>
      </w:r>
      <w:r w:rsidR="007C1091" w:rsidRPr="00D2457A">
        <w:rPr>
          <w:rFonts w:ascii="Sylfaen" w:hAnsi="Sylfaen"/>
          <w:sz w:val="24"/>
          <w:szCs w:val="24"/>
          <w:lang w:val="ka-GE"/>
        </w:rPr>
        <w:t xml:space="preserve"> შედეგად მო</w:t>
      </w:r>
      <w:r w:rsidR="00BD39C8" w:rsidRPr="00D2457A">
        <w:rPr>
          <w:rFonts w:ascii="Sylfaen" w:hAnsi="Sylfaen"/>
          <w:sz w:val="24"/>
          <w:szCs w:val="24"/>
          <w:lang w:val="ka-GE"/>
        </w:rPr>
        <w:t>ჰ</w:t>
      </w:r>
      <w:r w:rsidR="007C1091" w:rsidRPr="00D2457A">
        <w:rPr>
          <w:rFonts w:ascii="Sylfaen" w:hAnsi="Sylfaen"/>
          <w:sz w:val="24"/>
          <w:szCs w:val="24"/>
          <w:lang w:val="ka-GE"/>
        </w:rPr>
        <w:t>ყვეს როგორც ბრალდებულის დამნაშავედ ცნობ</w:t>
      </w:r>
      <w:r w:rsidR="00A7345F" w:rsidRPr="00D2457A">
        <w:rPr>
          <w:rFonts w:ascii="Sylfaen" w:hAnsi="Sylfaen"/>
          <w:sz w:val="24"/>
          <w:szCs w:val="24"/>
          <w:lang w:val="ka-GE"/>
        </w:rPr>
        <w:t>ა,</w:t>
      </w:r>
      <w:r w:rsidR="007C1091" w:rsidRPr="00D2457A">
        <w:rPr>
          <w:rFonts w:ascii="Sylfaen" w:hAnsi="Sylfaen"/>
          <w:sz w:val="24"/>
          <w:szCs w:val="24"/>
          <w:lang w:val="ka-GE"/>
        </w:rPr>
        <w:t xml:space="preserve"> ისევე</w:t>
      </w:r>
      <w:r w:rsidR="00017924" w:rsidRPr="00D2457A">
        <w:rPr>
          <w:rFonts w:ascii="Sylfaen" w:hAnsi="Sylfaen"/>
          <w:sz w:val="24"/>
          <w:szCs w:val="24"/>
          <w:lang w:val="ka-GE"/>
        </w:rPr>
        <w:t xml:space="preserve"> მისი</w:t>
      </w:r>
      <w:r w:rsidR="007C1091" w:rsidRPr="00D2457A">
        <w:rPr>
          <w:rFonts w:ascii="Sylfaen" w:hAnsi="Sylfaen"/>
          <w:sz w:val="24"/>
          <w:szCs w:val="24"/>
          <w:lang w:val="ka-GE"/>
        </w:rPr>
        <w:t xml:space="preserve"> გამართლება. ამდენად, სწორედ საქართველოს პარლამენტმა უნდა გადაწყვიტოს</w:t>
      </w:r>
      <w:r w:rsidR="00017924" w:rsidRPr="00D2457A">
        <w:rPr>
          <w:rFonts w:ascii="Sylfaen" w:hAnsi="Sylfaen"/>
          <w:sz w:val="24"/>
          <w:szCs w:val="24"/>
          <w:lang w:val="ka-GE"/>
        </w:rPr>
        <w:t>,</w:t>
      </w:r>
      <w:r w:rsidR="007C1091" w:rsidRPr="00D2457A">
        <w:rPr>
          <w:rFonts w:ascii="Sylfaen" w:hAnsi="Sylfaen"/>
          <w:sz w:val="24"/>
          <w:szCs w:val="24"/>
          <w:lang w:val="ka-GE"/>
        </w:rPr>
        <w:t xml:space="preserve"> გარკვეულ შემთხვევებში</w:t>
      </w:r>
      <w:r w:rsidR="00017924" w:rsidRPr="00D2457A">
        <w:rPr>
          <w:rFonts w:ascii="Sylfaen" w:hAnsi="Sylfaen"/>
          <w:sz w:val="24"/>
          <w:szCs w:val="24"/>
          <w:lang w:val="ka-GE"/>
        </w:rPr>
        <w:t>,</w:t>
      </w:r>
      <w:r w:rsidR="007C1091" w:rsidRPr="00D2457A">
        <w:rPr>
          <w:rFonts w:ascii="Sylfaen" w:hAnsi="Sylfaen"/>
          <w:sz w:val="24"/>
          <w:szCs w:val="24"/>
          <w:lang w:val="ka-GE"/>
        </w:rPr>
        <w:t xml:space="preserve"> დაუშვებს თუ არა </w:t>
      </w:r>
      <w:r w:rsidR="00A7345F" w:rsidRPr="00D2457A">
        <w:rPr>
          <w:rFonts w:ascii="Sylfaen" w:hAnsi="Sylfaen"/>
          <w:sz w:val="24"/>
          <w:szCs w:val="24"/>
          <w:lang w:val="ka-GE"/>
        </w:rPr>
        <w:t xml:space="preserve">პროცესუუნარო ბრალდებულის მიმართ </w:t>
      </w:r>
      <w:r w:rsidR="007C1091" w:rsidRPr="00D2457A">
        <w:rPr>
          <w:rFonts w:ascii="Sylfaen" w:hAnsi="Sylfaen"/>
          <w:sz w:val="24"/>
          <w:szCs w:val="24"/>
          <w:lang w:val="ka-GE"/>
        </w:rPr>
        <w:t xml:space="preserve">სისხლის სამართლის </w:t>
      </w:r>
      <w:r w:rsidR="00C94201">
        <w:rPr>
          <w:rFonts w:ascii="Sylfaen" w:hAnsi="Sylfaen"/>
          <w:sz w:val="24"/>
          <w:szCs w:val="24"/>
          <w:lang w:val="ka-GE"/>
        </w:rPr>
        <w:t>საქმის</w:t>
      </w:r>
      <w:r w:rsidR="007C1091" w:rsidRPr="00D2457A">
        <w:rPr>
          <w:rFonts w:ascii="Sylfaen" w:hAnsi="Sylfaen"/>
          <w:sz w:val="24"/>
          <w:szCs w:val="24"/>
          <w:lang w:val="ka-GE"/>
        </w:rPr>
        <w:t>წარმოების გაგრძელებას</w:t>
      </w:r>
      <w:r w:rsidR="00C94201">
        <w:rPr>
          <w:rFonts w:ascii="Sylfaen" w:hAnsi="Sylfaen"/>
          <w:sz w:val="24"/>
          <w:szCs w:val="24"/>
          <w:lang w:val="ka-GE"/>
        </w:rPr>
        <w:t>,</w:t>
      </w:r>
      <w:r w:rsidR="007C1091" w:rsidRPr="00D2457A">
        <w:rPr>
          <w:rFonts w:ascii="Sylfaen" w:hAnsi="Sylfaen"/>
          <w:sz w:val="24"/>
          <w:szCs w:val="24"/>
          <w:lang w:val="ka-GE"/>
        </w:rPr>
        <w:t xml:space="preserve"> </w:t>
      </w:r>
      <w:r w:rsidR="00A7345F" w:rsidRPr="00D2457A">
        <w:rPr>
          <w:rFonts w:ascii="Sylfaen" w:hAnsi="Sylfaen"/>
          <w:sz w:val="24"/>
          <w:szCs w:val="24"/>
          <w:lang w:val="ka-GE"/>
        </w:rPr>
        <w:t>მისი</w:t>
      </w:r>
      <w:r w:rsidR="007C1091" w:rsidRPr="00D2457A">
        <w:rPr>
          <w:rFonts w:ascii="Sylfaen" w:hAnsi="Sylfaen"/>
          <w:sz w:val="24"/>
          <w:szCs w:val="24"/>
          <w:lang w:val="ka-GE"/>
        </w:rPr>
        <w:t xml:space="preserve"> გამართლების მიზნით. </w:t>
      </w:r>
    </w:p>
    <w:p w14:paraId="22EEA653" w14:textId="77777777" w:rsidR="007C1091" w:rsidRPr="00D2457A" w:rsidRDefault="00017924" w:rsidP="00153895">
      <w:pPr>
        <w:pStyle w:val="ListParagraph"/>
        <w:numPr>
          <w:ilvl w:val="0"/>
          <w:numId w:val="1"/>
        </w:numPr>
        <w:spacing w:after="0" w:line="276" w:lineRule="auto"/>
        <w:ind w:left="0" w:firstLine="284"/>
        <w:jc w:val="both"/>
        <w:rPr>
          <w:rFonts w:ascii="Sylfaen" w:hAnsi="Sylfaen"/>
          <w:sz w:val="24"/>
          <w:szCs w:val="24"/>
          <w:lang w:val="ka-GE"/>
        </w:rPr>
      </w:pPr>
      <w:r w:rsidRPr="00D2457A">
        <w:rPr>
          <w:rFonts w:ascii="Sylfaen" w:hAnsi="Sylfaen"/>
          <w:sz w:val="24"/>
          <w:szCs w:val="24"/>
          <w:lang w:val="ka-GE"/>
        </w:rPr>
        <w:t>გარდა ამისა,</w:t>
      </w:r>
      <w:r w:rsidR="007C1091" w:rsidRPr="00D2457A">
        <w:rPr>
          <w:rFonts w:ascii="Sylfaen" w:hAnsi="Sylfaen"/>
          <w:sz w:val="24"/>
          <w:szCs w:val="24"/>
          <w:lang w:val="ka-GE"/>
        </w:rPr>
        <w:t xml:space="preserve"> </w:t>
      </w:r>
      <w:r w:rsidR="00A7345F" w:rsidRPr="00D2457A">
        <w:rPr>
          <w:rFonts w:ascii="Sylfaen" w:hAnsi="Sylfaen"/>
          <w:sz w:val="24"/>
          <w:szCs w:val="24"/>
          <w:lang w:val="ka-GE"/>
        </w:rPr>
        <w:t>არსებობ</w:t>
      </w:r>
      <w:r w:rsidR="007C1091" w:rsidRPr="00D2457A">
        <w:rPr>
          <w:rFonts w:ascii="Sylfaen" w:hAnsi="Sylfaen"/>
          <w:sz w:val="24"/>
          <w:szCs w:val="24"/>
          <w:lang w:val="ka-GE"/>
        </w:rPr>
        <w:t>ს გარკვეული პროცედურული საკითხების მოწესრიგებ</w:t>
      </w:r>
      <w:r w:rsidR="00A7345F" w:rsidRPr="00D2457A">
        <w:rPr>
          <w:rFonts w:ascii="Sylfaen" w:hAnsi="Sylfaen"/>
          <w:sz w:val="24"/>
          <w:szCs w:val="24"/>
          <w:lang w:val="ka-GE"/>
        </w:rPr>
        <w:t xml:space="preserve">ის საჭიროება. მაგალითად, </w:t>
      </w:r>
      <w:r w:rsidR="007C1091" w:rsidRPr="00D2457A">
        <w:rPr>
          <w:rFonts w:ascii="Sylfaen" w:hAnsi="Sylfaen"/>
          <w:sz w:val="24"/>
          <w:szCs w:val="24"/>
          <w:lang w:val="ka-GE"/>
        </w:rPr>
        <w:t>როგორ უნდა მოხდეს პირის პროცესუნარიანობის გამოკვლევა.</w:t>
      </w:r>
      <w:r w:rsidR="00A7345F" w:rsidRPr="00D2457A">
        <w:rPr>
          <w:rFonts w:ascii="Sylfaen" w:hAnsi="Sylfaen"/>
          <w:sz w:val="24"/>
          <w:szCs w:val="24"/>
          <w:lang w:val="ka-GE"/>
        </w:rPr>
        <w:t xml:space="preserve"> იმის გათვალისწინებით, რომ შესაძლოა</w:t>
      </w:r>
      <w:r w:rsidR="00D2457A" w:rsidRPr="00D2457A">
        <w:rPr>
          <w:rFonts w:ascii="Sylfaen" w:hAnsi="Sylfaen"/>
          <w:sz w:val="24"/>
          <w:szCs w:val="24"/>
          <w:lang w:val="ka-GE"/>
        </w:rPr>
        <w:t>,</w:t>
      </w:r>
      <w:r w:rsidR="00A7345F" w:rsidRPr="00D2457A">
        <w:rPr>
          <w:rFonts w:ascii="Sylfaen" w:hAnsi="Sylfaen"/>
          <w:sz w:val="24"/>
          <w:szCs w:val="24"/>
          <w:lang w:val="ka-GE"/>
        </w:rPr>
        <w:t xml:space="preserve"> საეჭვო იყოს ბრალდებულის მიერ ნების გამოვლენის შესაძლებლობა, ხომ არ უნდა ჰქონდეს სასამართლოს</w:t>
      </w:r>
      <w:r w:rsidR="00C94201">
        <w:rPr>
          <w:rFonts w:ascii="Sylfaen" w:hAnsi="Sylfaen"/>
          <w:sz w:val="24"/>
          <w:szCs w:val="24"/>
          <w:lang w:val="ka-GE"/>
        </w:rPr>
        <w:t>,</w:t>
      </w:r>
      <w:r w:rsidR="00A7345F" w:rsidRPr="00D2457A">
        <w:rPr>
          <w:rFonts w:ascii="Sylfaen" w:hAnsi="Sylfaen"/>
          <w:sz w:val="24"/>
          <w:szCs w:val="24"/>
          <w:lang w:val="ka-GE"/>
        </w:rPr>
        <w:t xml:space="preserve"> ეჭვის შემთხვევაში</w:t>
      </w:r>
      <w:r w:rsidR="00C94201">
        <w:rPr>
          <w:rFonts w:ascii="Sylfaen" w:hAnsi="Sylfaen"/>
          <w:sz w:val="24"/>
          <w:szCs w:val="24"/>
          <w:lang w:val="ka-GE"/>
        </w:rPr>
        <w:t>,</w:t>
      </w:r>
      <w:r w:rsidR="00A7345F" w:rsidRPr="00D2457A">
        <w:rPr>
          <w:rFonts w:ascii="Sylfaen" w:hAnsi="Sylfaen"/>
          <w:sz w:val="24"/>
          <w:szCs w:val="24"/>
          <w:lang w:val="ka-GE"/>
        </w:rPr>
        <w:t xml:space="preserve"> პროცესუნარიანობის საკუთარი ინიციატივით შემოწმების ვალდებულება,</w:t>
      </w:r>
      <w:r w:rsidR="007C1091" w:rsidRPr="00D2457A">
        <w:rPr>
          <w:rFonts w:ascii="Sylfaen" w:hAnsi="Sylfaen"/>
          <w:sz w:val="24"/>
          <w:szCs w:val="24"/>
          <w:lang w:val="ka-GE"/>
        </w:rPr>
        <w:t xml:space="preserve"> მტკიცების რა სტანდარტით, რა ხარისხით უნდა დადასტურდეს, რომ</w:t>
      </w:r>
      <w:r w:rsidR="00A7345F" w:rsidRPr="00D2457A">
        <w:rPr>
          <w:rFonts w:ascii="Sylfaen" w:hAnsi="Sylfaen"/>
          <w:sz w:val="24"/>
          <w:szCs w:val="24"/>
          <w:lang w:val="ka-GE"/>
        </w:rPr>
        <w:t xml:space="preserve"> პირი</w:t>
      </w:r>
      <w:r w:rsidR="007C1091" w:rsidRPr="00D2457A">
        <w:rPr>
          <w:rFonts w:ascii="Sylfaen" w:hAnsi="Sylfaen"/>
          <w:sz w:val="24"/>
          <w:szCs w:val="24"/>
          <w:lang w:val="ka-GE"/>
        </w:rPr>
        <w:t xml:space="preserve"> სათანადო</w:t>
      </w:r>
      <w:r w:rsidR="00A7345F" w:rsidRPr="00D2457A">
        <w:rPr>
          <w:rFonts w:ascii="Sylfaen" w:hAnsi="Sylfaen"/>
          <w:sz w:val="24"/>
          <w:szCs w:val="24"/>
          <w:lang w:val="ka-GE"/>
        </w:rPr>
        <w:t>დ</w:t>
      </w:r>
      <w:r w:rsidR="007C1091" w:rsidRPr="00D2457A">
        <w:rPr>
          <w:rFonts w:ascii="Sylfaen" w:hAnsi="Sylfaen"/>
          <w:sz w:val="24"/>
          <w:szCs w:val="24"/>
          <w:lang w:val="ka-GE"/>
        </w:rPr>
        <w:t xml:space="preserve"> აღიქვა</w:t>
      </w:r>
      <w:r w:rsidR="00925DE0" w:rsidRPr="00D2457A">
        <w:rPr>
          <w:rFonts w:ascii="Sylfaen" w:hAnsi="Sylfaen"/>
          <w:sz w:val="24"/>
          <w:szCs w:val="24"/>
          <w:lang w:val="ka-GE"/>
        </w:rPr>
        <w:t>მ</w:t>
      </w:r>
      <w:r w:rsidR="007C1091" w:rsidRPr="00D2457A">
        <w:rPr>
          <w:rFonts w:ascii="Sylfaen" w:hAnsi="Sylfaen"/>
          <w:sz w:val="24"/>
          <w:szCs w:val="24"/>
          <w:lang w:val="ka-GE"/>
        </w:rPr>
        <w:t>ს ბრალდების არსს, პრო</w:t>
      </w:r>
      <w:r w:rsidR="00A7345F" w:rsidRPr="00D2457A">
        <w:rPr>
          <w:rFonts w:ascii="Sylfaen" w:hAnsi="Sylfaen"/>
          <w:sz w:val="24"/>
          <w:szCs w:val="24"/>
          <w:lang w:val="ka-GE"/>
        </w:rPr>
        <w:t>ც</w:t>
      </w:r>
      <w:r w:rsidR="007C1091" w:rsidRPr="00D2457A">
        <w:rPr>
          <w:rFonts w:ascii="Sylfaen" w:hAnsi="Sylfaen"/>
          <w:sz w:val="24"/>
          <w:szCs w:val="24"/>
          <w:lang w:val="ka-GE"/>
        </w:rPr>
        <w:t>ესის მიმდინარეობას</w:t>
      </w:r>
      <w:r w:rsidR="00DC14E0" w:rsidRPr="00D2457A">
        <w:rPr>
          <w:rFonts w:ascii="Sylfaen" w:hAnsi="Sylfaen"/>
          <w:sz w:val="24"/>
          <w:szCs w:val="24"/>
          <w:lang w:val="ka-GE"/>
        </w:rPr>
        <w:t xml:space="preserve">, </w:t>
      </w:r>
      <w:r w:rsidR="007C1091" w:rsidRPr="00D2457A">
        <w:rPr>
          <w:rFonts w:ascii="Sylfaen" w:hAnsi="Sylfaen"/>
          <w:sz w:val="24"/>
          <w:szCs w:val="24"/>
          <w:lang w:val="ka-GE"/>
        </w:rPr>
        <w:t xml:space="preserve">შეუძლია </w:t>
      </w:r>
      <w:r w:rsidR="00DC14E0" w:rsidRPr="00D2457A">
        <w:rPr>
          <w:rFonts w:ascii="Sylfaen" w:hAnsi="Sylfaen"/>
          <w:sz w:val="24"/>
          <w:szCs w:val="24"/>
          <w:lang w:val="ka-GE"/>
        </w:rPr>
        <w:t xml:space="preserve">თუ არა </w:t>
      </w:r>
      <w:r w:rsidR="007C1091" w:rsidRPr="00D2457A">
        <w:rPr>
          <w:rFonts w:ascii="Sylfaen" w:hAnsi="Sylfaen"/>
          <w:sz w:val="24"/>
          <w:szCs w:val="24"/>
          <w:lang w:val="ka-GE"/>
        </w:rPr>
        <w:t>ადვოკატთან ადეკვატური კომუნიკაციის დამყარება</w:t>
      </w:r>
      <w:r w:rsidR="00A7345F" w:rsidRPr="00D2457A">
        <w:rPr>
          <w:rFonts w:ascii="Sylfaen" w:hAnsi="Sylfaen"/>
          <w:sz w:val="24"/>
          <w:szCs w:val="24"/>
          <w:lang w:val="ka-GE"/>
        </w:rPr>
        <w:t xml:space="preserve"> და </w:t>
      </w:r>
      <w:r w:rsidR="007411B2">
        <w:rPr>
          <w:rFonts w:ascii="Sylfaen" w:hAnsi="Sylfaen"/>
          <w:sz w:val="24"/>
          <w:szCs w:val="24"/>
          <w:lang w:val="ka-GE"/>
        </w:rPr>
        <w:t>სხვა.</w:t>
      </w:r>
    </w:p>
    <w:p w14:paraId="386F8F60" w14:textId="77777777" w:rsidR="00FF7D62" w:rsidRDefault="007C1091" w:rsidP="00D2457A">
      <w:pPr>
        <w:pStyle w:val="ListParagraph"/>
        <w:numPr>
          <w:ilvl w:val="0"/>
          <w:numId w:val="1"/>
        </w:numPr>
        <w:spacing w:after="0" w:line="276" w:lineRule="auto"/>
        <w:ind w:left="0" w:firstLine="284"/>
        <w:jc w:val="both"/>
        <w:rPr>
          <w:rFonts w:ascii="Sylfaen" w:hAnsi="Sylfaen"/>
          <w:sz w:val="24"/>
          <w:szCs w:val="24"/>
          <w:lang w:val="ka-GE"/>
        </w:rPr>
      </w:pPr>
      <w:r w:rsidRPr="00D2457A">
        <w:rPr>
          <w:rFonts w:ascii="Sylfaen" w:hAnsi="Sylfaen"/>
          <w:sz w:val="24"/>
          <w:szCs w:val="24"/>
          <w:lang w:val="ka-GE"/>
        </w:rPr>
        <w:t xml:space="preserve">აღნიშნულიდან გამომდინარე, აშკარაა, რომ საკითხის სათანადოდ მოწესრიგება საჭიროებს </w:t>
      </w:r>
      <w:r w:rsidR="004F4E23" w:rsidRPr="00D2457A">
        <w:rPr>
          <w:rFonts w:ascii="Sylfaen" w:hAnsi="Sylfaen"/>
          <w:sz w:val="24"/>
          <w:szCs w:val="24"/>
          <w:lang w:val="ka-GE"/>
        </w:rPr>
        <w:t>საქართ</w:t>
      </w:r>
      <w:r w:rsidRPr="00D2457A">
        <w:rPr>
          <w:rFonts w:ascii="Sylfaen" w:hAnsi="Sylfaen"/>
          <w:sz w:val="24"/>
          <w:szCs w:val="24"/>
          <w:lang w:val="ka-GE"/>
        </w:rPr>
        <w:t>ვ</w:t>
      </w:r>
      <w:r w:rsidR="004F4E23" w:rsidRPr="00D2457A">
        <w:rPr>
          <w:rFonts w:ascii="Sylfaen" w:hAnsi="Sylfaen"/>
          <w:sz w:val="24"/>
          <w:szCs w:val="24"/>
          <w:lang w:val="ka-GE"/>
        </w:rPr>
        <w:t>ე</w:t>
      </w:r>
      <w:r w:rsidRPr="00D2457A">
        <w:rPr>
          <w:rFonts w:ascii="Sylfaen" w:hAnsi="Sylfaen"/>
          <w:sz w:val="24"/>
          <w:szCs w:val="24"/>
          <w:lang w:val="ka-GE"/>
        </w:rPr>
        <w:t>ლოს პარლამენტის მიერ მნიშვნელოვან საკანონმდებლო ცვლილებე</w:t>
      </w:r>
      <w:r w:rsidR="00171FD1" w:rsidRPr="00D2457A">
        <w:rPr>
          <w:rFonts w:ascii="Sylfaen" w:hAnsi="Sylfaen"/>
          <w:sz w:val="24"/>
          <w:szCs w:val="24"/>
          <w:lang w:val="ka-GE"/>
        </w:rPr>
        <w:t>ბ</w:t>
      </w:r>
      <w:r w:rsidRPr="00D2457A">
        <w:rPr>
          <w:rFonts w:ascii="Sylfaen" w:hAnsi="Sylfaen"/>
          <w:sz w:val="24"/>
          <w:szCs w:val="24"/>
          <w:lang w:val="ka-GE"/>
        </w:rPr>
        <w:t xml:space="preserve">ს, ხოლო ნორმის </w:t>
      </w:r>
      <w:r w:rsidR="00DC14E0" w:rsidRPr="00D2457A">
        <w:rPr>
          <w:rFonts w:ascii="Sylfaen" w:hAnsi="Sylfaen"/>
          <w:sz w:val="24"/>
          <w:szCs w:val="24"/>
          <w:lang w:val="ka-GE"/>
        </w:rPr>
        <w:t>დაუყოვნებლივ</w:t>
      </w:r>
      <w:r w:rsidRPr="00D2457A">
        <w:rPr>
          <w:rFonts w:ascii="Sylfaen" w:hAnsi="Sylfaen"/>
          <w:sz w:val="24"/>
          <w:szCs w:val="24"/>
          <w:lang w:val="ka-GE"/>
        </w:rPr>
        <w:t xml:space="preserve"> ძალადაკარგულად ცნობა მოუწესრიგებელს დატოვებს პროცეს</w:t>
      </w:r>
      <w:r w:rsidR="00A7345F" w:rsidRPr="00D2457A">
        <w:rPr>
          <w:rFonts w:ascii="Sylfaen" w:hAnsi="Sylfaen"/>
          <w:sz w:val="24"/>
          <w:szCs w:val="24"/>
          <w:lang w:val="ka-GE"/>
        </w:rPr>
        <w:t>უ</w:t>
      </w:r>
      <w:r w:rsidRPr="00D2457A">
        <w:rPr>
          <w:rFonts w:ascii="Sylfaen" w:hAnsi="Sylfaen"/>
          <w:sz w:val="24"/>
          <w:szCs w:val="24"/>
          <w:lang w:val="ka-GE"/>
        </w:rPr>
        <w:t>უნარო ბრალდებულის მიმართ მიმდინარე სამართალწარმოებას. შესაბამისად</w:t>
      </w:r>
      <w:r w:rsidR="00171FD1" w:rsidRPr="00D2457A">
        <w:rPr>
          <w:rFonts w:ascii="Sylfaen" w:hAnsi="Sylfaen"/>
          <w:sz w:val="24"/>
          <w:szCs w:val="24"/>
          <w:lang w:val="ka-GE"/>
        </w:rPr>
        <w:t>,</w:t>
      </w:r>
      <w:r w:rsidRPr="00D2457A">
        <w:rPr>
          <w:rFonts w:ascii="Sylfaen" w:hAnsi="Sylfaen"/>
          <w:sz w:val="24"/>
          <w:szCs w:val="24"/>
          <w:lang w:val="ka-GE"/>
        </w:rPr>
        <w:t xml:space="preserve"> საკონსტიტუციო სასამართლო </w:t>
      </w:r>
      <w:r w:rsidRPr="00D2457A">
        <w:rPr>
          <w:rFonts w:ascii="Sylfaen" w:hAnsi="Sylfaen"/>
          <w:sz w:val="24"/>
          <w:szCs w:val="24"/>
          <w:lang w:val="ka-GE"/>
        </w:rPr>
        <w:lastRenderedPageBreak/>
        <w:t xml:space="preserve">მიიჩნევს, რომ სადავო ნორმის ძალადაკარგულად ცნობა უნდა </w:t>
      </w:r>
      <w:r w:rsidR="00A7345F" w:rsidRPr="00D2457A">
        <w:rPr>
          <w:rFonts w:ascii="Sylfaen" w:hAnsi="Sylfaen"/>
          <w:sz w:val="24"/>
          <w:szCs w:val="24"/>
          <w:lang w:val="ka-GE"/>
        </w:rPr>
        <w:t>გადავადდეს</w:t>
      </w:r>
      <w:r w:rsidRPr="00D2457A">
        <w:rPr>
          <w:rFonts w:ascii="Sylfaen" w:hAnsi="Sylfaen"/>
          <w:sz w:val="24"/>
          <w:szCs w:val="24"/>
          <w:lang w:val="ka-GE"/>
        </w:rPr>
        <w:t xml:space="preserve"> </w:t>
      </w:r>
      <w:r w:rsidR="008D1FEE" w:rsidRPr="00D2457A">
        <w:rPr>
          <w:rFonts w:ascii="Sylfaen" w:hAnsi="Sylfaen"/>
          <w:sz w:val="24"/>
          <w:szCs w:val="24"/>
          <w:lang w:val="ka-GE"/>
        </w:rPr>
        <w:t>202</w:t>
      </w:r>
      <w:r w:rsidR="002E3C3F">
        <w:rPr>
          <w:rFonts w:ascii="Sylfaen" w:hAnsi="Sylfaen"/>
          <w:sz w:val="24"/>
          <w:szCs w:val="24"/>
          <w:lang w:val="ka-GE"/>
        </w:rPr>
        <w:t>5</w:t>
      </w:r>
      <w:r w:rsidR="008D1FEE" w:rsidRPr="00D2457A">
        <w:rPr>
          <w:rFonts w:ascii="Sylfaen" w:hAnsi="Sylfaen"/>
          <w:sz w:val="24"/>
          <w:szCs w:val="24"/>
          <w:lang w:val="ka-GE"/>
        </w:rPr>
        <w:t xml:space="preserve">  წლის </w:t>
      </w:r>
      <w:r w:rsidR="00DA1543">
        <w:rPr>
          <w:rFonts w:ascii="Sylfaen" w:hAnsi="Sylfaen"/>
          <w:sz w:val="24"/>
          <w:szCs w:val="24"/>
          <w:lang w:val="ka-GE"/>
        </w:rPr>
        <w:t xml:space="preserve">1 </w:t>
      </w:r>
      <w:r w:rsidR="00AA58D8">
        <w:rPr>
          <w:rFonts w:ascii="Sylfaen" w:hAnsi="Sylfaen"/>
          <w:sz w:val="24"/>
          <w:szCs w:val="24"/>
          <w:lang w:val="ka-GE"/>
        </w:rPr>
        <w:t>დეკემბრამდე</w:t>
      </w:r>
      <w:r w:rsidR="008D1FEE" w:rsidRPr="00D2457A">
        <w:rPr>
          <w:rFonts w:ascii="Sylfaen" w:hAnsi="Sylfaen"/>
          <w:sz w:val="24"/>
          <w:szCs w:val="24"/>
          <w:lang w:val="ka-GE"/>
        </w:rPr>
        <w:t>.</w:t>
      </w:r>
    </w:p>
    <w:p w14:paraId="2ADC2BD2" w14:textId="77777777" w:rsidR="00335140" w:rsidRDefault="00335140" w:rsidP="00335140">
      <w:pPr>
        <w:pStyle w:val="ListParagraph"/>
        <w:spacing w:after="0" w:line="276" w:lineRule="auto"/>
        <w:jc w:val="both"/>
        <w:rPr>
          <w:rFonts w:ascii="Sylfaen" w:hAnsi="Sylfaen"/>
          <w:sz w:val="24"/>
          <w:szCs w:val="24"/>
          <w:lang w:val="ka-GE"/>
        </w:rPr>
      </w:pPr>
    </w:p>
    <w:p w14:paraId="5B89D7E0" w14:textId="77777777" w:rsidR="00335140" w:rsidRPr="00335140" w:rsidRDefault="00335140" w:rsidP="00335140">
      <w:pPr>
        <w:pStyle w:val="ListParagraph"/>
        <w:spacing w:after="0" w:line="276" w:lineRule="auto"/>
        <w:jc w:val="both"/>
        <w:rPr>
          <w:rFonts w:ascii="Sylfaen" w:hAnsi="Sylfaen"/>
          <w:sz w:val="24"/>
          <w:szCs w:val="24"/>
          <w:lang w:val="ka-GE"/>
        </w:rPr>
      </w:pPr>
    </w:p>
    <w:p w14:paraId="522B9C3E" w14:textId="77777777" w:rsidR="009B4C06" w:rsidRPr="00D2457A" w:rsidRDefault="009B4C06" w:rsidP="00335140">
      <w:pPr>
        <w:keepNext/>
        <w:keepLines/>
        <w:numPr>
          <w:ilvl w:val="0"/>
          <w:numId w:val="2"/>
        </w:numPr>
        <w:shd w:val="clear" w:color="auto" w:fill="FFFFFF"/>
        <w:suppressAutoHyphens/>
        <w:spacing w:after="0" w:line="276" w:lineRule="auto"/>
        <w:jc w:val="center"/>
        <w:outlineLvl w:val="0"/>
        <w:rPr>
          <w:rFonts w:ascii="Sylfaen" w:hAnsi="Sylfaen" w:cs="Sylfaen"/>
          <w:b/>
          <w:color w:val="000000"/>
          <w:sz w:val="24"/>
          <w:szCs w:val="24"/>
          <w:lang w:val="ka-GE"/>
        </w:rPr>
      </w:pPr>
      <w:r w:rsidRPr="00D2457A">
        <w:rPr>
          <w:rFonts w:ascii="Sylfaen" w:hAnsi="Sylfaen" w:cs="Sylfaen"/>
          <w:b/>
          <w:color w:val="000000"/>
          <w:sz w:val="24"/>
          <w:szCs w:val="24"/>
          <w:lang w:val="ka-GE"/>
        </w:rPr>
        <w:t>III</w:t>
      </w:r>
      <w:r w:rsidRPr="00D2457A">
        <w:rPr>
          <w:rFonts w:ascii="Sylfaen" w:hAnsi="Sylfaen" w:cs="Sylfaen"/>
          <w:b/>
          <w:color w:val="000000"/>
          <w:sz w:val="24"/>
          <w:szCs w:val="24"/>
          <w:lang w:val="ka-GE"/>
        </w:rPr>
        <w:br/>
        <w:t>სარეზოლუციო ნაწილი</w:t>
      </w:r>
    </w:p>
    <w:p w14:paraId="6E15D7A1" w14:textId="77777777" w:rsidR="00FF7D62" w:rsidRPr="00D2457A" w:rsidRDefault="00FF7D62" w:rsidP="00335140">
      <w:pPr>
        <w:spacing w:line="276" w:lineRule="auto"/>
        <w:rPr>
          <w:rFonts w:ascii="Sylfaen" w:hAnsi="Sylfaen"/>
          <w:sz w:val="24"/>
          <w:szCs w:val="24"/>
          <w:lang w:val="ka-GE"/>
        </w:rPr>
      </w:pPr>
    </w:p>
    <w:p w14:paraId="56FE24E9" w14:textId="77777777" w:rsidR="00FF7D62" w:rsidRPr="00D2457A" w:rsidRDefault="00FF7D62" w:rsidP="00335140">
      <w:pPr>
        <w:autoSpaceDE w:val="0"/>
        <w:autoSpaceDN w:val="0"/>
        <w:adjustRightInd w:val="0"/>
        <w:spacing w:after="0" w:line="276" w:lineRule="auto"/>
        <w:ind w:firstLine="284"/>
        <w:jc w:val="both"/>
        <w:rPr>
          <w:rFonts w:ascii="Sylfaen" w:hAnsi="Sylfaen"/>
          <w:sz w:val="24"/>
          <w:szCs w:val="24"/>
          <w:lang w:val="ka-GE"/>
        </w:rPr>
      </w:pPr>
      <w:r w:rsidRPr="00D2457A">
        <w:rPr>
          <w:rFonts w:ascii="Sylfaen" w:hAnsi="Sylfaen"/>
          <w:sz w:val="24"/>
          <w:szCs w:val="24"/>
          <w:lang w:val="ka-GE"/>
        </w:rPr>
        <w:t xml:space="preserve">საქართველოს კონსტიტუციის მე-60 მუხლის მე-4 პუნქტის „გ“ ქვეპუნქტის და მე-5 პუნქტის, „საქართველოს საკონსტიტუციო სასამართლოს შესახებ“ საქართველოს ორგანული კანონის მე-19 მუხლის </w:t>
      </w:r>
      <w:r w:rsidR="007411B2">
        <w:rPr>
          <w:rFonts w:ascii="Sylfaen" w:hAnsi="Sylfaen"/>
          <w:sz w:val="24"/>
          <w:szCs w:val="24"/>
          <w:lang w:val="ka-GE"/>
        </w:rPr>
        <w:t>მე-2</w:t>
      </w:r>
      <w:r w:rsidRPr="00D2457A">
        <w:rPr>
          <w:rFonts w:ascii="Sylfaen" w:hAnsi="Sylfaen"/>
          <w:sz w:val="24"/>
          <w:szCs w:val="24"/>
          <w:lang w:val="ka-GE"/>
        </w:rPr>
        <w:t xml:space="preserve"> პუნქტის, 21-ე მუხლის პირველი, მე-5 და მე-11 პუნქტების, 23-ე მუხლის პირველი პუნქტის, 25-ე მუხლის პირველი, მე-2, მე-3 და მე-6 პუნქტების, 27-ე მუხლის მე-5 პუნქტის,</w:t>
      </w:r>
      <w:r w:rsidR="007411B2">
        <w:rPr>
          <w:rFonts w:ascii="Sylfaen" w:hAnsi="Sylfaen"/>
          <w:sz w:val="24"/>
          <w:szCs w:val="24"/>
          <w:lang w:val="ka-GE"/>
        </w:rPr>
        <w:t xml:space="preserve"> </w:t>
      </w:r>
      <w:r w:rsidR="007411B2" w:rsidRPr="00D2457A">
        <w:rPr>
          <w:rFonts w:ascii="Sylfaen" w:hAnsi="Sylfaen"/>
          <w:sz w:val="24"/>
          <w:szCs w:val="24"/>
          <w:lang w:val="ka-GE"/>
        </w:rPr>
        <w:t>27</w:t>
      </w:r>
      <w:r w:rsidR="007411B2">
        <w:rPr>
          <w:rFonts w:ascii="Sylfaen" w:hAnsi="Sylfaen"/>
          <w:sz w:val="24"/>
          <w:szCs w:val="24"/>
          <w:vertAlign w:val="superscript"/>
          <w:lang w:val="ka-GE"/>
        </w:rPr>
        <w:t>3</w:t>
      </w:r>
      <w:r w:rsidR="007411B2">
        <w:rPr>
          <w:rFonts w:ascii="Sylfaen" w:hAnsi="Sylfaen"/>
          <w:sz w:val="24"/>
          <w:szCs w:val="24"/>
          <w:lang w:val="ka-GE"/>
        </w:rPr>
        <w:t xml:space="preserve"> მუხლის მე-2 პუნქტის,</w:t>
      </w:r>
      <w:r w:rsidRPr="00D2457A">
        <w:rPr>
          <w:rFonts w:ascii="Sylfaen" w:hAnsi="Sylfaen"/>
          <w:sz w:val="24"/>
          <w:szCs w:val="24"/>
          <w:lang w:val="ka-GE"/>
        </w:rPr>
        <w:t xml:space="preserve"> 42-ე მუხლის პირველი პუნქტის, 43-ე და 44-ე </w:t>
      </w:r>
      <w:r w:rsidR="00335140">
        <w:rPr>
          <w:rFonts w:ascii="Sylfaen" w:hAnsi="Sylfaen"/>
          <w:sz w:val="24"/>
          <w:szCs w:val="24"/>
          <w:lang w:val="ka-GE"/>
        </w:rPr>
        <w:t>მუხლების</w:t>
      </w:r>
      <w:r w:rsidRPr="00D2457A">
        <w:rPr>
          <w:rFonts w:ascii="Sylfaen" w:hAnsi="Sylfaen"/>
          <w:sz w:val="24"/>
          <w:szCs w:val="24"/>
          <w:lang w:val="ka-GE"/>
        </w:rPr>
        <w:t xml:space="preserve"> საფუძველზე,</w:t>
      </w:r>
    </w:p>
    <w:p w14:paraId="6EDAEE5C" w14:textId="77777777" w:rsidR="00FF7D62" w:rsidRPr="00D2457A" w:rsidRDefault="00FF7D62" w:rsidP="00D2457A">
      <w:pPr>
        <w:spacing w:line="276" w:lineRule="auto"/>
        <w:rPr>
          <w:rFonts w:ascii="Sylfaen" w:hAnsi="Sylfaen"/>
          <w:sz w:val="24"/>
          <w:szCs w:val="24"/>
          <w:lang w:val="ka-GE"/>
        </w:rPr>
      </w:pPr>
    </w:p>
    <w:p w14:paraId="5FF738F4" w14:textId="77777777" w:rsidR="00FF7D62" w:rsidRPr="00780EA2" w:rsidRDefault="00FF7D62" w:rsidP="00D2457A">
      <w:pPr>
        <w:spacing w:after="0" w:line="276" w:lineRule="auto"/>
        <w:jc w:val="center"/>
        <w:rPr>
          <w:rFonts w:ascii="Sylfaen" w:hAnsi="Sylfaen"/>
          <w:sz w:val="24"/>
          <w:szCs w:val="24"/>
          <w:lang w:val="ka-GE"/>
        </w:rPr>
      </w:pPr>
      <w:r w:rsidRPr="00D2457A">
        <w:rPr>
          <w:rFonts w:ascii="Sylfaen" w:hAnsi="Sylfaen" w:cs="Sylfaen"/>
          <w:b/>
          <w:sz w:val="24"/>
          <w:szCs w:val="24"/>
          <w:lang w:val="ka-GE"/>
        </w:rPr>
        <w:t>საქართველოს საკონსტიტუციო სასამართლო</w:t>
      </w:r>
    </w:p>
    <w:p w14:paraId="2A50DA75" w14:textId="77777777" w:rsidR="00FF7D62" w:rsidRPr="00780EA2" w:rsidRDefault="00FF7D62" w:rsidP="00D2457A">
      <w:pPr>
        <w:spacing w:after="0" w:line="276" w:lineRule="auto"/>
        <w:jc w:val="center"/>
        <w:rPr>
          <w:rFonts w:ascii="Sylfaen" w:hAnsi="Sylfaen"/>
          <w:sz w:val="24"/>
          <w:szCs w:val="24"/>
          <w:lang w:val="ka-GE"/>
        </w:rPr>
      </w:pPr>
      <w:r w:rsidRPr="00D2457A">
        <w:rPr>
          <w:rFonts w:ascii="Sylfaen" w:hAnsi="Sylfaen" w:cs="Sylfaen"/>
          <w:b/>
          <w:sz w:val="24"/>
          <w:szCs w:val="24"/>
          <w:lang w:val="ka-GE"/>
        </w:rPr>
        <w:t>ა დ გ ე ნ ს:</w:t>
      </w:r>
    </w:p>
    <w:p w14:paraId="7AD990F8" w14:textId="77777777" w:rsidR="00FF7D62" w:rsidRPr="00780EA2" w:rsidRDefault="00FF7D62" w:rsidP="00D2457A">
      <w:pPr>
        <w:spacing w:after="0" w:line="276" w:lineRule="auto"/>
        <w:jc w:val="center"/>
        <w:rPr>
          <w:rFonts w:ascii="Sylfaen" w:hAnsi="Sylfaen"/>
          <w:sz w:val="24"/>
          <w:szCs w:val="24"/>
          <w:lang w:val="ka-GE"/>
        </w:rPr>
      </w:pPr>
    </w:p>
    <w:p w14:paraId="079B6B77" w14:textId="77777777" w:rsidR="000F322F" w:rsidRPr="00D2457A" w:rsidRDefault="00FF7D62" w:rsidP="00780EA2">
      <w:pPr>
        <w:pStyle w:val="ListParagraph"/>
        <w:numPr>
          <w:ilvl w:val="0"/>
          <w:numId w:val="7"/>
        </w:numPr>
        <w:tabs>
          <w:tab w:val="left" w:pos="284"/>
        </w:tabs>
        <w:spacing w:after="0" w:line="276" w:lineRule="auto"/>
        <w:ind w:left="0" w:firstLine="284"/>
        <w:jc w:val="both"/>
        <w:rPr>
          <w:rFonts w:ascii="Sylfaen" w:hAnsi="Sylfaen"/>
          <w:noProof/>
          <w:sz w:val="24"/>
          <w:szCs w:val="24"/>
          <w:lang w:val="ka-GE"/>
        </w:rPr>
      </w:pPr>
      <w:r w:rsidRPr="00D2457A">
        <w:rPr>
          <w:rFonts w:ascii="Sylfaen" w:hAnsi="Sylfaen" w:cs="Sylfaen"/>
          <w:sz w:val="24"/>
          <w:szCs w:val="24"/>
          <w:lang w:val="ka-GE"/>
        </w:rPr>
        <w:t xml:space="preserve">არაკონსტიტუციურად იქნეს ცნობილი საქართველოს სისხლის სამართლის საპროცესო კოდექსის 191-ე მუხლის მე-3 ნაწილი საქართველოს კონსტიტუციის 31-ე მუხლის პირველ პუნქტთან, მე-3 პუნქტის პირველ და </w:t>
      </w:r>
      <w:r w:rsidR="002E3C3F">
        <w:rPr>
          <w:rFonts w:ascii="Sylfaen" w:hAnsi="Sylfaen" w:cs="Sylfaen"/>
          <w:sz w:val="24"/>
          <w:szCs w:val="24"/>
          <w:lang w:val="ka-GE"/>
        </w:rPr>
        <w:t>მე-2</w:t>
      </w:r>
      <w:r w:rsidRPr="00D2457A">
        <w:rPr>
          <w:rFonts w:ascii="Sylfaen" w:hAnsi="Sylfaen" w:cs="Sylfaen"/>
          <w:sz w:val="24"/>
          <w:szCs w:val="24"/>
          <w:lang w:val="ka-GE"/>
        </w:rPr>
        <w:t xml:space="preserve"> წინადადებებთან და მე-4 პუნქტთან მიმართებით</w:t>
      </w:r>
      <w:r w:rsidR="00DC14E0" w:rsidRPr="00D2457A">
        <w:rPr>
          <w:rFonts w:ascii="Sylfaen" w:hAnsi="Sylfaen" w:cs="Sylfaen"/>
          <w:sz w:val="24"/>
          <w:szCs w:val="24"/>
          <w:lang w:val="ka-GE"/>
        </w:rPr>
        <w:t>.</w:t>
      </w:r>
    </w:p>
    <w:p w14:paraId="707660F6" w14:textId="77777777" w:rsidR="00FF7D62" w:rsidRPr="00D2457A" w:rsidRDefault="00FF7D62" w:rsidP="00780EA2">
      <w:pPr>
        <w:pStyle w:val="ListParagraph"/>
        <w:numPr>
          <w:ilvl w:val="0"/>
          <w:numId w:val="7"/>
        </w:numPr>
        <w:tabs>
          <w:tab w:val="left" w:pos="284"/>
        </w:tabs>
        <w:spacing w:after="0" w:line="276" w:lineRule="auto"/>
        <w:ind w:left="0" w:firstLine="284"/>
        <w:jc w:val="both"/>
        <w:rPr>
          <w:rFonts w:ascii="Sylfaen" w:hAnsi="Sylfaen"/>
          <w:noProof/>
          <w:sz w:val="24"/>
          <w:szCs w:val="24"/>
          <w:lang w:val="ka-GE"/>
        </w:rPr>
      </w:pPr>
      <w:r w:rsidRPr="00D2457A">
        <w:rPr>
          <w:rFonts w:ascii="Sylfaen" w:hAnsi="Sylfaen" w:cs="Sylfaen"/>
          <w:sz w:val="24"/>
          <w:szCs w:val="24"/>
          <w:lang w:val="ka-GE"/>
        </w:rPr>
        <w:t>არ დადასტურდეს საქართველოს სისხლის სამართლის კოდექსის 34-ე მუხლის მე-3 ნაწილის</w:t>
      </w:r>
      <w:r w:rsidRPr="00780EA2">
        <w:rPr>
          <w:rFonts w:ascii="Sylfaen" w:hAnsi="Sylfaen" w:cs="Sylfaen"/>
          <w:sz w:val="24"/>
          <w:szCs w:val="24"/>
          <w:lang w:val="ka-GE"/>
        </w:rPr>
        <w:t xml:space="preserve"> </w:t>
      </w:r>
      <w:r w:rsidRPr="00D2457A">
        <w:rPr>
          <w:rFonts w:ascii="Sylfaen" w:hAnsi="Sylfaen" w:cs="Sylfaen"/>
          <w:sz w:val="24"/>
          <w:szCs w:val="24"/>
          <w:lang w:val="ka-GE"/>
        </w:rPr>
        <w:t xml:space="preserve">საქართველოს კონსტიტუციის 31-ე მუხლის პირველ პუნქტთან, მე-3 პუნქტის პირველ და </w:t>
      </w:r>
      <w:r w:rsidR="002E3C3F">
        <w:rPr>
          <w:rFonts w:ascii="Sylfaen" w:hAnsi="Sylfaen" w:cs="Sylfaen"/>
          <w:sz w:val="24"/>
          <w:szCs w:val="24"/>
          <w:lang w:val="ka-GE"/>
        </w:rPr>
        <w:t>მე-2</w:t>
      </w:r>
      <w:r w:rsidRPr="00D2457A">
        <w:rPr>
          <w:rFonts w:ascii="Sylfaen" w:hAnsi="Sylfaen" w:cs="Sylfaen"/>
          <w:sz w:val="24"/>
          <w:szCs w:val="24"/>
          <w:lang w:val="ka-GE"/>
        </w:rPr>
        <w:t xml:space="preserve"> წინადადებებთან</w:t>
      </w:r>
      <w:r w:rsidRPr="00780EA2">
        <w:rPr>
          <w:rFonts w:ascii="Sylfaen" w:hAnsi="Sylfaen" w:cs="Sylfaen"/>
          <w:sz w:val="24"/>
          <w:szCs w:val="24"/>
          <w:lang w:val="ka-GE"/>
        </w:rPr>
        <w:t xml:space="preserve">, </w:t>
      </w:r>
      <w:r w:rsidRPr="00D2457A">
        <w:rPr>
          <w:rFonts w:ascii="Sylfaen" w:hAnsi="Sylfaen" w:cs="Sylfaen"/>
          <w:sz w:val="24"/>
          <w:szCs w:val="24"/>
          <w:lang w:val="ka-GE"/>
        </w:rPr>
        <w:t>მე-4</w:t>
      </w:r>
      <w:r w:rsidR="00780EA2">
        <w:rPr>
          <w:rFonts w:ascii="Sylfaen" w:hAnsi="Sylfaen" w:cs="Sylfaen"/>
          <w:sz w:val="24"/>
          <w:szCs w:val="24"/>
          <w:lang w:val="ka-GE"/>
        </w:rPr>
        <w:t xml:space="preserve"> და</w:t>
      </w:r>
      <w:r w:rsidRPr="00D2457A">
        <w:rPr>
          <w:rFonts w:ascii="Sylfaen" w:hAnsi="Sylfaen" w:cs="Sylfaen"/>
          <w:sz w:val="24"/>
          <w:szCs w:val="24"/>
          <w:lang w:val="ka-GE"/>
        </w:rPr>
        <w:t xml:space="preserve"> მე-11 პუნქტებთან და საქართველოს სისხლის სამართლის საპროცესო კოდექსის 191-ე მუხლის მე-3 ნაწილის საქართველოს კონსტიტუციის 31-ე მუხლის მე-11 პუნქტთან შეუსაბამობა.</w:t>
      </w:r>
    </w:p>
    <w:p w14:paraId="0872A812" w14:textId="77777777" w:rsidR="00FF7D62" w:rsidRPr="00D2457A" w:rsidRDefault="00FF7D62" w:rsidP="00780EA2">
      <w:pPr>
        <w:pStyle w:val="ListParagraph"/>
        <w:numPr>
          <w:ilvl w:val="0"/>
          <w:numId w:val="7"/>
        </w:numPr>
        <w:tabs>
          <w:tab w:val="left" w:pos="284"/>
        </w:tabs>
        <w:spacing w:after="0" w:line="276" w:lineRule="auto"/>
        <w:ind w:left="0" w:firstLine="284"/>
        <w:jc w:val="both"/>
        <w:rPr>
          <w:rFonts w:ascii="Sylfaen" w:hAnsi="Sylfaen"/>
          <w:noProof/>
          <w:sz w:val="24"/>
          <w:szCs w:val="24"/>
          <w:lang w:val="ka-GE"/>
        </w:rPr>
      </w:pPr>
      <w:r w:rsidRPr="00D2457A">
        <w:rPr>
          <w:rFonts w:ascii="Sylfaen" w:hAnsi="Sylfaen" w:cs="Sylfaen"/>
          <w:sz w:val="24"/>
          <w:szCs w:val="24"/>
          <w:lang w:val="ka-GE"/>
        </w:rPr>
        <w:t>საქართველოს სისხლის სამართლის საპროცესო კოდექსის 191-ე მუხლის მე-3 ნაწილი ძალადაკარგულად იქნეს ცნობილი 202</w:t>
      </w:r>
      <w:r w:rsidR="002E3C3F">
        <w:rPr>
          <w:rFonts w:ascii="Sylfaen" w:hAnsi="Sylfaen" w:cs="Sylfaen"/>
          <w:sz w:val="24"/>
          <w:szCs w:val="24"/>
          <w:lang w:val="ka-GE"/>
        </w:rPr>
        <w:t>5</w:t>
      </w:r>
      <w:r w:rsidRPr="00D2457A">
        <w:rPr>
          <w:rFonts w:ascii="Sylfaen" w:hAnsi="Sylfaen" w:cs="Sylfaen"/>
          <w:sz w:val="24"/>
          <w:szCs w:val="24"/>
          <w:lang w:val="ka-GE"/>
        </w:rPr>
        <w:t xml:space="preserve"> წლის</w:t>
      </w:r>
      <w:r w:rsidR="00DA1543">
        <w:rPr>
          <w:rFonts w:ascii="Sylfaen" w:hAnsi="Sylfaen" w:cs="Sylfaen"/>
          <w:sz w:val="24"/>
          <w:szCs w:val="24"/>
          <w:lang w:val="ka-GE"/>
        </w:rPr>
        <w:t xml:space="preserve"> 1 </w:t>
      </w:r>
      <w:r w:rsidR="00AA58D8">
        <w:rPr>
          <w:rFonts w:ascii="Sylfaen" w:hAnsi="Sylfaen" w:cs="Sylfaen"/>
          <w:sz w:val="24"/>
          <w:szCs w:val="24"/>
          <w:lang w:val="ka-GE"/>
        </w:rPr>
        <w:t>დეკემბრ</w:t>
      </w:r>
      <w:r w:rsidR="00B03680">
        <w:rPr>
          <w:rFonts w:ascii="Sylfaen" w:hAnsi="Sylfaen" w:cs="Sylfaen"/>
          <w:sz w:val="24"/>
          <w:szCs w:val="24"/>
          <w:lang w:val="ka-GE"/>
        </w:rPr>
        <w:t>იდან</w:t>
      </w:r>
      <w:r w:rsidR="00DA1543">
        <w:rPr>
          <w:rFonts w:ascii="Sylfaen" w:hAnsi="Sylfaen" w:cs="Sylfaen"/>
          <w:sz w:val="24"/>
          <w:szCs w:val="24"/>
          <w:lang w:val="ka-GE"/>
        </w:rPr>
        <w:t>.</w:t>
      </w:r>
      <w:r w:rsidRPr="00D2457A">
        <w:rPr>
          <w:rFonts w:ascii="Sylfaen" w:hAnsi="Sylfaen" w:cs="Sylfaen"/>
          <w:sz w:val="24"/>
          <w:szCs w:val="24"/>
          <w:lang w:val="ka-GE"/>
        </w:rPr>
        <w:t xml:space="preserve"> </w:t>
      </w:r>
    </w:p>
    <w:p w14:paraId="31A660D4" w14:textId="77777777" w:rsidR="00FF7D62" w:rsidRPr="00D2457A" w:rsidRDefault="00FF7D62" w:rsidP="00780EA2">
      <w:pPr>
        <w:pStyle w:val="BodyTextIndent"/>
        <w:numPr>
          <w:ilvl w:val="0"/>
          <w:numId w:val="7"/>
        </w:numPr>
        <w:tabs>
          <w:tab w:val="left" w:pos="284"/>
        </w:tabs>
        <w:spacing w:line="276" w:lineRule="auto"/>
        <w:ind w:left="0" w:firstLine="284"/>
        <w:rPr>
          <w:rFonts w:ascii="Sylfaen" w:hAnsi="Sylfaen"/>
          <w:sz w:val="24"/>
          <w:szCs w:val="24"/>
          <w:lang w:val="ka-GE" w:eastAsia="x-none"/>
        </w:rPr>
      </w:pPr>
      <w:r w:rsidRPr="00D2457A">
        <w:rPr>
          <w:rFonts w:ascii="Sylfaen" w:hAnsi="Sylfaen"/>
          <w:sz w:val="24"/>
          <w:szCs w:val="24"/>
          <w:lang w:val="ka-GE" w:eastAsia="x-none"/>
        </w:rPr>
        <w:t xml:space="preserve">გადაწყვეტილება ძალაშია საქართველოს საკონსტიტუციო სასამართლოს ვებგვერდზე გამოქვეყნების მომენტიდან. </w:t>
      </w:r>
    </w:p>
    <w:p w14:paraId="56DD77E3" w14:textId="77777777" w:rsidR="00FF7D62" w:rsidRPr="00D2457A" w:rsidRDefault="00FF7D62" w:rsidP="00780EA2">
      <w:pPr>
        <w:pStyle w:val="BodyTextIndent"/>
        <w:numPr>
          <w:ilvl w:val="0"/>
          <w:numId w:val="7"/>
        </w:numPr>
        <w:spacing w:line="276" w:lineRule="auto"/>
        <w:ind w:left="0" w:firstLine="284"/>
        <w:rPr>
          <w:rFonts w:ascii="Sylfaen" w:hAnsi="Sylfaen"/>
          <w:sz w:val="24"/>
          <w:szCs w:val="24"/>
          <w:lang w:val="ka-GE" w:eastAsia="x-none"/>
        </w:rPr>
      </w:pPr>
      <w:r w:rsidRPr="00D2457A">
        <w:rPr>
          <w:rFonts w:ascii="Sylfaen" w:hAnsi="Sylfaen"/>
          <w:sz w:val="24"/>
          <w:szCs w:val="24"/>
          <w:lang w:val="ka-GE" w:eastAsia="x-none"/>
        </w:rPr>
        <w:t>გადაწყვეტილება საბოლოოა და გასაჩივრებას ან გადასინჯვას არ ექვემდებარება.</w:t>
      </w:r>
    </w:p>
    <w:p w14:paraId="094D1543" w14:textId="77777777" w:rsidR="00FF7D62" w:rsidRPr="00D2457A" w:rsidRDefault="00FF7D62" w:rsidP="00780EA2">
      <w:pPr>
        <w:pStyle w:val="BodyTextIndent"/>
        <w:numPr>
          <w:ilvl w:val="0"/>
          <w:numId w:val="7"/>
        </w:numPr>
        <w:spacing w:line="276" w:lineRule="auto"/>
        <w:ind w:left="0" w:firstLine="284"/>
        <w:rPr>
          <w:rFonts w:ascii="Sylfaen" w:hAnsi="Sylfaen"/>
          <w:sz w:val="24"/>
          <w:szCs w:val="24"/>
          <w:lang w:val="ka-GE" w:eastAsia="x-none"/>
        </w:rPr>
      </w:pPr>
      <w:r w:rsidRPr="00D2457A">
        <w:rPr>
          <w:rFonts w:ascii="Sylfaen" w:hAnsi="Sylfaen"/>
          <w:sz w:val="24"/>
          <w:szCs w:val="24"/>
          <w:lang w:val="ka-GE" w:eastAsia="x-none"/>
        </w:rPr>
        <w:t>გადაწყვეტილების ასლი გაეგზავნოს</w:t>
      </w:r>
      <w:r w:rsidR="002E3C3F">
        <w:rPr>
          <w:rFonts w:ascii="Sylfaen" w:hAnsi="Sylfaen"/>
          <w:sz w:val="24"/>
          <w:szCs w:val="24"/>
          <w:lang w:val="ka-GE" w:eastAsia="x-none"/>
        </w:rPr>
        <w:t xml:space="preserve"> </w:t>
      </w:r>
      <w:r w:rsidRPr="00D2457A">
        <w:rPr>
          <w:rFonts w:ascii="Sylfaen" w:hAnsi="Sylfaen"/>
          <w:sz w:val="24"/>
          <w:szCs w:val="24"/>
          <w:lang w:val="ka-GE" w:eastAsia="x-none"/>
        </w:rPr>
        <w:t xml:space="preserve">საქართველოს პარლამენტს, საქართველოს პრეზიდენტს, საქართველოს მთავრობას და საქართველოს უზენაეს სასამართლოს. </w:t>
      </w:r>
    </w:p>
    <w:p w14:paraId="6D355DFD" w14:textId="77777777" w:rsidR="00FF7D62" w:rsidRPr="00D2457A" w:rsidRDefault="00FF7D62" w:rsidP="00153895">
      <w:pPr>
        <w:numPr>
          <w:ilvl w:val="0"/>
          <w:numId w:val="7"/>
        </w:numPr>
        <w:tabs>
          <w:tab w:val="left" w:pos="284"/>
        </w:tabs>
        <w:spacing w:after="0" w:line="276" w:lineRule="auto"/>
        <w:ind w:left="0" w:firstLine="284"/>
        <w:contextualSpacing/>
        <w:jc w:val="both"/>
        <w:rPr>
          <w:rFonts w:ascii="Sylfaen" w:hAnsi="Sylfaen"/>
          <w:sz w:val="24"/>
          <w:szCs w:val="24"/>
          <w:lang w:val="ka-GE"/>
        </w:rPr>
      </w:pPr>
      <w:r w:rsidRPr="00D2457A">
        <w:rPr>
          <w:rFonts w:ascii="Sylfaen" w:hAnsi="Sylfaen" w:cs="Sylfaen"/>
          <w:sz w:val="24"/>
          <w:szCs w:val="24"/>
          <w:lang w:val="ka-GE"/>
        </w:rPr>
        <w:lastRenderedPageBreak/>
        <w:t>გადაწყვეტილება</w:t>
      </w:r>
      <w:r w:rsidRPr="00D2457A">
        <w:rPr>
          <w:rFonts w:ascii="Sylfaen" w:hAnsi="Sylfaen"/>
          <w:sz w:val="24"/>
          <w:szCs w:val="24"/>
          <w:lang w:val="ka-GE"/>
        </w:rPr>
        <w:t xml:space="preserve"> დაუყოვნებლივ გამოქვეყნდეს საქართველოს საკონსტიტუციო სასამართლოს ვებგვერდზე და გაეგზავნოს „საქართველოს საკანონმდებლო მაცნეს“. </w:t>
      </w:r>
    </w:p>
    <w:p w14:paraId="3363AB05" w14:textId="77777777" w:rsidR="00FF7D62" w:rsidRPr="00D2457A" w:rsidRDefault="00FF7D62" w:rsidP="00D2457A">
      <w:pPr>
        <w:spacing w:line="276" w:lineRule="auto"/>
        <w:rPr>
          <w:rFonts w:ascii="Sylfaen" w:hAnsi="Sylfaen"/>
          <w:sz w:val="24"/>
          <w:szCs w:val="24"/>
          <w:lang w:val="ka-GE"/>
        </w:rPr>
      </w:pPr>
    </w:p>
    <w:p w14:paraId="11A4BF41" w14:textId="77777777" w:rsidR="00FF7D62" w:rsidRDefault="00FF7D62" w:rsidP="00153895">
      <w:pPr>
        <w:spacing w:after="0" w:line="276" w:lineRule="auto"/>
        <w:ind w:firstLine="284"/>
        <w:rPr>
          <w:rFonts w:ascii="Sylfaen" w:hAnsi="Sylfaen"/>
          <w:b/>
          <w:sz w:val="24"/>
          <w:szCs w:val="24"/>
          <w:lang w:val="ka-GE"/>
        </w:rPr>
      </w:pPr>
      <w:r w:rsidRPr="00D2457A">
        <w:rPr>
          <w:rFonts w:ascii="Sylfaen" w:hAnsi="Sylfaen"/>
          <w:b/>
          <w:sz w:val="24"/>
          <w:szCs w:val="24"/>
          <w:lang w:val="ka-GE"/>
        </w:rPr>
        <w:t xml:space="preserve">პლენუმის </w:t>
      </w:r>
      <w:r w:rsidR="00153895">
        <w:rPr>
          <w:rFonts w:ascii="Sylfaen" w:hAnsi="Sylfaen"/>
          <w:b/>
          <w:sz w:val="24"/>
          <w:szCs w:val="24"/>
          <w:lang w:val="ka-GE"/>
        </w:rPr>
        <w:t>შემადგენლობა</w:t>
      </w:r>
      <w:r w:rsidRPr="00D2457A">
        <w:rPr>
          <w:rFonts w:ascii="Sylfaen" w:hAnsi="Sylfaen"/>
          <w:b/>
          <w:sz w:val="24"/>
          <w:szCs w:val="24"/>
          <w:lang w:val="ka-GE"/>
        </w:rPr>
        <w:t xml:space="preserve">: </w:t>
      </w:r>
    </w:p>
    <w:p w14:paraId="7849CB52" w14:textId="77777777" w:rsidR="00153895" w:rsidRPr="00D2457A" w:rsidRDefault="00153895" w:rsidP="00153895">
      <w:pPr>
        <w:spacing w:after="0" w:line="276" w:lineRule="auto"/>
        <w:ind w:firstLine="284"/>
        <w:rPr>
          <w:rFonts w:ascii="Sylfaen" w:hAnsi="Sylfaen"/>
          <w:b/>
          <w:sz w:val="24"/>
          <w:szCs w:val="24"/>
          <w:lang w:val="ka-GE"/>
        </w:rPr>
      </w:pPr>
    </w:p>
    <w:p w14:paraId="4209F729" w14:textId="77777777" w:rsidR="00FF7D62" w:rsidRPr="00D2457A" w:rsidRDefault="00FF7D62" w:rsidP="00153895">
      <w:pPr>
        <w:spacing w:after="0" w:line="276" w:lineRule="auto"/>
        <w:ind w:firstLine="284"/>
        <w:rPr>
          <w:rFonts w:ascii="Sylfaen" w:hAnsi="Sylfaen"/>
          <w:bCs/>
          <w:sz w:val="24"/>
          <w:szCs w:val="24"/>
          <w:lang w:val="ka-GE"/>
        </w:rPr>
      </w:pPr>
      <w:r w:rsidRPr="00D2457A">
        <w:rPr>
          <w:rFonts w:ascii="Sylfaen" w:hAnsi="Sylfaen"/>
          <w:bCs/>
          <w:sz w:val="24"/>
          <w:szCs w:val="24"/>
          <w:lang w:val="ka-GE"/>
        </w:rPr>
        <w:t xml:space="preserve">მერაბ ტურავა </w:t>
      </w:r>
    </w:p>
    <w:p w14:paraId="135BA8CE" w14:textId="77777777" w:rsidR="00DC14E0" w:rsidRDefault="00DC14E0" w:rsidP="00153895">
      <w:pPr>
        <w:spacing w:after="0" w:line="276" w:lineRule="auto"/>
        <w:ind w:firstLine="284"/>
        <w:rPr>
          <w:rFonts w:ascii="Sylfaen" w:hAnsi="Sylfaen"/>
          <w:bCs/>
          <w:sz w:val="24"/>
          <w:szCs w:val="24"/>
          <w:lang w:val="ka-GE"/>
        </w:rPr>
      </w:pPr>
    </w:p>
    <w:p w14:paraId="3E679032" w14:textId="77777777" w:rsidR="00153895" w:rsidRPr="00D2457A" w:rsidRDefault="00153895" w:rsidP="00153895">
      <w:pPr>
        <w:spacing w:after="0" w:line="276" w:lineRule="auto"/>
        <w:ind w:firstLine="284"/>
        <w:rPr>
          <w:rFonts w:ascii="Sylfaen" w:hAnsi="Sylfaen"/>
          <w:bCs/>
          <w:sz w:val="24"/>
          <w:szCs w:val="24"/>
          <w:lang w:val="ka-GE"/>
        </w:rPr>
      </w:pPr>
    </w:p>
    <w:p w14:paraId="2613B232" w14:textId="77777777" w:rsidR="00FF7D62" w:rsidRPr="00D2457A" w:rsidRDefault="00FF7D62" w:rsidP="00153895">
      <w:pPr>
        <w:spacing w:after="0" w:line="276" w:lineRule="auto"/>
        <w:ind w:firstLine="284"/>
        <w:rPr>
          <w:rFonts w:ascii="Sylfaen" w:hAnsi="Sylfaen"/>
          <w:bCs/>
          <w:sz w:val="24"/>
          <w:szCs w:val="24"/>
          <w:lang w:val="ka-GE"/>
        </w:rPr>
      </w:pPr>
      <w:r w:rsidRPr="00D2457A">
        <w:rPr>
          <w:rFonts w:ascii="Sylfaen" w:hAnsi="Sylfaen"/>
          <w:bCs/>
          <w:sz w:val="24"/>
          <w:szCs w:val="24"/>
          <w:lang w:val="ka-GE"/>
        </w:rPr>
        <w:t>ევა გოცირიძე</w:t>
      </w:r>
    </w:p>
    <w:p w14:paraId="5CA7EE72" w14:textId="77777777" w:rsidR="00DC14E0" w:rsidRDefault="00DC14E0" w:rsidP="00153895">
      <w:pPr>
        <w:spacing w:after="0" w:line="276" w:lineRule="auto"/>
        <w:ind w:firstLine="284"/>
        <w:rPr>
          <w:rFonts w:ascii="Sylfaen" w:hAnsi="Sylfaen"/>
          <w:bCs/>
          <w:sz w:val="24"/>
          <w:szCs w:val="24"/>
          <w:lang w:val="ka-GE"/>
        </w:rPr>
      </w:pPr>
    </w:p>
    <w:p w14:paraId="317373CA" w14:textId="77777777" w:rsidR="00153895" w:rsidRPr="00D2457A" w:rsidRDefault="00153895" w:rsidP="00153895">
      <w:pPr>
        <w:spacing w:after="0" w:line="276" w:lineRule="auto"/>
        <w:ind w:firstLine="284"/>
        <w:rPr>
          <w:rFonts w:ascii="Sylfaen" w:hAnsi="Sylfaen"/>
          <w:bCs/>
          <w:sz w:val="24"/>
          <w:szCs w:val="24"/>
          <w:lang w:val="ka-GE"/>
        </w:rPr>
      </w:pPr>
    </w:p>
    <w:p w14:paraId="352DE732" w14:textId="77777777" w:rsidR="00FF7D62" w:rsidRPr="00D2457A" w:rsidRDefault="00FF7D62" w:rsidP="00153895">
      <w:pPr>
        <w:spacing w:after="0" w:line="276" w:lineRule="auto"/>
        <w:ind w:firstLine="284"/>
        <w:rPr>
          <w:rFonts w:ascii="Sylfaen" w:hAnsi="Sylfaen"/>
          <w:bCs/>
          <w:sz w:val="24"/>
          <w:szCs w:val="24"/>
          <w:lang w:val="ka-GE"/>
        </w:rPr>
      </w:pPr>
      <w:r w:rsidRPr="00D2457A">
        <w:rPr>
          <w:rFonts w:ascii="Sylfaen" w:hAnsi="Sylfaen"/>
          <w:bCs/>
          <w:sz w:val="24"/>
          <w:szCs w:val="24"/>
          <w:lang w:val="ka-GE"/>
        </w:rPr>
        <w:t xml:space="preserve">გიორგი თევდორაშვილი </w:t>
      </w:r>
    </w:p>
    <w:p w14:paraId="3D0B48B3" w14:textId="77777777" w:rsidR="00DC14E0" w:rsidRDefault="00DC14E0" w:rsidP="00153895">
      <w:pPr>
        <w:spacing w:after="0" w:line="276" w:lineRule="auto"/>
        <w:ind w:firstLine="284"/>
        <w:rPr>
          <w:rFonts w:ascii="Sylfaen" w:hAnsi="Sylfaen"/>
          <w:bCs/>
          <w:sz w:val="24"/>
          <w:szCs w:val="24"/>
          <w:lang w:val="ka-GE"/>
        </w:rPr>
      </w:pPr>
    </w:p>
    <w:p w14:paraId="74F0C534" w14:textId="77777777" w:rsidR="00153895" w:rsidRPr="00D2457A" w:rsidRDefault="00153895" w:rsidP="00153895">
      <w:pPr>
        <w:spacing w:after="0" w:line="276" w:lineRule="auto"/>
        <w:ind w:firstLine="284"/>
        <w:rPr>
          <w:rFonts w:ascii="Sylfaen" w:hAnsi="Sylfaen"/>
          <w:bCs/>
          <w:sz w:val="24"/>
          <w:szCs w:val="24"/>
          <w:lang w:val="ka-GE"/>
        </w:rPr>
      </w:pPr>
    </w:p>
    <w:p w14:paraId="53CA5559" w14:textId="77777777" w:rsidR="00FF7D62" w:rsidRPr="00D2457A" w:rsidRDefault="00FF7D62" w:rsidP="00153895">
      <w:pPr>
        <w:spacing w:after="0" w:line="276" w:lineRule="auto"/>
        <w:ind w:firstLine="284"/>
        <w:rPr>
          <w:rFonts w:ascii="Sylfaen" w:hAnsi="Sylfaen"/>
          <w:bCs/>
          <w:sz w:val="24"/>
          <w:szCs w:val="24"/>
          <w:lang w:val="ka-GE"/>
        </w:rPr>
      </w:pPr>
      <w:r w:rsidRPr="00D2457A">
        <w:rPr>
          <w:rFonts w:ascii="Sylfaen" w:hAnsi="Sylfaen"/>
          <w:bCs/>
          <w:sz w:val="24"/>
          <w:szCs w:val="24"/>
          <w:lang w:val="ka-GE"/>
        </w:rPr>
        <w:t xml:space="preserve">ირინე იმერლიშვილი </w:t>
      </w:r>
    </w:p>
    <w:p w14:paraId="1439221C" w14:textId="77777777" w:rsidR="00DC14E0" w:rsidRDefault="00DC14E0" w:rsidP="00153895">
      <w:pPr>
        <w:spacing w:after="0" w:line="276" w:lineRule="auto"/>
        <w:ind w:firstLine="284"/>
        <w:rPr>
          <w:rFonts w:ascii="Sylfaen" w:hAnsi="Sylfaen"/>
          <w:bCs/>
          <w:sz w:val="24"/>
          <w:szCs w:val="24"/>
          <w:lang w:val="ka-GE"/>
        </w:rPr>
      </w:pPr>
    </w:p>
    <w:p w14:paraId="6EDE396D" w14:textId="77777777" w:rsidR="00153895" w:rsidRPr="00D2457A" w:rsidRDefault="00153895" w:rsidP="00153895">
      <w:pPr>
        <w:spacing w:after="0" w:line="276" w:lineRule="auto"/>
        <w:ind w:firstLine="284"/>
        <w:rPr>
          <w:rFonts w:ascii="Sylfaen" w:hAnsi="Sylfaen"/>
          <w:bCs/>
          <w:sz w:val="24"/>
          <w:szCs w:val="24"/>
          <w:lang w:val="ka-GE"/>
        </w:rPr>
      </w:pPr>
    </w:p>
    <w:p w14:paraId="5E4DFFB6" w14:textId="77777777" w:rsidR="00FF7D62" w:rsidRPr="00D2457A" w:rsidRDefault="00FF7D62" w:rsidP="00153895">
      <w:pPr>
        <w:spacing w:after="0" w:line="276" w:lineRule="auto"/>
        <w:ind w:firstLine="284"/>
        <w:rPr>
          <w:rFonts w:ascii="Sylfaen" w:hAnsi="Sylfaen"/>
          <w:bCs/>
          <w:sz w:val="24"/>
          <w:szCs w:val="24"/>
          <w:lang w:val="ka-GE"/>
        </w:rPr>
      </w:pPr>
      <w:r w:rsidRPr="00D2457A">
        <w:rPr>
          <w:rFonts w:ascii="Sylfaen" w:hAnsi="Sylfaen"/>
          <w:bCs/>
          <w:sz w:val="24"/>
          <w:szCs w:val="24"/>
          <w:lang w:val="ka-GE"/>
        </w:rPr>
        <w:t>გიორგი კვერენჩხილაძე</w:t>
      </w:r>
    </w:p>
    <w:p w14:paraId="7157BF5B" w14:textId="77777777" w:rsidR="00DC14E0" w:rsidRDefault="00DC14E0" w:rsidP="00153895">
      <w:pPr>
        <w:spacing w:after="0" w:line="276" w:lineRule="auto"/>
        <w:ind w:firstLine="284"/>
        <w:rPr>
          <w:rFonts w:ascii="Sylfaen" w:hAnsi="Sylfaen"/>
          <w:bCs/>
          <w:sz w:val="24"/>
          <w:szCs w:val="24"/>
          <w:lang w:val="ka-GE"/>
        </w:rPr>
      </w:pPr>
    </w:p>
    <w:p w14:paraId="4E5508E2" w14:textId="77777777" w:rsidR="00153895" w:rsidRPr="00D2457A" w:rsidRDefault="00153895" w:rsidP="00153895">
      <w:pPr>
        <w:spacing w:after="0" w:line="276" w:lineRule="auto"/>
        <w:ind w:firstLine="284"/>
        <w:rPr>
          <w:rFonts w:ascii="Sylfaen" w:hAnsi="Sylfaen"/>
          <w:bCs/>
          <w:sz w:val="24"/>
          <w:szCs w:val="24"/>
          <w:lang w:val="ka-GE"/>
        </w:rPr>
      </w:pPr>
    </w:p>
    <w:p w14:paraId="2F42A5A3" w14:textId="77777777" w:rsidR="00FF7D62" w:rsidRPr="00D2457A" w:rsidRDefault="00FF7D62" w:rsidP="00153895">
      <w:pPr>
        <w:spacing w:after="0" w:line="276" w:lineRule="auto"/>
        <w:ind w:firstLine="284"/>
        <w:rPr>
          <w:rFonts w:ascii="Sylfaen" w:hAnsi="Sylfaen"/>
          <w:bCs/>
          <w:sz w:val="24"/>
          <w:szCs w:val="24"/>
          <w:lang w:val="ka-GE"/>
        </w:rPr>
      </w:pPr>
      <w:r w:rsidRPr="00D2457A">
        <w:rPr>
          <w:rFonts w:ascii="Sylfaen" w:hAnsi="Sylfaen"/>
          <w:bCs/>
          <w:sz w:val="24"/>
          <w:szCs w:val="24"/>
          <w:lang w:val="ka-GE"/>
        </w:rPr>
        <w:t xml:space="preserve">ხვიჩა კიკილაშვილი </w:t>
      </w:r>
    </w:p>
    <w:p w14:paraId="2AD92865" w14:textId="77777777" w:rsidR="00DC14E0" w:rsidRDefault="00DC14E0" w:rsidP="00153895">
      <w:pPr>
        <w:spacing w:after="0" w:line="276" w:lineRule="auto"/>
        <w:ind w:firstLine="284"/>
        <w:rPr>
          <w:rFonts w:ascii="Sylfaen" w:hAnsi="Sylfaen"/>
          <w:bCs/>
          <w:sz w:val="24"/>
          <w:szCs w:val="24"/>
          <w:lang w:val="ka-GE"/>
        </w:rPr>
      </w:pPr>
    </w:p>
    <w:p w14:paraId="67EF7DC9" w14:textId="77777777" w:rsidR="00153895" w:rsidRPr="00D2457A" w:rsidRDefault="00153895" w:rsidP="00153895">
      <w:pPr>
        <w:spacing w:after="0" w:line="276" w:lineRule="auto"/>
        <w:ind w:firstLine="284"/>
        <w:rPr>
          <w:rFonts w:ascii="Sylfaen" w:hAnsi="Sylfaen"/>
          <w:bCs/>
          <w:sz w:val="24"/>
          <w:szCs w:val="24"/>
          <w:lang w:val="ka-GE"/>
        </w:rPr>
      </w:pPr>
    </w:p>
    <w:p w14:paraId="69B972B7" w14:textId="77777777" w:rsidR="00FF7D62" w:rsidRPr="00D2457A" w:rsidRDefault="00FF7D62" w:rsidP="00153895">
      <w:pPr>
        <w:spacing w:after="0" w:line="276" w:lineRule="auto"/>
        <w:ind w:firstLine="284"/>
        <w:rPr>
          <w:rFonts w:ascii="Sylfaen" w:hAnsi="Sylfaen"/>
          <w:bCs/>
          <w:sz w:val="24"/>
          <w:szCs w:val="24"/>
          <w:lang w:val="ka-GE"/>
        </w:rPr>
      </w:pPr>
      <w:r w:rsidRPr="00D2457A">
        <w:rPr>
          <w:rFonts w:ascii="Sylfaen" w:hAnsi="Sylfaen"/>
          <w:bCs/>
          <w:sz w:val="24"/>
          <w:szCs w:val="24"/>
          <w:lang w:val="ka-GE"/>
        </w:rPr>
        <w:t xml:space="preserve">მანანა კობახიძე </w:t>
      </w:r>
    </w:p>
    <w:p w14:paraId="0A72C980" w14:textId="77777777" w:rsidR="00DC14E0" w:rsidRDefault="00DC14E0" w:rsidP="00153895">
      <w:pPr>
        <w:spacing w:after="0" w:line="276" w:lineRule="auto"/>
        <w:ind w:firstLine="284"/>
        <w:rPr>
          <w:rFonts w:ascii="Sylfaen" w:hAnsi="Sylfaen"/>
          <w:bCs/>
          <w:sz w:val="24"/>
          <w:szCs w:val="24"/>
          <w:lang w:val="ka-GE"/>
        </w:rPr>
      </w:pPr>
    </w:p>
    <w:p w14:paraId="70A8E001" w14:textId="77777777" w:rsidR="00153895" w:rsidRPr="00D2457A" w:rsidRDefault="00153895" w:rsidP="00153895">
      <w:pPr>
        <w:spacing w:after="0" w:line="276" w:lineRule="auto"/>
        <w:ind w:firstLine="284"/>
        <w:rPr>
          <w:rFonts w:ascii="Sylfaen" w:hAnsi="Sylfaen"/>
          <w:bCs/>
          <w:sz w:val="24"/>
          <w:szCs w:val="24"/>
          <w:lang w:val="ka-GE"/>
        </w:rPr>
      </w:pPr>
    </w:p>
    <w:p w14:paraId="19A68286" w14:textId="77777777" w:rsidR="00FF7D62" w:rsidRPr="00D2457A" w:rsidRDefault="00FF7D62" w:rsidP="00153895">
      <w:pPr>
        <w:spacing w:after="0" w:line="276" w:lineRule="auto"/>
        <w:ind w:firstLine="284"/>
        <w:rPr>
          <w:rFonts w:ascii="Sylfaen" w:hAnsi="Sylfaen"/>
          <w:bCs/>
          <w:sz w:val="24"/>
          <w:szCs w:val="24"/>
          <w:lang w:val="ka-GE"/>
        </w:rPr>
      </w:pPr>
      <w:r w:rsidRPr="00D2457A">
        <w:rPr>
          <w:rFonts w:ascii="Sylfaen" w:hAnsi="Sylfaen"/>
          <w:bCs/>
          <w:sz w:val="24"/>
          <w:szCs w:val="24"/>
          <w:lang w:val="ka-GE"/>
        </w:rPr>
        <w:t>ვასილ როინიშვილი</w:t>
      </w:r>
    </w:p>
    <w:p w14:paraId="23EA0168" w14:textId="77777777" w:rsidR="00DC14E0" w:rsidRDefault="00DC14E0" w:rsidP="00153895">
      <w:pPr>
        <w:spacing w:after="0" w:line="276" w:lineRule="auto"/>
        <w:ind w:firstLine="284"/>
        <w:rPr>
          <w:rFonts w:ascii="Sylfaen" w:hAnsi="Sylfaen"/>
          <w:bCs/>
          <w:sz w:val="24"/>
          <w:szCs w:val="24"/>
          <w:lang w:val="ka-GE"/>
        </w:rPr>
      </w:pPr>
    </w:p>
    <w:p w14:paraId="6344CB7F" w14:textId="77777777" w:rsidR="00153895" w:rsidRPr="00D2457A" w:rsidRDefault="00153895" w:rsidP="00153895">
      <w:pPr>
        <w:spacing w:after="0" w:line="276" w:lineRule="auto"/>
        <w:ind w:firstLine="284"/>
        <w:rPr>
          <w:rFonts w:ascii="Sylfaen" w:hAnsi="Sylfaen"/>
          <w:bCs/>
          <w:sz w:val="24"/>
          <w:szCs w:val="24"/>
          <w:lang w:val="ka-GE"/>
        </w:rPr>
      </w:pPr>
    </w:p>
    <w:p w14:paraId="613FA35F" w14:textId="77777777" w:rsidR="00FF7D62" w:rsidRPr="00D2457A" w:rsidRDefault="00FF7D62" w:rsidP="00153895">
      <w:pPr>
        <w:spacing w:after="0" w:line="276" w:lineRule="auto"/>
        <w:ind w:firstLine="284"/>
        <w:rPr>
          <w:rFonts w:ascii="Sylfaen" w:hAnsi="Sylfaen"/>
          <w:bCs/>
          <w:sz w:val="24"/>
          <w:szCs w:val="24"/>
          <w:lang w:val="ka-GE"/>
        </w:rPr>
      </w:pPr>
      <w:r w:rsidRPr="00D2457A">
        <w:rPr>
          <w:rFonts w:ascii="Sylfaen" w:hAnsi="Sylfaen"/>
          <w:bCs/>
          <w:sz w:val="24"/>
          <w:szCs w:val="24"/>
          <w:lang w:val="ka-GE"/>
        </w:rPr>
        <w:t xml:space="preserve">თეიმურაზ ტუღუში </w:t>
      </w:r>
    </w:p>
    <w:p w14:paraId="616B645A" w14:textId="77777777" w:rsidR="00FF7D62" w:rsidRPr="00D2457A" w:rsidRDefault="00FF7D62" w:rsidP="00D2457A">
      <w:pPr>
        <w:spacing w:line="276" w:lineRule="auto"/>
        <w:rPr>
          <w:rFonts w:ascii="Sylfaen" w:hAnsi="Sylfaen"/>
          <w:b/>
          <w:bCs/>
          <w:sz w:val="24"/>
          <w:szCs w:val="24"/>
          <w:lang w:val="ka-GE"/>
        </w:rPr>
      </w:pPr>
    </w:p>
    <w:p w14:paraId="6FF5BFA9" w14:textId="77777777" w:rsidR="00F96361" w:rsidRPr="00D2457A" w:rsidRDefault="00F96361" w:rsidP="00D2457A">
      <w:pPr>
        <w:spacing w:after="0" w:line="276" w:lineRule="auto"/>
        <w:jc w:val="both"/>
        <w:rPr>
          <w:rFonts w:ascii="Sylfaen" w:hAnsi="Sylfaen"/>
          <w:sz w:val="24"/>
          <w:szCs w:val="24"/>
          <w:lang w:val="ka-GE"/>
        </w:rPr>
      </w:pPr>
    </w:p>
    <w:sectPr w:rsidR="00F96361" w:rsidRPr="00D2457A" w:rsidSect="009B4C06">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E29C3" w14:textId="77777777" w:rsidR="00B86A5B" w:rsidRDefault="00B86A5B" w:rsidP="004D5774">
      <w:pPr>
        <w:spacing w:after="0" w:line="240" w:lineRule="auto"/>
      </w:pPr>
      <w:r>
        <w:separator/>
      </w:r>
    </w:p>
  </w:endnote>
  <w:endnote w:type="continuationSeparator" w:id="0">
    <w:p w14:paraId="4DA4F0CF" w14:textId="77777777" w:rsidR="00B86A5B" w:rsidRDefault="00B86A5B" w:rsidP="004D5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tNusx">
    <w:panose1 w:val="020B0500000000000000"/>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2B574" w14:textId="77777777" w:rsidR="001436B9" w:rsidRDefault="001436B9">
    <w:pPr>
      <w:pStyle w:val="Footer"/>
      <w:jc w:val="right"/>
    </w:pPr>
    <w:r>
      <w:fldChar w:fldCharType="begin"/>
    </w:r>
    <w:r>
      <w:instrText xml:space="preserve"> PAGE   \* MERGEFORMAT </w:instrText>
    </w:r>
    <w:r>
      <w:fldChar w:fldCharType="separate"/>
    </w:r>
    <w:r w:rsidR="00D9739F">
      <w:rPr>
        <w:noProof/>
      </w:rPr>
      <w:t>18</w:t>
    </w:r>
    <w:r>
      <w:fldChar w:fldCharType="end"/>
    </w:r>
  </w:p>
  <w:p w14:paraId="4E57D411" w14:textId="77777777" w:rsidR="001436B9" w:rsidRDefault="00143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90C9E" w14:textId="77777777" w:rsidR="00B86A5B" w:rsidRDefault="00B86A5B" w:rsidP="004D5774">
      <w:pPr>
        <w:spacing w:after="0" w:line="240" w:lineRule="auto"/>
      </w:pPr>
      <w:r>
        <w:separator/>
      </w:r>
    </w:p>
  </w:footnote>
  <w:footnote w:type="continuationSeparator" w:id="0">
    <w:p w14:paraId="05CE3600" w14:textId="77777777" w:rsidR="00B86A5B" w:rsidRDefault="00B86A5B" w:rsidP="004D57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FFFFFFFF"/>
    <w:lvl w:ilvl="0">
      <w:start w:val="1"/>
      <w:numFmt w:val="none"/>
      <w:pStyle w:val="Heading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4"/>
    <w:multiLevelType w:val="singleLevel"/>
    <w:tmpl w:val="FFFFFFFF"/>
    <w:name w:val="WW8Num4"/>
    <w:lvl w:ilvl="0">
      <w:start w:val="1"/>
      <w:numFmt w:val="decimal"/>
      <w:lvlText w:val="%1."/>
      <w:lvlJc w:val="left"/>
      <w:pPr>
        <w:tabs>
          <w:tab w:val="num" w:pos="0"/>
        </w:tabs>
        <w:ind w:left="7740" w:hanging="360"/>
      </w:pPr>
      <w:rPr>
        <w:rFonts w:ascii="Sylfaen" w:eastAsia="Times New Roman" w:hAnsi="Sylfaen" w:cs="Sylfaen" w:hint="default"/>
        <w:b w:val="0"/>
        <w:bCs w:val="0"/>
        <w:i w:val="0"/>
        <w:sz w:val="24"/>
        <w:szCs w:val="24"/>
      </w:rPr>
    </w:lvl>
  </w:abstractNum>
  <w:abstractNum w:abstractNumId="2" w15:restartNumberingAfterBreak="0">
    <w:nsid w:val="10802C2C"/>
    <w:multiLevelType w:val="hybridMultilevel"/>
    <w:tmpl w:val="FFFFFFFF"/>
    <w:lvl w:ilvl="0" w:tplc="64AEF9DA">
      <w:start w:val="1"/>
      <w:numFmt w:val="decimal"/>
      <w:lvlText w:val="%1."/>
      <w:lvlJc w:val="left"/>
      <w:pPr>
        <w:ind w:left="720" w:hanging="360"/>
      </w:pPr>
      <w:rPr>
        <w:rFonts w:eastAsia="Times New Roman" w:cs="Sylfae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988323D"/>
    <w:multiLevelType w:val="hybridMultilevel"/>
    <w:tmpl w:val="FFFFFFFF"/>
    <w:lvl w:ilvl="0" w:tplc="0409000F">
      <w:start w:val="1"/>
      <w:numFmt w:val="decimal"/>
      <w:lvlText w:val="%1."/>
      <w:lvlJc w:val="left"/>
      <w:pPr>
        <w:ind w:left="63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4B44A67"/>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6611CAE"/>
    <w:multiLevelType w:val="hybridMultilevel"/>
    <w:tmpl w:val="FFFFFFFF"/>
    <w:lvl w:ilvl="0" w:tplc="0409000F">
      <w:start w:val="1"/>
      <w:numFmt w:val="decimal"/>
      <w:lvlText w:val="%1."/>
      <w:lvlJc w:val="left"/>
      <w:pPr>
        <w:ind w:left="63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9126399"/>
    <w:multiLevelType w:val="hybridMultilevel"/>
    <w:tmpl w:val="FFFFFFFF"/>
    <w:lvl w:ilvl="0" w:tplc="0409000F">
      <w:start w:val="1"/>
      <w:numFmt w:val="decimal"/>
      <w:lvlText w:val="%1."/>
      <w:lvlJc w:val="left"/>
      <w:pPr>
        <w:ind w:left="765" w:hanging="360"/>
      </w:pPr>
      <w:rPr>
        <w:rFonts w:cs="Times New Roman"/>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7" w15:restartNumberingAfterBreak="0">
    <w:nsid w:val="5C015335"/>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68637D34"/>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74EC5AB4"/>
    <w:multiLevelType w:val="multilevel"/>
    <w:tmpl w:val="FFFFFFFF"/>
    <w:lvl w:ilvl="0">
      <w:start w:val="1"/>
      <w:numFmt w:val="decimal"/>
      <w:lvlText w:val="%1."/>
      <w:lvlJc w:val="left"/>
      <w:pPr>
        <w:ind w:left="36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3"/>
  </w:num>
  <w:num w:numId="2">
    <w:abstractNumId w:val="0"/>
  </w:num>
  <w:num w:numId="3">
    <w:abstractNumId w:val="2"/>
  </w:num>
  <w:num w:numId="4">
    <w:abstractNumId w:val="7"/>
  </w:num>
  <w:num w:numId="5">
    <w:abstractNumId w:val="9"/>
  </w:num>
  <w:num w:numId="6">
    <w:abstractNumId w:val="8"/>
  </w:num>
  <w:num w:numId="7">
    <w:abstractNumId w:val="6"/>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4C8"/>
    <w:rsid w:val="00010191"/>
    <w:rsid w:val="00017924"/>
    <w:rsid w:val="00024105"/>
    <w:rsid w:val="000318D3"/>
    <w:rsid w:val="000331C5"/>
    <w:rsid w:val="00036051"/>
    <w:rsid w:val="00042046"/>
    <w:rsid w:val="00081BDC"/>
    <w:rsid w:val="00082EBF"/>
    <w:rsid w:val="00092019"/>
    <w:rsid w:val="000940E6"/>
    <w:rsid w:val="0009707E"/>
    <w:rsid w:val="0009799A"/>
    <w:rsid w:val="000B6E69"/>
    <w:rsid w:val="000C72AD"/>
    <w:rsid w:val="000E2F98"/>
    <w:rsid w:val="000E6A48"/>
    <w:rsid w:val="000F0328"/>
    <w:rsid w:val="000F322F"/>
    <w:rsid w:val="0010251E"/>
    <w:rsid w:val="00102C05"/>
    <w:rsid w:val="0010685E"/>
    <w:rsid w:val="00106F26"/>
    <w:rsid w:val="001074AC"/>
    <w:rsid w:val="0011091B"/>
    <w:rsid w:val="00111F9D"/>
    <w:rsid w:val="00112E3D"/>
    <w:rsid w:val="00114FF7"/>
    <w:rsid w:val="00122807"/>
    <w:rsid w:val="001231C4"/>
    <w:rsid w:val="00130591"/>
    <w:rsid w:val="00141772"/>
    <w:rsid w:val="001436B9"/>
    <w:rsid w:val="00150316"/>
    <w:rsid w:val="00153895"/>
    <w:rsid w:val="001600A1"/>
    <w:rsid w:val="00166AD7"/>
    <w:rsid w:val="00171C9D"/>
    <w:rsid w:val="00171FD1"/>
    <w:rsid w:val="00191CC1"/>
    <w:rsid w:val="001958AB"/>
    <w:rsid w:val="001B1974"/>
    <w:rsid w:val="001B7072"/>
    <w:rsid w:val="001C04FF"/>
    <w:rsid w:val="001C2E86"/>
    <w:rsid w:val="00200297"/>
    <w:rsid w:val="00216F6A"/>
    <w:rsid w:val="0023333E"/>
    <w:rsid w:val="00234901"/>
    <w:rsid w:val="00237A4F"/>
    <w:rsid w:val="00247FB9"/>
    <w:rsid w:val="00251662"/>
    <w:rsid w:val="00255412"/>
    <w:rsid w:val="00256F8B"/>
    <w:rsid w:val="00257F48"/>
    <w:rsid w:val="00267063"/>
    <w:rsid w:val="00277E0B"/>
    <w:rsid w:val="00280FFD"/>
    <w:rsid w:val="00282AFC"/>
    <w:rsid w:val="00295CAB"/>
    <w:rsid w:val="00297178"/>
    <w:rsid w:val="002A3878"/>
    <w:rsid w:val="002B32FF"/>
    <w:rsid w:val="002B418B"/>
    <w:rsid w:val="002C0D20"/>
    <w:rsid w:val="002C15C5"/>
    <w:rsid w:val="002C30F2"/>
    <w:rsid w:val="002C56C0"/>
    <w:rsid w:val="002E1581"/>
    <w:rsid w:val="002E3C3F"/>
    <w:rsid w:val="002F0055"/>
    <w:rsid w:val="002F694F"/>
    <w:rsid w:val="003013DC"/>
    <w:rsid w:val="003136AB"/>
    <w:rsid w:val="00320B42"/>
    <w:rsid w:val="003232ED"/>
    <w:rsid w:val="003242E1"/>
    <w:rsid w:val="00335140"/>
    <w:rsid w:val="003539AE"/>
    <w:rsid w:val="00381767"/>
    <w:rsid w:val="00387BF8"/>
    <w:rsid w:val="00397B66"/>
    <w:rsid w:val="003A03AE"/>
    <w:rsid w:val="003A5B11"/>
    <w:rsid w:val="003B3480"/>
    <w:rsid w:val="003B5423"/>
    <w:rsid w:val="003D32C9"/>
    <w:rsid w:val="003F37CC"/>
    <w:rsid w:val="003F74ED"/>
    <w:rsid w:val="003F7E8F"/>
    <w:rsid w:val="004012D6"/>
    <w:rsid w:val="00404504"/>
    <w:rsid w:val="00421528"/>
    <w:rsid w:val="00443C2D"/>
    <w:rsid w:val="00456352"/>
    <w:rsid w:val="004741DE"/>
    <w:rsid w:val="004756FB"/>
    <w:rsid w:val="0048629C"/>
    <w:rsid w:val="00493937"/>
    <w:rsid w:val="00497FB6"/>
    <w:rsid w:val="004A1047"/>
    <w:rsid w:val="004A7FC8"/>
    <w:rsid w:val="004C605F"/>
    <w:rsid w:val="004C663E"/>
    <w:rsid w:val="004C69FC"/>
    <w:rsid w:val="004C7DAC"/>
    <w:rsid w:val="004D5774"/>
    <w:rsid w:val="004E1EAC"/>
    <w:rsid w:val="004E36E9"/>
    <w:rsid w:val="004E38F1"/>
    <w:rsid w:val="004E6305"/>
    <w:rsid w:val="004F4678"/>
    <w:rsid w:val="004F4E23"/>
    <w:rsid w:val="005038B5"/>
    <w:rsid w:val="0050476B"/>
    <w:rsid w:val="00505CCE"/>
    <w:rsid w:val="005225AF"/>
    <w:rsid w:val="00524E39"/>
    <w:rsid w:val="00534C0A"/>
    <w:rsid w:val="00546D56"/>
    <w:rsid w:val="00556618"/>
    <w:rsid w:val="00557887"/>
    <w:rsid w:val="00564C1B"/>
    <w:rsid w:val="00576CAF"/>
    <w:rsid w:val="00580BA5"/>
    <w:rsid w:val="00583620"/>
    <w:rsid w:val="005837DF"/>
    <w:rsid w:val="00594058"/>
    <w:rsid w:val="005963A9"/>
    <w:rsid w:val="00597E8E"/>
    <w:rsid w:val="005A40E8"/>
    <w:rsid w:val="005D22C6"/>
    <w:rsid w:val="005E3B73"/>
    <w:rsid w:val="005E7344"/>
    <w:rsid w:val="00603AED"/>
    <w:rsid w:val="00620346"/>
    <w:rsid w:val="006306CA"/>
    <w:rsid w:val="00636813"/>
    <w:rsid w:val="006410BF"/>
    <w:rsid w:val="00661DB7"/>
    <w:rsid w:val="006862F9"/>
    <w:rsid w:val="0069393C"/>
    <w:rsid w:val="0069478F"/>
    <w:rsid w:val="00694FB2"/>
    <w:rsid w:val="006A0C75"/>
    <w:rsid w:val="006A7424"/>
    <w:rsid w:val="006B0F2C"/>
    <w:rsid w:val="006B1339"/>
    <w:rsid w:val="006B6DEA"/>
    <w:rsid w:val="006D6CB3"/>
    <w:rsid w:val="006D6F86"/>
    <w:rsid w:val="006E0300"/>
    <w:rsid w:val="006E32A5"/>
    <w:rsid w:val="006E5BFC"/>
    <w:rsid w:val="006F1DA4"/>
    <w:rsid w:val="006F5015"/>
    <w:rsid w:val="007024CE"/>
    <w:rsid w:val="00704046"/>
    <w:rsid w:val="00705A11"/>
    <w:rsid w:val="00706C44"/>
    <w:rsid w:val="00717F99"/>
    <w:rsid w:val="00725974"/>
    <w:rsid w:val="00726BA7"/>
    <w:rsid w:val="00736C9C"/>
    <w:rsid w:val="007411B2"/>
    <w:rsid w:val="00750FC1"/>
    <w:rsid w:val="007511AB"/>
    <w:rsid w:val="0075190A"/>
    <w:rsid w:val="00756164"/>
    <w:rsid w:val="00780EA2"/>
    <w:rsid w:val="00786D3A"/>
    <w:rsid w:val="00790B8E"/>
    <w:rsid w:val="00794B74"/>
    <w:rsid w:val="0079632B"/>
    <w:rsid w:val="007967BC"/>
    <w:rsid w:val="00796BE5"/>
    <w:rsid w:val="007A17F8"/>
    <w:rsid w:val="007A4790"/>
    <w:rsid w:val="007B6758"/>
    <w:rsid w:val="007C0B3A"/>
    <w:rsid w:val="007C1091"/>
    <w:rsid w:val="007E070A"/>
    <w:rsid w:val="007E0B97"/>
    <w:rsid w:val="007E257B"/>
    <w:rsid w:val="007F3214"/>
    <w:rsid w:val="007F3F34"/>
    <w:rsid w:val="007F46D2"/>
    <w:rsid w:val="007F7492"/>
    <w:rsid w:val="00812C9C"/>
    <w:rsid w:val="0081573B"/>
    <w:rsid w:val="008206D2"/>
    <w:rsid w:val="00820BC4"/>
    <w:rsid w:val="008322AE"/>
    <w:rsid w:val="008339C7"/>
    <w:rsid w:val="00836A4A"/>
    <w:rsid w:val="00841A71"/>
    <w:rsid w:val="00845251"/>
    <w:rsid w:val="00850FFA"/>
    <w:rsid w:val="0085212E"/>
    <w:rsid w:val="00854500"/>
    <w:rsid w:val="00861F6A"/>
    <w:rsid w:val="00875DF6"/>
    <w:rsid w:val="00876857"/>
    <w:rsid w:val="00881DE6"/>
    <w:rsid w:val="0089187E"/>
    <w:rsid w:val="008A112E"/>
    <w:rsid w:val="008A3339"/>
    <w:rsid w:val="008A5CD2"/>
    <w:rsid w:val="008B277C"/>
    <w:rsid w:val="008B4F34"/>
    <w:rsid w:val="008C04FC"/>
    <w:rsid w:val="008C5B2A"/>
    <w:rsid w:val="008C799D"/>
    <w:rsid w:val="008D1E06"/>
    <w:rsid w:val="008D1FEE"/>
    <w:rsid w:val="008D46EC"/>
    <w:rsid w:val="008D6618"/>
    <w:rsid w:val="008E13BB"/>
    <w:rsid w:val="008E235A"/>
    <w:rsid w:val="008E33D4"/>
    <w:rsid w:val="008E4DAF"/>
    <w:rsid w:val="008F0B32"/>
    <w:rsid w:val="008F38D4"/>
    <w:rsid w:val="00903E50"/>
    <w:rsid w:val="0091335C"/>
    <w:rsid w:val="00915317"/>
    <w:rsid w:val="00921CB4"/>
    <w:rsid w:val="00925DE0"/>
    <w:rsid w:val="00952FD9"/>
    <w:rsid w:val="00956403"/>
    <w:rsid w:val="00963AB5"/>
    <w:rsid w:val="00967D46"/>
    <w:rsid w:val="009706DC"/>
    <w:rsid w:val="00977E21"/>
    <w:rsid w:val="0098515A"/>
    <w:rsid w:val="0098666B"/>
    <w:rsid w:val="009973EC"/>
    <w:rsid w:val="009974B4"/>
    <w:rsid w:val="00997EF8"/>
    <w:rsid w:val="009A41A9"/>
    <w:rsid w:val="009B3026"/>
    <w:rsid w:val="009B4C06"/>
    <w:rsid w:val="009C2452"/>
    <w:rsid w:val="009C4532"/>
    <w:rsid w:val="009D176B"/>
    <w:rsid w:val="009D2D9D"/>
    <w:rsid w:val="009D7755"/>
    <w:rsid w:val="009E1D39"/>
    <w:rsid w:val="00A01D23"/>
    <w:rsid w:val="00A05E03"/>
    <w:rsid w:val="00A15EF5"/>
    <w:rsid w:val="00A24B3A"/>
    <w:rsid w:val="00A30146"/>
    <w:rsid w:val="00A3509A"/>
    <w:rsid w:val="00A44F91"/>
    <w:rsid w:val="00A50006"/>
    <w:rsid w:val="00A5067D"/>
    <w:rsid w:val="00A529FB"/>
    <w:rsid w:val="00A52CA8"/>
    <w:rsid w:val="00A55B2E"/>
    <w:rsid w:val="00A56BBD"/>
    <w:rsid w:val="00A65813"/>
    <w:rsid w:val="00A7231D"/>
    <w:rsid w:val="00A72E95"/>
    <w:rsid w:val="00A7345F"/>
    <w:rsid w:val="00A73B8F"/>
    <w:rsid w:val="00A80A7B"/>
    <w:rsid w:val="00A833C6"/>
    <w:rsid w:val="00A8652B"/>
    <w:rsid w:val="00A865BB"/>
    <w:rsid w:val="00A943A1"/>
    <w:rsid w:val="00AA428F"/>
    <w:rsid w:val="00AA58D8"/>
    <w:rsid w:val="00AA772B"/>
    <w:rsid w:val="00AB17B0"/>
    <w:rsid w:val="00AB44F3"/>
    <w:rsid w:val="00AD69CC"/>
    <w:rsid w:val="00AD7242"/>
    <w:rsid w:val="00AE01A9"/>
    <w:rsid w:val="00AE78C5"/>
    <w:rsid w:val="00AF2707"/>
    <w:rsid w:val="00AF5DE0"/>
    <w:rsid w:val="00B01110"/>
    <w:rsid w:val="00B03680"/>
    <w:rsid w:val="00B12941"/>
    <w:rsid w:val="00B2263C"/>
    <w:rsid w:val="00B5431D"/>
    <w:rsid w:val="00B554F1"/>
    <w:rsid w:val="00B77F51"/>
    <w:rsid w:val="00B83D6D"/>
    <w:rsid w:val="00B86A5B"/>
    <w:rsid w:val="00BB2A6A"/>
    <w:rsid w:val="00BB3300"/>
    <w:rsid w:val="00BB757B"/>
    <w:rsid w:val="00BD39C8"/>
    <w:rsid w:val="00BE13FC"/>
    <w:rsid w:val="00BE592E"/>
    <w:rsid w:val="00BF761C"/>
    <w:rsid w:val="00BF79B0"/>
    <w:rsid w:val="00C3788F"/>
    <w:rsid w:val="00C43EAC"/>
    <w:rsid w:val="00C60865"/>
    <w:rsid w:val="00C61AA7"/>
    <w:rsid w:val="00C678A5"/>
    <w:rsid w:val="00C70FDB"/>
    <w:rsid w:val="00C72148"/>
    <w:rsid w:val="00C83FB5"/>
    <w:rsid w:val="00C94201"/>
    <w:rsid w:val="00CA2AFB"/>
    <w:rsid w:val="00CA6929"/>
    <w:rsid w:val="00CA765F"/>
    <w:rsid w:val="00CB14C8"/>
    <w:rsid w:val="00CB7951"/>
    <w:rsid w:val="00CC41FB"/>
    <w:rsid w:val="00CD6585"/>
    <w:rsid w:val="00D005B2"/>
    <w:rsid w:val="00D0320E"/>
    <w:rsid w:val="00D05E93"/>
    <w:rsid w:val="00D06626"/>
    <w:rsid w:val="00D10404"/>
    <w:rsid w:val="00D14DD8"/>
    <w:rsid w:val="00D179BF"/>
    <w:rsid w:val="00D2457A"/>
    <w:rsid w:val="00D33DBB"/>
    <w:rsid w:val="00D3476E"/>
    <w:rsid w:val="00D51E38"/>
    <w:rsid w:val="00D8380D"/>
    <w:rsid w:val="00D91B45"/>
    <w:rsid w:val="00D9201E"/>
    <w:rsid w:val="00D9739F"/>
    <w:rsid w:val="00DA1543"/>
    <w:rsid w:val="00DA5A45"/>
    <w:rsid w:val="00DB0F24"/>
    <w:rsid w:val="00DB1B6B"/>
    <w:rsid w:val="00DC14E0"/>
    <w:rsid w:val="00DE39C0"/>
    <w:rsid w:val="00DE737A"/>
    <w:rsid w:val="00DF3AD1"/>
    <w:rsid w:val="00E11FAE"/>
    <w:rsid w:val="00E13571"/>
    <w:rsid w:val="00E22814"/>
    <w:rsid w:val="00E42534"/>
    <w:rsid w:val="00E517B9"/>
    <w:rsid w:val="00E5745E"/>
    <w:rsid w:val="00E63740"/>
    <w:rsid w:val="00E64629"/>
    <w:rsid w:val="00E65443"/>
    <w:rsid w:val="00E66313"/>
    <w:rsid w:val="00E66FAC"/>
    <w:rsid w:val="00E82080"/>
    <w:rsid w:val="00E94EB8"/>
    <w:rsid w:val="00E962AA"/>
    <w:rsid w:val="00EA0341"/>
    <w:rsid w:val="00EA16C2"/>
    <w:rsid w:val="00EB3125"/>
    <w:rsid w:val="00EB69EE"/>
    <w:rsid w:val="00EC36B5"/>
    <w:rsid w:val="00EE1D82"/>
    <w:rsid w:val="00EE7163"/>
    <w:rsid w:val="00EF2DE2"/>
    <w:rsid w:val="00EF68D3"/>
    <w:rsid w:val="00EF6C18"/>
    <w:rsid w:val="00F030C9"/>
    <w:rsid w:val="00F067EF"/>
    <w:rsid w:val="00F07B0A"/>
    <w:rsid w:val="00F26A54"/>
    <w:rsid w:val="00F272BA"/>
    <w:rsid w:val="00F5327B"/>
    <w:rsid w:val="00F82CDB"/>
    <w:rsid w:val="00F845A4"/>
    <w:rsid w:val="00F96361"/>
    <w:rsid w:val="00FA3A4C"/>
    <w:rsid w:val="00FC741A"/>
    <w:rsid w:val="00FE01A0"/>
    <w:rsid w:val="00FE375C"/>
    <w:rsid w:val="00FF7A4B"/>
    <w:rsid w:val="00FF7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387994"/>
  <w14:defaultImageDpi w14:val="0"/>
  <w15:docId w15:val="{BD5290FA-09D5-4A5A-92EF-7054E397B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Inden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rPr>
  </w:style>
  <w:style w:type="paragraph" w:styleId="Heading1">
    <w:name w:val="heading 1"/>
    <w:basedOn w:val="Normal"/>
    <w:next w:val="Normal"/>
    <w:link w:val="Heading1Char"/>
    <w:uiPriority w:val="9"/>
    <w:qFormat/>
    <w:rsid w:val="00166AD7"/>
    <w:pPr>
      <w:numPr>
        <w:numId w:val="2"/>
      </w:numPr>
      <w:suppressAutoHyphens/>
      <w:spacing w:after="0" w:line="276" w:lineRule="auto"/>
      <w:jc w:val="both"/>
      <w:outlineLvl w:val="0"/>
    </w:pPr>
    <w:rPr>
      <w:rFonts w:ascii="Sylfaen" w:hAnsi="Sylfaen"/>
      <w:b/>
      <w:i/>
      <w:sz w:val="24"/>
      <w:szCs w:val="24"/>
      <w:lang w:val="ka-GE"/>
    </w:rPr>
  </w:style>
  <w:style w:type="paragraph" w:styleId="Heading2">
    <w:name w:val="heading 2"/>
    <w:basedOn w:val="Normal"/>
    <w:next w:val="Normal"/>
    <w:link w:val="Heading2Char"/>
    <w:uiPriority w:val="9"/>
    <w:unhideWhenUsed/>
    <w:qFormat/>
    <w:rsid w:val="0069393C"/>
    <w:pPr>
      <w:keepNext/>
      <w:keepLines/>
      <w:spacing w:before="40" w:after="0"/>
      <w:jc w:val="both"/>
      <w:outlineLvl w:val="1"/>
    </w:pPr>
    <w:rPr>
      <w:rFonts w:ascii="Sylfaen" w:hAnsi="Sylfaen"/>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66AD7"/>
    <w:rPr>
      <w:rFonts w:ascii="Sylfaen" w:hAnsi="Sylfaen" w:cs="Times New Roman"/>
      <w:b/>
      <w:i/>
      <w:sz w:val="24"/>
      <w:lang w:val="ka-GE" w:eastAsia="x-none"/>
    </w:rPr>
  </w:style>
  <w:style w:type="character" w:customStyle="1" w:styleId="Heading2Char">
    <w:name w:val="Heading 2 Char"/>
    <w:basedOn w:val="DefaultParagraphFont"/>
    <w:link w:val="Heading2"/>
    <w:uiPriority w:val="9"/>
    <w:locked/>
    <w:rsid w:val="0069393C"/>
    <w:rPr>
      <w:rFonts w:ascii="Sylfaen" w:hAnsi="Sylfaen" w:cs="Times New Roman"/>
      <w:b/>
      <w:sz w:val="26"/>
    </w:rPr>
  </w:style>
  <w:style w:type="paragraph" w:styleId="ListParagraph">
    <w:name w:val="List Paragraph"/>
    <w:basedOn w:val="Normal"/>
    <w:uiPriority w:val="34"/>
    <w:qFormat/>
    <w:rsid w:val="00CB14C8"/>
    <w:pPr>
      <w:ind w:left="720"/>
      <w:contextualSpacing/>
    </w:pPr>
  </w:style>
  <w:style w:type="paragraph" w:styleId="Header">
    <w:name w:val="header"/>
    <w:basedOn w:val="Normal"/>
    <w:link w:val="HeaderChar"/>
    <w:uiPriority w:val="99"/>
    <w:unhideWhenUsed/>
    <w:rsid w:val="004D577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D5774"/>
    <w:rPr>
      <w:rFonts w:cs="Times New Roman"/>
    </w:rPr>
  </w:style>
  <w:style w:type="paragraph" w:styleId="Footer">
    <w:name w:val="footer"/>
    <w:basedOn w:val="Normal"/>
    <w:link w:val="FooterChar"/>
    <w:uiPriority w:val="99"/>
    <w:unhideWhenUsed/>
    <w:rsid w:val="004D577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D5774"/>
    <w:rPr>
      <w:rFonts w:cs="Times New Roman"/>
    </w:rPr>
  </w:style>
  <w:style w:type="paragraph" w:styleId="BodyTextIndent">
    <w:name w:val="Body Text Indent"/>
    <w:basedOn w:val="Normal"/>
    <w:link w:val="BodyTextIndentChar"/>
    <w:uiPriority w:val="99"/>
    <w:rsid w:val="00FF7D62"/>
    <w:pPr>
      <w:spacing w:after="0" w:line="360" w:lineRule="auto"/>
      <w:ind w:firstLine="720"/>
      <w:jc w:val="both"/>
    </w:pPr>
    <w:rPr>
      <w:rFonts w:ascii="LitNusx" w:hAnsi="LitNusx"/>
      <w:sz w:val="28"/>
      <w:szCs w:val="28"/>
    </w:rPr>
  </w:style>
  <w:style w:type="character" w:customStyle="1" w:styleId="BodyTextIndentChar">
    <w:name w:val="Body Text Indent Char"/>
    <w:basedOn w:val="DefaultParagraphFont"/>
    <w:link w:val="BodyTextIndent"/>
    <w:uiPriority w:val="99"/>
    <w:locked/>
    <w:rsid w:val="00FF7D62"/>
    <w:rPr>
      <w:rFonts w:ascii="LitNusx" w:hAnsi="LitNusx" w:cs="Times New Roman"/>
      <w:sz w:val="28"/>
    </w:rPr>
  </w:style>
  <w:style w:type="character" w:styleId="CommentReference">
    <w:name w:val="annotation reference"/>
    <w:basedOn w:val="DefaultParagraphFont"/>
    <w:uiPriority w:val="99"/>
    <w:semiHidden/>
    <w:unhideWhenUsed/>
    <w:rsid w:val="003F37CC"/>
    <w:rPr>
      <w:rFonts w:cs="Times New Roman"/>
      <w:sz w:val="16"/>
    </w:rPr>
  </w:style>
  <w:style w:type="paragraph" w:styleId="CommentText">
    <w:name w:val="annotation text"/>
    <w:basedOn w:val="Normal"/>
    <w:link w:val="CommentTextChar"/>
    <w:uiPriority w:val="99"/>
    <w:semiHidden/>
    <w:unhideWhenUsed/>
    <w:rsid w:val="003F37C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F37CC"/>
    <w:rPr>
      <w:rFonts w:cs="Times New Roman"/>
      <w:sz w:val="20"/>
    </w:rPr>
  </w:style>
  <w:style w:type="paragraph" w:styleId="CommentSubject">
    <w:name w:val="annotation subject"/>
    <w:basedOn w:val="CommentText"/>
    <w:next w:val="CommentText"/>
    <w:link w:val="CommentSubjectChar"/>
    <w:uiPriority w:val="99"/>
    <w:semiHidden/>
    <w:unhideWhenUsed/>
    <w:rsid w:val="003F37CC"/>
    <w:rPr>
      <w:b/>
      <w:bCs/>
    </w:rPr>
  </w:style>
  <w:style w:type="character" w:customStyle="1" w:styleId="CommentSubjectChar">
    <w:name w:val="Comment Subject Char"/>
    <w:basedOn w:val="CommentTextChar"/>
    <w:link w:val="CommentSubject"/>
    <w:uiPriority w:val="99"/>
    <w:semiHidden/>
    <w:locked/>
    <w:rsid w:val="003F37CC"/>
    <w:rPr>
      <w:rFonts w:cs="Times New Roman"/>
      <w:b/>
      <w:sz w:val="20"/>
    </w:rPr>
  </w:style>
  <w:style w:type="paragraph" w:styleId="BalloonText">
    <w:name w:val="Balloon Text"/>
    <w:basedOn w:val="Normal"/>
    <w:link w:val="BalloonTextChar"/>
    <w:uiPriority w:val="99"/>
    <w:semiHidden/>
    <w:unhideWhenUsed/>
    <w:rsid w:val="003F37CC"/>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locked/>
    <w:rsid w:val="003F37CC"/>
    <w:rPr>
      <w:rFonts w:ascii="Segoe UI" w:hAnsi="Segoe UI" w:cs="Times New Roman"/>
      <w:sz w:val="18"/>
    </w:rPr>
  </w:style>
  <w:style w:type="paragraph" w:styleId="Revision">
    <w:name w:val="Revision"/>
    <w:hidden/>
    <w:uiPriority w:val="99"/>
    <w:semiHidden/>
    <w:rsid w:val="00A56BBD"/>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0562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D6352-64BC-4087-A5F8-5537A5AC9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5572</Words>
  <Characters>31767</Characters>
  <DocSecurity>0</DocSecurity>
  <Lines>264</Lines>
  <Paragraphs>74</Paragraphs>
  <ScaleCrop>false</ScaleCrop>
  <Company/>
  <LinksUpToDate>false</LinksUpToDate>
  <CharactersWithSpaces>37265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2024-07-12T16:17:00Z</dcterms:created>
  <dcterms:modified xsi:type="dcterms:W3CDTF">2024-07-12T16:17:00Z</dcterms:modified>
</cp:coreProperties>
</file>