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802B" w14:textId="0C583570"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1F048F" w:rsidRPr="001F048F">
        <w:rPr>
          <w:rFonts w:ascii="Sylfaen" w:hAnsi="Sylfaen"/>
          <w:color w:val="5B9BD5" w:themeColor="accent1"/>
          <w:sz w:val="18"/>
          <w:lang w:val="ka-GE"/>
        </w:rPr>
        <w:t>№119</w:t>
      </w:r>
      <w:r w:rsidR="001F048F" w:rsidRPr="001F048F">
        <w:rPr>
          <w:rFonts w:ascii="Sylfaen" w:hAnsi="Sylfaen"/>
          <w:color w:val="5B9BD5" w:themeColor="accent1"/>
          <w:sz w:val="18"/>
        </w:rPr>
        <w:t>/</w:t>
      </w:r>
      <w:r w:rsidR="001F048F" w:rsidRPr="001F048F">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397F04">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41EEB582" w14:textId="77777777" w:rsidR="00E964DF" w:rsidRPr="00B93430" w:rsidRDefault="00E964DF" w:rsidP="00A52DEE">
      <w:pPr>
        <w:jc w:val="center"/>
        <w:rPr>
          <w:rFonts w:ascii="Sylfaen" w:hAnsi="Sylfaen"/>
        </w:rPr>
      </w:pPr>
    </w:p>
    <w:p w14:paraId="7DB6056E" w14:textId="5972E7DC" w:rsidR="00E62773" w:rsidRDefault="00E62773" w:rsidP="00E62773">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8B6237">
        <w:rPr>
          <w:rFonts w:ascii="Sylfaen" w:hAnsi="Sylfaen"/>
          <w:bCs/>
          <w:color w:val="000000" w:themeColor="text1"/>
          <w:sz w:val="20"/>
          <w:szCs w:val="20"/>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B676BD">
        <w:rPr>
          <w:rFonts w:ascii="Sylfaen" w:hAnsi="Sylfaen"/>
          <w:bCs/>
          <w:color w:val="000000" w:themeColor="text1"/>
          <w:sz w:val="20"/>
          <w:szCs w:val="20"/>
        </w:rPr>
        <w:t xml:space="preserve">      </w:t>
      </w:r>
      <w:r w:rsidR="00B676BD">
        <w:rPr>
          <w:rFonts w:ascii="Sylfaen" w:hAnsi="Sylfaen"/>
          <w:bCs/>
          <w:color w:val="000000" w:themeColor="text1"/>
          <w:sz w:val="20"/>
          <w:szCs w:val="20"/>
          <w:lang w:val="ka-GE"/>
        </w:rPr>
        <w:t xml:space="preserve">      </w:t>
      </w:r>
      <w:r w:rsidR="00B676BD">
        <w:rPr>
          <w:rFonts w:ascii="Sylfaen" w:hAnsi="Sylfaen"/>
          <w:bCs/>
          <w:color w:val="000000" w:themeColor="text1"/>
          <w:sz w:val="20"/>
          <w:szCs w:val="20"/>
        </w:rPr>
        <w:t xml:space="preserve"> </w:t>
      </w:r>
      <w:r w:rsidR="00B676BD">
        <w:rPr>
          <w:rFonts w:ascii="Sylfaen" w:hAnsi="Sylfaen"/>
          <w:bCs/>
          <w:color w:val="000000" w:themeColor="text1"/>
          <w:sz w:val="20"/>
          <w:szCs w:val="20"/>
        </w:rPr>
        <w:tab/>
      </w:r>
      <w:r w:rsidR="00B676BD">
        <w:rPr>
          <w:rFonts w:ascii="Sylfaen" w:hAnsi="Sylfaen"/>
          <w:bCs/>
          <w:color w:val="000000" w:themeColor="text1"/>
          <w:sz w:val="20"/>
          <w:szCs w:val="20"/>
        </w:rPr>
        <w:tab/>
      </w:r>
      <w:r w:rsidR="00B676BD">
        <w:rPr>
          <w:rFonts w:ascii="Sylfaen" w:hAnsi="Sylfaen"/>
          <w:bCs/>
          <w:color w:val="000000" w:themeColor="text1"/>
          <w:sz w:val="20"/>
          <w:szCs w:val="20"/>
        </w:rPr>
        <w:tab/>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4AFB388F" w14:textId="77777777" w:rsidR="00E62773" w:rsidRDefault="00E62773" w:rsidP="00E62773">
      <w:pPr>
        <w:jc w:val="center"/>
        <w:rPr>
          <w:rFonts w:ascii="Sylfaen" w:hAnsi="Sylfaen"/>
        </w:rPr>
      </w:pPr>
    </w:p>
    <w:p w14:paraId="22B5997F" w14:textId="77777777" w:rsidR="00E62773" w:rsidRDefault="00E62773" w:rsidP="00E62773">
      <w:pPr>
        <w:jc w:val="center"/>
        <w:rPr>
          <w:rFonts w:ascii="Sylfaen" w:hAnsi="Sylfaen"/>
        </w:rPr>
      </w:pPr>
    </w:p>
    <w:p w14:paraId="2BCE64EB" w14:textId="77777777" w:rsidR="00E62773" w:rsidRDefault="00E62773" w:rsidP="00E62773">
      <w:pPr>
        <w:jc w:val="center"/>
        <w:rPr>
          <w:rFonts w:ascii="Sylfaen" w:hAnsi="Sylfaen"/>
        </w:rPr>
      </w:pPr>
    </w:p>
    <w:p w14:paraId="280265A9" w14:textId="77777777" w:rsidR="00E62773" w:rsidRDefault="00E62773" w:rsidP="00E62773">
      <w:pPr>
        <w:jc w:val="center"/>
        <w:rPr>
          <w:rFonts w:ascii="Sylfaen" w:hAnsi="Sylfaen"/>
        </w:rPr>
      </w:pPr>
    </w:p>
    <w:p w14:paraId="7F02D982" w14:textId="77777777" w:rsidR="00E62773" w:rsidRPr="00B93430" w:rsidRDefault="00E62773" w:rsidP="00E62773">
      <w:pPr>
        <w:jc w:val="center"/>
        <w:rPr>
          <w:rFonts w:ascii="Sylfaen" w:hAnsi="Sylfaen"/>
        </w:rPr>
      </w:pPr>
    </w:p>
    <w:p w14:paraId="2B5F5D9E" w14:textId="77777777" w:rsidR="00E62773" w:rsidRPr="00B93430" w:rsidRDefault="00E62773" w:rsidP="00E62773">
      <w:pPr>
        <w:jc w:val="center"/>
        <w:rPr>
          <w:rFonts w:ascii="Sylfaen" w:hAnsi="Sylfaen"/>
        </w:rPr>
      </w:pPr>
      <w:r w:rsidRPr="00B93430">
        <w:rPr>
          <w:rFonts w:ascii="Sylfaen" w:hAnsi="Sylfaen"/>
          <w:noProof/>
          <w:lang w:val="ru-RU" w:eastAsia="ru-RU"/>
        </w:rPr>
        <w:drawing>
          <wp:inline distT="0" distB="0" distL="0" distR="0" wp14:anchorId="783A122E" wp14:editId="66D870D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049746F3" w14:textId="77777777" w:rsidR="00A52DEE" w:rsidRPr="00B93430" w:rsidRDefault="00A52DEE" w:rsidP="00A52DEE">
      <w:pPr>
        <w:jc w:val="center"/>
        <w:rPr>
          <w:rFonts w:ascii="Sylfaen" w:hAnsi="Sylfaen"/>
        </w:rPr>
      </w:pPr>
    </w:p>
    <w:p w14:paraId="3A8995DE" w14:textId="77777777" w:rsidR="00A52DEE" w:rsidRPr="00B93430" w:rsidRDefault="00A52DEE" w:rsidP="00A52DEE">
      <w:pPr>
        <w:jc w:val="center"/>
        <w:rPr>
          <w:rFonts w:ascii="Sylfaen" w:hAnsi="Sylfaen"/>
        </w:rPr>
      </w:pPr>
    </w:p>
    <w:p w14:paraId="4B474B53" w14:textId="53519EBC" w:rsidR="00A52DEE" w:rsidRPr="00B676BD" w:rsidRDefault="00B676BD" w:rsidP="00E67B2E">
      <w:pPr>
        <w:shd w:val="clear" w:color="auto" w:fill="9CC2E5" w:themeFill="accent1" w:themeFillTint="99"/>
        <w:ind w:left="-720" w:right="-720"/>
        <w:jc w:val="center"/>
        <w:rPr>
          <w:rFonts w:ascii="Sylfaen" w:hAnsi="Sylfaen"/>
          <w:sz w:val="32"/>
          <w:lang w:val="ka-GE"/>
        </w:rPr>
      </w:pPr>
      <w:r>
        <w:rPr>
          <w:rFonts w:ascii="Sylfaen" w:hAnsi="Sylfaen"/>
          <w:sz w:val="32"/>
          <w:lang w:val="ka-GE"/>
        </w:rPr>
        <w:t>კონსტიტუციური სარჩელის სააპლიკაციო ფორმა</w:t>
      </w:r>
    </w:p>
    <w:p w14:paraId="09219BA7" w14:textId="5D1B57B7" w:rsidR="00A52DEE" w:rsidRPr="00B93430" w:rsidRDefault="00DD1937" w:rsidP="00B676BD">
      <w:pPr>
        <w:ind w:left="-720" w:right="-720"/>
        <w:jc w:val="both"/>
        <w:rPr>
          <w:rFonts w:ascii="Sylfaen" w:hAnsi="Sylfaen"/>
          <w:lang w:val="ka-GE"/>
        </w:rPr>
      </w:pPr>
      <w:r w:rsidRPr="00DD1937">
        <w:rPr>
          <w:rFonts w:ascii="Sylfaen" w:hAnsi="Sylfaen"/>
          <w:lang w:val="ka-GE"/>
        </w:rPr>
        <w:t xml:space="preserve">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საქართველოს კონსტიტუციის ამოქმედებამდე შესაბამის ორგანოთა მიერ მიღებული/გამოცემული ნორმატიული აქტების,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საქართველოს კონსტიტუციასთან შესაბამისობის </w:t>
      </w:r>
      <w:r w:rsidR="00110640">
        <w:rPr>
          <w:rFonts w:ascii="Sylfaen" w:hAnsi="Sylfaen"/>
          <w:lang w:val="ka-GE"/>
        </w:rPr>
        <w:t>შესახებ</w:t>
      </w:r>
      <w:r w:rsidR="00B676BD">
        <w:rPr>
          <w:rFonts w:ascii="Sylfaen" w:hAnsi="Sylfaen"/>
          <w:lang w:val="ka-GE"/>
        </w:rPr>
        <w:t xml:space="preserve"> </w:t>
      </w:r>
      <w:r w:rsidR="008B6237">
        <w:rPr>
          <w:rFonts w:ascii="Sylfaen" w:hAnsi="Sylfaen"/>
        </w:rPr>
        <w:t>(</w:t>
      </w:r>
      <w:r w:rsidR="00A52DEE" w:rsidRPr="00B93430">
        <w:rPr>
          <w:rFonts w:ascii="Sylfaen" w:hAnsi="Sylfaen"/>
          <w:lang w:val="ka-GE"/>
        </w:rPr>
        <w:t>„საქართველოს საკონსტიტუციო სასამართლო შესახებ“ საქართველოს ორგანული კანონის მე-19 მუხლის</w:t>
      </w:r>
      <w:r w:rsidR="000E2D2B">
        <w:rPr>
          <w:rFonts w:ascii="Sylfaen" w:hAnsi="Sylfaen"/>
          <w:lang w:val="ka-GE"/>
        </w:rPr>
        <w:t xml:space="preserve"> პირველი პუნქტის</w:t>
      </w:r>
      <w:r w:rsidR="00A52DEE" w:rsidRPr="00B93430">
        <w:rPr>
          <w:rFonts w:ascii="Sylfaen" w:hAnsi="Sylfaen"/>
          <w:lang w:val="ka-GE"/>
        </w:rPr>
        <w:t xml:space="preserve"> </w:t>
      </w:r>
      <w:r w:rsidR="000E2D2B">
        <w:rPr>
          <w:rFonts w:ascii="Sylfaen" w:hAnsi="Sylfaen"/>
          <w:lang w:val="ka-GE"/>
        </w:rPr>
        <w:t>„</w:t>
      </w:r>
      <w:r>
        <w:rPr>
          <w:rFonts w:ascii="Sylfaen" w:hAnsi="Sylfaen"/>
          <w:lang w:val="ka-GE"/>
        </w:rPr>
        <w:t>ა</w:t>
      </w:r>
      <w:r w:rsidR="000E2D2B">
        <w:rPr>
          <w:rFonts w:ascii="Sylfaen" w:hAnsi="Sylfaen"/>
          <w:lang w:val="ka-GE"/>
        </w:rPr>
        <w:t>“</w:t>
      </w:r>
      <w:r w:rsidR="00A52DEE" w:rsidRPr="00B93430">
        <w:rPr>
          <w:rFonts w:ascii="Sylfaen" w:hAnsi="Sylfaen"/>
          <w:lang w:val="ka-GE"/>
        </w:rPr>
        <w:t xml:space="preserve"> </w:t>
      </w:r>
      <w:r>
        <w:rPr>
          <w:rFonts w:ascii="Sylfaen" w:hAnsi="Sylfaen"/>
          <w:lang w:val="ka-GE"/>
        </w:rPr>
        <w:t>ქვეპუნქტი</w:t>
      </w:r>
      <w:r w:rsidR="008B6237">
        <w:rPr>
          <w:rFonts w:ascii="Sylfaen" w:hAnsi="Sylfaen"/>
        </w:rPr>
        <w:t>).</w:t>
      </w:r>
    </w:p>
    <w:p w14:paraId="695D09BE" w14:textId="39DE8036" w:rsidR="00E964DF" w:rsidRPr="00B93430" w:rsidRDefault="004F21BA" w:rsidP="00E964DF">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sidR="00A20CF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A20CFC">
        <w:rPr>
          <w:rFonts w:ascii="Sylfaen" w:hAnsi="Sylfaen"/>
          <w:lang w:val="ka-GE"/>
        </w:rPr>
        <w:t xml:space="preserve">ის თაობაზე, </w:t>
      </w:r>
      <w:r w:rsidR="004D5D19" w:rsidRPr="00B93430">
        <w:rPr>
          <w:rFonts w:ascii="Sylfaen" w:hAnsi="Sylfaen"/>
          <w:lang w:val="ka-GE"/>
        </w:rPr>
        <w:t xml:space="preserve">კითხვების ან/და რეკომენდაციების არსებობის შემთხვევაში გთხოვთ დაგვიკავშირდეთ </w:t>
      </w:r>
      <w:hyperlink r:id="rId10" w:history="1">
        <w:r w:rsidR="00A20CFC" w:rsidRPr="00242B6E">
          <w:rPr>
            <w:rStyle w:val="a9"/>
            <w:rFonts w:ascii="Sylfaen" w:hAnsi="Sylfaen"/>
            <w:lang w:val="ka-GE"/>
          </w:rPr>
          <w:t>https://www.constcourt.ge/ka/contact</w:t>
        </w:r>
      </w:hyperlink>
      <w:r w:rsidR="00A20CFC">
        <w:rPr>
          <w:rFonts w:ascii="Sylfaen" w:hAnsi="Sylfaen"/>
          <w:lang w:val="ka-GE"/>
        </w:rPr>
        <w:t>.</w:t>
      </w:r>
      <w:r w:rsidR="004D5D19" w:rsidRPr="00B93430">
        <w:rPr>
          <w:rFonts w:ascii="Sylfaen" w:hAnsi="Sylfaen"/>
          <w:lang w:val="ka-GE"/>
        </w:rPr>
        <w:t xml:space="preserve"> </w:t>
      </w:r>
    </w:p>
    <w:p w14:paraId="3D6F5B0D" w14:textId="2FA51372" w:rsidR="00E62773" w:rsidRPr="00397F04" w:rsidRDefault="00E62773">
      <w:pPr>
        <w:rPr>
          <w:rFonts w:ascii="Sylfaen" w:hAnsi="Sylfaen"/>
        </w:rPr>
      </w:pPr>
      <w:r>
        <w:rPr>
          <w:rFonts w:ascii="Sylfaen" w:hAnsi="Sylfaen"/>
        </w:rPr>
        <w:br w:type="page"/>
      </w:r>
    </w:p>
    <w:p w14:paraId="7404D2F1" w14:textId="77777777" w:rsidR="00A52DEE" w:rsidRPr="00B93430" w:rsidRDefault="00A52DEE" w:rsidP="00E964DF">
      <w:pPr>
        <w:ind w:left="-720" w:right="-720"/>
        <w:jc w:val="both"/>
        <w:rPr>
          <w:rFonts w:ascii="Sylfaen" w:hAnsi="Sylfaen"/>
        </w:rPr>
      </w:pPr>
    </w:p>
    <w:p w14:paraId="781D63DB"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1A8CAF96" w14:textId="78BEB712" w:rsidR="00144FCF" w:rsidRPr="00B93430" w:rsidRDefault="000358B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795" w:type="dxa"/>
        <w:tblInd w:w="-720" w:type="dxa"/>
        <w:tblLook w:val="04A0" w:firstRow="1" w:lastRow="0" w:firstColumn="1" w:lastColumn="0" w:noHBand="0" w:noVBand="1"/>
      </w:tblPr>
      <w:tblGrid>
        <w:gridCol w:w="1447"/>
        <w:gridCol w:w="3823"/>
        <w:gridCol w:w="3095"/>
        <w:gridCol w:w="2430"/>
      </w:tblGrid>
      <w:tr w:rsidR="003E44A8" w:rsidRPr="00B93430" w14:paraId="041C4F32" w14:textId="77777777" w:rsidTr="005545DC">
        <w:trPr>
          <w:trHeight w:val="759"/>
        </w:trPr>
        <w:tc>
          <w:tcPr>
            <w:tcW w:w="527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238DE0B" w14:textId="69F7DFC8" w:rsidR="003E44A8" w:rsidRPr="000358B4" w:rsidRDefault="009A44BF" w:rsidP="000358B4">
            <w:pPr>
              <w:pStyle w:val="a5"/>
              <w:numPr>
                <w:ilvl w:val="0"/>
                <w:numId w:val="14"/>
              </w:numPr>
              <w:ind w:left="337" w:right="-18" w:hanging="337"/>
              <w:rPr>
                <w:rFonts w:ascii="Sylfaen" w:hAnsi="Sylfaen"/>
                <w:lang w:val="ka-GE"/>
              </w:rPr>
            </w:pPr>
            <w:permStart w:id="1269833728" w:edGrp="everyone"/>
            <w:r>
              <w:rPr>
                <w:rFonts w:ascii="Sylfaen" w:hAnsi="Sylfaen"/>
                <w:lang w:val="ka-GE"/>
              </w:rPr>
              <w:t>საქართველოს პრეზიდენტ</w:t>
            </w:r>
            <w:r w:rsidR="00AA5FD3">
              <w:rPr>
                <w:rFonts w:ascii="Sylfaen" w:hAnsi="Sylfaen"/>
                <w:lang w:val="ka-GE"/>
              </w:rPr>
              <w:t>ი</w:t>
            </w:r>
            <w:r w:rsidR="00E73E30">
              <w:rPr>
                <w:rFonts w:ascii="Sylfaen" w:hAnsi="Sylfaen"/>
                <w:lang w:val="ka-GE"/>
              </w:rPr>
              <w:t>,</w:t>
            </w:r>
            <w:r w:rsidR="00AA5FD3">
              <w:rPr>
                <w:rFonts w:ascii="Sylfaen" w:hAnsi="Sylfaen"/>
                <w:lang w:val="ka-GE"/>
              </w:rPr>
              <w:t xml:space="preserve"> ს</w:t>
            </w:r>
            <w:r w:rsidR="00267A93">
              <w:rPr>
                <w:rFonts w:ascii="Sylfaen" w:hAnsi="Sylfaen"/>
                <w:lang w:val="ka-GE"/>
              </w:rPr>
              <w:t>/კ</w:t>
            </w:r>
            <w:r w:rsidR="003E724F">
              <w:rPr>
                <w:rFonts w:ascii="Sylfaen" w:hAnsi="Sylfaen"/>
                <w:lang w:val="ka-GE"/>
              </w:rPr>
              <w:t xml:space="preserve"> 204455446</w:t>
            </w:r>
            <w:r w:rsidR="00267A93">
              <w:rPr>
                <w:rFonts w:ascii="Sylfaen" w:hAnsi="Sylfaen"/>
                <w:lang w:val="ka-GE"/>
              </w:rPr>
              <w:t xml:space="preserve">  </w:t>
            </w:r>
            <w:permEnd w:id="1269833728"/>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AB0995" w14:textId="0B910E87" w:rsidR="003E44A8" w:rsidRPr="003978EE" w:rsidRDefault="0080406C" w:rsidP="003978EE">
            <w:pPr>
              <w:pStyle w:val="a5"/>
              <w:numPr>
                <w:ilvl w:val="0"/>
                <w:numId w:val="16"/>
              </w:numPr>
              <w:ind w:left="287" w:right="-18"/>
              <w:rPr>
                <w:rFonts w:ascii="Sylfaen" w:hAnsi="Sylfaen"/>
                <w:lang w:val="ka-GE"/>
              </w:rPr>
            </w:pPr>
            <w:permStart w:id="1922652205" w:edGrp="everyone"/>
            <w:r>
              <w:rPr>
                <w:rFonts w:ascii="Sylfaen" w:hAnsi="Sylfaen"/>
                <w:lang w:val="ka-GE"/>
              </w:rPr>
              <w:t xml:space="preserve"> </w:t>
            </w:r>
            <w:r w:rsidR="00267A93">
              <w:rPr>
                <w:rFonts w:ascii="Sylfaen" w:hAnsi="Sylfaen"/>
                <w:lang w:val="ka-GE"/>
              </w:rPr>
              <w:t xml:space="preserve"> </w:t>
            </w:r>
            <w:permEnd w:id="1922652205"/>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9BA52C" w14:textId="56E6F814" w:rsidR="003E44A8" w:rsidRPr="003978EE" w:rsidRDefault="0080406C" w:rsidP="003978EE">
            <w:pPr>
              <w:pStyle w:val="a5"/>
              <w:numPr>
                <w:ilvl w:val="0"/>
                <w:numId w:val="17"/>
              </w:numPr>
              <w:ind w:left="252" w:right="-18" w:hanging="270"/>
              <w:rPr>
                <w:rFonts w:ascii="Sylfaen" w:hAnsi="Sylfaen"/>
                <w:lang w:val="ka-GE"/>
              </w:rPr>
            </w:pPr>
            <w:permStart w:id="523848592" w:edGrp="everyone"/>
            <w:r>
              <w:rPr>
                <w:rFonts w:ascii="Sylfaen" w:hAnsi="Sylfaen"/>
                <w:lang w:val="ka-GE"/>
              </w:rPr>
              <w:t xml:space="preserve"> </w:t>
            </w:r>
            <w:r>
              <w:rPr>
                <w:rFonts w:ascii="Sylfaen" w:hAnsi="Sylfaen"/>
              </w:rPr>
              <w:t xml:space="preserve"> </w:t>
            </w:r>
            <w:permEnd w:id="523848592"/>
          </w:p>
        </w:tc>
      </w:tr>
      <w:tr w:rsidR="003E44A8" w:rsidRPr="00B93430" w14:paraId="2A877749" w14:textId="77777777" w:rsidTr="005545DC">
        <w:trPr>
          <w:trHeight w:val="369"/>
        </w:trPr>
        <w:tc>
          <w:tcPr>
            <w:tcW w:w="527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D16EC35"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sidR="00AB7FB5">
              <w:rPr>
                <w:rFonts w:ascii="Sylfaen" w:hAnsi="Sylfaen"/>
                <w:color w:val="5B9BD5" w:themeColor="accent1"/>
                <w:sz w:val="18"/>
                <w:lang w:val="ka-GE"/>
              </w:rPr>
              <w:t>/დასახელება</w:t>
            </w:r>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08C31" w14:textId="1A52545A" w:rsidR="003E44A8" w:rsidRPr="00B93430" w:rsidRDefault="000358B4" w:rsidP="000358B4">
            <w:pPr>
              <w:ind w:right="-18"/>
              <w:jc w:val="center"/>
              <w:rPr>
                <w:rFonts w:ascii="Sylfaen" w:hAnsi="Sylfaen"/>
                <w:color w:val="5B9BD5" w:themeColor="accent1"/>
                <w:lang w:val="ka-GE"/>
              </w:rPr>
            </w:pPr>
            <w:r>
              <w:rPr>
                <w:rFonts w:ascii="Sylfaen" w:hAnsi="Sylfaen"/>
                <w:color w:val="5B9BD5" w:themeColor="accent1"/>
                <w:sz w:val="18"/>
                <w:lang w:val="ka-GE"/>
              </w:rPr>
              <w:t>ელექტრონული ფოსტა</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EEC9A" w14:textId="77777777" w:rsidR="003E44A8" w:rsidRPr="00D322AD"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E62773">
              <w:rPr>
                <w:rFonts w:ascii="Sylfaen" w:hAnsi="Sylfaen"/>
                <w:color w:val="5B9BD5" w:themeColor="accent1"/>
                <w:sz w:val="18"/>
                <w:lang w:val="ka-GE"/>
              </w:rPr>
              <w:t>ს ნომერი</w:t>
            </w:r>
          </w:p>
        </w:tc>
      </w:tr>
      <w:tr w:rsidR="000358B4" w:rsidRPr="00B93430" w14:paraId="708EC417" w14:textId="77777777" w:rsidTr="005545DC">
        <w:trPr>
          <w:trHeight w:val="759"/>
        </w:trPr>
        <w:tc>
          <w:tcPr>
            <w:tcW w:w="1447"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9F7ECDC" w14:textId="2854D37E" w:rsidR="000358B4" w:rsidRPr="000358B4" w:rsidRDefault="000358B4" w:rsidP="000358B4">
            <w:pPr>
              <w:pStyle w:val="a5"/>
              <w:ind w:left="337" w:right="-18"/>
              <w:rPr>
                <w:rFonts w:ascii="Sylfaen" w:hAnsi="Sylfaen"/>
                <w:lang w:val="ka-GE"/>
              </w:rPr>
            </w:pPr>
            <w:r w:rsidRPr="000358B4">
              <w:rPr>
                <w:rFonts w:ascii="Sylfaen" w:hAnsi="Sylfaen"/>
                <w:color w:val="5B9BD5" w:themeColor="accent1"/>
                <w:sz w:val="18"/>
                <w:lang w:val="ka-GE"/>
              </w:rPr>
              <w:t>მისამართი</w:t>
            </w:r>
          </w:p>
        </w:tc>
        <w:tc>
          <w:tcPr>
            <w:tcW w:w="93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386BDC" w14:textId="30041429" w:rsidR="000358B4" w:rsidRPr="000358B4" w:rsidRDefault="000358B4" w:rsidP="000358B4">
            <w:pPr>
              <w:pStyle w:val="a5"/>
              <w:numPr>
                <w:ilvl w:val="0"/>
                <w:numId w:val="15"/>
              </w:numPr>
              <w:ind w:left="420" w:right="-18"/>
              <w:rPr>
                <w:rFonts w:ascii="Sylfaen" w:hAnsi="Sylfaen"/>
                <w:lang w:val="ka-GE"/>
              </w:rPr>
            </w:pPr>
            <w:bookmarkStart w:id="0" w:name="_GoBack"/>
            <w:bookmarkEnd w:id="0"/>
            <w:permStart w:id="2116374012" w:edGrp="everyone"/>
            <w:permEnd w:id="2116374012"/>
          </w:p>
        </w:tc>
      </w:tr>
    </w:tbl>
    <w:p w14:paraId="607D20A3" w14:textId="77777777" w:rsidR="00F14645" w:rsidRPr="00A70101" w:rsidRDefault="00F14645" w:rsidP="005545DC">
      <w:pPr>
        <w:ind w:right="-720"/>
        <w:jc w:val="both"/>
        <w:rPr>
          <w:rFonts w:ascii="Sylfaen" w:hAnsi="Sylfaen"/>
        </w:rPr>
      </w:pPr>
    </w:p>
    <w:p w14:paraId="3B59EEC6" w14:textId="20828B1A" w:rsidR="00A2210B" w:rsidRPr="00B93430" w:rsidRDefault="000358B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3360"/>
        <w:gridCol w:w="1429"/>
        <w:gridCol w:w="2671"/>
        <w:gridCol w:w="3335"/>
      </w:tblGrid>
      <w:tr w:rsidR="00A2210B" w:rsidRPr="00B93430" w14:paraId="24273A23" w14:textId="77777777" w:rsidTr="005545DC">
        <w:trPr>
          <w:trHeight w:val="720"/>
        </w:trPr>
        <w:tc>
          <w:tcPr>
            <w:tcW w:w="47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DAFC524" w14:textId="77777777" w:rsidR="00A2210B" w:rsidRDefault="00C561D0" w:rsidP="003978EE">
            <w:pPr>
              <w:pStyle w:val="a5"/>
              <w:numPr>
                <w:ilvl w:val="0"/>
                <w:numId w:val="18"/>
              </w:numPr>
              <w:ind w:left="337" w:right="-18" w:hanging="337"/>
              <w:rPr>
                <w:rFonts w:ascii="Sylfaen" w:hAnsi="Sylfaen"/>
                <w:lang w:val="ka-GE"/>
              </w:rPr>
            </w:pPr>
            <w:permStart w:id="1335637117" w:edGrp="everyone"/>
            <w:r>
              <w:rPr>
                <w:rFonts w:ascii="Sylfaen" w:hAnsi="Sylfaen"/>
                <w:lang w:val="ka-GE"/>
              </w:rPr>
              <w:t xml:space="preserve">ზურაბ მაჭარაძე </w:t>
            </w:r>
          </w:p>
          <w:p w14:paraId="0429E871" w14:textId="3316F120" w:rsidR="00A2210B" w:rsidRPr="003978EE" w:rsidRDefault="004F3358" w:rsidP="003978EE">
            <w:pPr>
              <w:pStyle w:val="a5"/>
              <w:numPr>
                <w:ilvl w:val="0"/>
                <w:numId w:val="18"/>
              </w:numPr>
              <w:ind w:left="337" w:right="-18" w:hanging="337"/>
              <w:rPr>
                <w:rFonts w:ascii="Sylfaen" w:hAnsi="Sylfaen"/>
                <w:lang w:val="ka-GE"/>
              </w:rPr>
            </w:pPr>
            <w:r>
              <w:rPr>
                <w:rFonts w:ascii="Sylfaen" w:hAnsi="Sylfaen"/>
                <w:lang w:val="ka-GE"/>
              </w:rPr>
              <w:t xml:space="preserve">კახი სამხარაძე </w:t>
            </w:r>
            <w:permEnd w:id="1335637117"/>
          </w:p>
        </w:tc>
        <w:tc>
          <w:tcPr>
            <w:tcW w:w="2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389BF7" w14:textId="516210D4" w:rsidR="00A2210B" w:rsidRDefault="00A2210B" w:rsidP="003978EE">
            <w:pPr>
              <w:pStyle w:val="a5"/>
              <w:numPr>
                <w:ilvl w:val="0"/>
                <w:numId w:val="19"/>
              </w:numPr>
              <w:ind w:left="342" w:right="-18"/>
              <w:rPr>
                <w:rFonts w:ascii="Sylfaen" w:hAnsi="Sylfaen"/>
                <w:lang w:val="ka-GE"/>
              </w:rPr>
            </w:pPr>
            <w:permStart w:id="1511155330" w:edGrp="everyone"/>
          </w:p>
          <w:permEnd w:id="1511155330"/>
          <w:p w14:paraId="56C6E79A" w14:textId="3A2C778C" w:rsidR="00A2210B" w:rsidRPr="003978EE" w:rsidRDefault="00A2210B" w:rsidP="003978EE">
            <w:pPr>
              <w:pStyle w:val="a5"/>
              <w:numPr>
                <w:ilvl w:val="0"/>
                <w:numId w:val="19"/>
              </w:numPr>
              <w:ind w:left="342" w:right="-18"/>
              <w:rPr>
                <w:rFonts w:ascii="Sylfaen" w:hAnsi="Sylfaen"/>
                <w:lang w:val="ka-GE"/>
              </w:rPr>
            </w:pPr>
          </w:p>
        </w:tc>
        <w:tc>
          <w:tcPr>
            <w:tcW w:w="3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ECED71" w14:textId="44DC4124" w:rsidR="00A2210B" w:rsidRPr="004F3358" w:rsidRDefault="00F0575B" w:rsidP="003978EE">
            <w:pPr>
              <w:pStyle w:val="a5"/>
              <w:numPr>
                <w:ilvl w:val="0"/>
                <w:numId w:val="20"/>
              </w:numPr>
              <w:ind w:left="342" w:right="-18"/>
              <w:rPr>
                <w:rFonts w:ascii="Sylfaen" w:hAnsi="Sylfaen"/>
                <w:lang w:val="ka-GE"/>
              </w:rPr>
            </w:pPr>
            <w:permStart w:id="181350776" w:edGrp="everyone"/>
            <w:r>
              <w:rPr>
                <w:rFonts w:ascii="Sylfaen" w:hAnsi="Sylfaen"/>
              </w:rPr>
              <w:t xml:space="preserve"> </w:t>
            </w:r>
          </w:p>
          <w:permEnd w:id="181350776"/>
          <w:p w14:paraId="27AFF3C3" w14:textId="50BBD566" w:rsidR="00A2210B" w:rsidRPr="003978EE" w:rsidRDefault="00A2210B" w:rsidP="003978EE">
            <w:pPr>
              <w:pStyle w:val="a5"/>
              <w:numPr>
                <w:ilvl w:val="0"/>
                <w:numId w:val="20"/>
              </w:numPr>
              <w:ind w:left="342" w:right="-18"/>
              <w:rPr>
                <w:rFonts w:ascii="Sylfaen" w:hAnsi="Sylfaen"/>
                <w:lang w:val="ka-GE"/>
              </w:rPr>
            </w:pPr>
          </w:p>
        </w:tc>
      </w:tr>
      <w:tr w:rsidR="00A2210B" w:rsidRPr="00B93430" w14:paraId="6FC75967" w14:textId="77777777" w:rsidTr="005545DC">
        <w:trPr>
          <w:trHeight w:val="350"/>
        </w:trPr>
        <w:tc>
          <w:tcPr>
            <w:tcW w:w="47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FEE1055" w14:textId="3A84452A" w:rsidR="00A2210B" w:rsidRPr="00B93430" w:rsidRDefault="00A2210B" w:rsidP="002B5943">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F54886" w14:textId="77777777" w:rsidR="00A2210B" w:rsidRPr="00B93430" w:rsidRDefault="00E62773" w:rsidP="002B594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3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C06A2" w14:textId="77777777" w:rsidR="00A2210B" w:rsidRPr="00D322AD" w:rsidRDefault="00A2210B" w:rsidP="002B5943">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E62773">
              <w:rPr>
                <w:rFonts w:ascii="Sylfaen" w:hAnsi="Sylfaen"/>
                <w:color w:val="5B9BD5" w:themeColor="accent1"/>
                <w:sz w:val="18"/>
                <w:lang w:val="ka-GE"/>
              </w:rPr>
              <w:t>ს ნომერი</w:t>
            </w:r>
          </w:p>
        </w:tc>
      </w:tr>
      <w:tr w:rsidR="00A2210B" w:rsidRPr="00B93430" w14:paraId="169F8DB5" w14:textId="77777777" w:rsidTr="005545DC">
        <w:trPr>
          <w:trHeight w:val="720"/>
        </w:trPr>
        <w:tc>
          <w:tcPr>
            <w:tcW w:w="336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DBDBBA1" w14:textId="6F266BD7" w:rsidR="00A2210B" w:rsidRPr="003978EE" w:rsidRDefault="0080406C" w:rsidP="003978EE">
            <w:pPr>
              <w:pStyle w:val="a5"/>
              <w:numPr>
                <w:ilvl w:val="0"/>
                <w:numId w:val="21"/>
              </w:numPr>
              <w:ind w:right="-18"/>
              <w:rPr>
                <w:rFonts w:ascii="Sylfaen" w:hAnsi="Sylfaen"/>
                <w:lang w:val="ka-GE"/>
              </w:rPr>
            </w:pPr>
            <w:permStart w:id="1432178591" w:edGrp="everyone"/>
            <w:r>
              <w:rPr>
                <w:rFonts w:ascii="Sylfaen" w:hAnsi="Sylfaen"/>
                <w:lang w:val="ka-GE"/>
              </w:rPr>
              <w:t xml:space="preserve"> </w:t>
            </w:r>
            <w:r w:rsidR="003E724F">
              <w:rPr>
                <w:rFonts w:ascii="Sylfaen" w:hAnsi="Sylfaen"/>
              </w:rPr>
              <w:t xml:space="preserve"> </w:t>
            </w:r>
            <w:permEnd w:id="1432178591"/>
          </w:p>
        </w:tc>
        <w:tc>
          <w:tcPr>
            <w:tcW w:w="74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4EFE1A" w14:textId="22607469" w:rsidR="003E724F" w:rsidRDefault="00F0575B" w:rsidP="003978EE">
            <w:pPr>
              <w:pStyle w:val="a5"/>
              <w:numPr>
                <w:ilvl w:val="0"/>
                <w:numId w:val="22"/>
              </w:numPr>
              <w:ind w:left="342" w:right="-18"/>
              <w:rPr>
                <w:rFonts w:ascii="Sylfaen" w:hAnsi="Sylfaen"/>
                <w:lang w:val="ka-GE"/>
              </w:rPr>
            </w:pPr>
            <w:permStart w:id="734015798" w:edGrp="everyone"/>
            <w:r>
              <w:rPr>
                <w:rFonts w:ascii="Sylfaen" w:hAnsi="Sylfaen"/>
              </w:rPr>
              <w:t xml:space="preserve"> </w:t>
            </w:r>
          </w:p>
          <w:permEnd w:id="734015798"/>
          <w:p w14:paraId="02D3E908" w14:textId="695EA680" w:rsidR="00A2210B" w:rsidRPr="003978EE" w:rsidRDefault="00A2210B" w:rsidP="003978EE">
            <w:pPr>
              <w:pStyle w:val="a5"/>
              <w:numPr>
                <w:ilvl w:val="0"/>
                <w:numId w:val="22"/>
              </w:numPr>
              <w:ind w:left="342" w:right="-18"/>
              <w:rPr>
                <w:rFonts w:ascii="Sylfaen" w:hAnsi="Sylfaen"/>
                <w:lang w:val="ka-GE"/>
              </w:rPr>
            </w:pPr>
          </w:p>
        </w:tc>
      </w:tr>
      <w:tr w:rsidR="00A2210B" w:rsidRPr="00B93430" w14:paraId="4FA5B319" w14:textId="77777777" w:rsidTr="005545DC">
        <w:trPr>
          <w:trHeight w:val="237"/>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20C1C45" w14:textId="77777777" w:rsidR="00A2210B" w:rsidRPr="00A70101" w:rsidRDefault="00A2210B" w:rsidP="002B5943">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435"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5A5406F" w14:textId="77777777" w:rsidR="00A2210B" w:rsidRPr="00AB7FB5" w:rsidRDefault="00A2210B" w:rsidP="002B5943">
            <w:pPr>
              <w:ind w:right="-18"/>
              <w:jc w:val="center"/>
              <w:rPr>
                <w:rFonts w:ascii="Sylfaen" w:hAnsi="Sylfaen"/>
                <w:lang w:val="ka-GE"/>
              </w:rPr>
            </w:pPr>
            <w:r>
              <w:rPr>
                <w:rFonts w:ascii="Sylfaen" w:hAnsi="Sylfaen"/>
                <w:color w:val="5B9BD5" w:themeColor="accent1"/>
                <w:sz w:val="18"/>
                <w:lang w:val="ka-GE"/>
              </w:rPr>
              <w:t>მისამართი</w:t>
            </w:r>
          </w:p>
        </w:tc>
      </w:tr>
    </w:tbl>
    <w:p w14:paraId="1BCEEC0E" w14:textId="7678A761" w:rsidR="005545DC" w:rsidRDefault="005545DC" w:rsidP="00A52DEE">
      <w:pPr>
        <w:ind w:left="-720" w:right="-720"/>
        <w:jc w:val="both"/>
        <w:rPr>
          <w:rFonts w:ascii="Sylfaen" w:hAnsi="Sylfaen"/>
          <w:lang w:val="ka-GE"/>
        </w:rPr>
      </w:pPr>
    </w:p>
    <w:p w14:paraId="0DBA3A37" w14:textId="77777777" w:rsidR="005545DC" w:rsidRDefault="005545DC">
      <w:pPr>
        <w:rPr>
          <w:rFonts w:ascii="Sylfaen" w:hAnsi="Sylfaen"/>
          <w:lang w:val="ka-GE"/>
        </w:rPr>
      </w:pPr>
      <w:r>
        <w:rPr>
          <w:rFonts w:ascii="Sylfaen" w:hAnsi="Sylfaen"/>
          <w:lang w:val="ka-GE"/>
        </w:rPr>
        <w:br w:type="page"/>
      </w:r>
    </w:p>
    <w:p w14:paraId="32163597" w14:textId="3898DD09" w:rsidR="00144FCF" w:rsidRPr="00B93430" w:rsidRDefault="000358B4" w:rsidP="00E67B2E">
      <w:pPr>
        <w:shd w:val="clear" w:color="auto" w:fill="BFBFBF" w:themeFill="background1" w:themeFillShade="BF"/>
        <w:ind w:left="-720" w:right="-720"/>
        <w:jc w:val="both"/>
        <w:rPr>
          <w:rFonts w:ascii="Sylfaen" w:hAnsi="Sylfaen"/>
          <w:lang w:val="ka-GE"/>
        </w:rPr>
      </w:pPr>
      <w:r>
        <w:rPr>
          <w:rFonts w:ascii="Sylfaen" w:hAnsi="Sylfaen"/>
          <w:lang w:val="ka-GE"/>
        </w:rPr>
        <w:lastRenderedPageBreak/>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6134692" w14:textId="77777777" w:rsidTr="005545DC">
        <w:trPr>
          <w:trHeight w:val="720"/>
        </w:trPr>
        <w:tc>
          <w:tcPr>
            <w:tcW w:w="2970" w:type="dxa"/>
            <w:vAlign w:val="center"/>
          </w:tcPr>
          <w:p w14:paraId="1912A67E"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7B89F1EF" w14:textId="7128CE27" w:rsidR="00144FCF" w:rsidRPr="005731CE" w:rsidRDefault="009A44BF" w:rsidP="001D4B02">
            <w:pPr>
              <w:pStyle w:val="a5"/>
              <w:numPr>
                <w:ilvl w:val="0"/>
                <w:numId w:val="9"/>
              </w:numPr>
              <w:ind w:left="257" w:right="-18" w:hanging="257"/>
              <w:rPr>
                <w:rFonts w:ascii="Sylfaen" w:hAnsi="Sylfaen"/>
              </w:rPr>
            </w:pPr>
            <w:permStart w:id="1893404808" w:edGrp="everyone"/>
            <w:r>
              <w:rPr>
                <w:rFonts w:ascii="Sylfaen" w:hAnsi="Sylfaen"/>
                <w:lang w:val="ka-GE"/>
              </w:rPr>
              <w:t xml:space="preserve">,,უცხოური გავლენის გამჭვირვალობის შესახებ“ საქართველოს კანონი </w:t>
            </w:r>
            <w:permEnd w:id="1893404808"/>
          </w:p>
        </w:tc>
      </w:tr>
      <w:tr w:rsidR="00144FCF" w:rsidRPr="00B93430" w14:paraId="6E0A2DEC" w14:textId="77777777" w:rsidTr="005545DC">
        <w:trPr>
          <w:trHeight w:val="720"/>
        </w:trPr>
        <w:tc>
          <w:tcPr>
            <w:tcW w:w="2970" w:type="dxa"/>
            <w:vAlign w:val="center"/>
          </w:tcPr>
          <w:p w14:paraId="5C874CD8"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4D9BD368" w14:textId="26A38C42" w:rsidR="00144FCF" w:rsidRPr="005731CE" w:rsidRDefault="009A44BF" w:rsidP="001D4B02">
            <w:pPr>
              <w:pStyle w:val="a5"/>
              <w:numPr>
                <w:ilvl w:val="0"/>
                <w:numId w:val="10"/>
              </w:numPr>
              <w:ind w:left="257" w:right="-18" w:hanging="257"/>
              <w:rPr>
                <w:rFonts w:ascii="Sylfaen" w:hAnsi="Sylfaen"/>
              </w:rPr>
            </w:pPr>
            <w:permStart w:id="995049160" w:edGrp="everyone"/>
            <w:r w:rsidRPr="009A44BF">
              <w:rPr>
                <w:rFonts w:ascii="Sylfaen" w:hAnsi="Sylfaen"/>
              </w:rPr>
              <w:t>28/05/2024</w:t>
            </w:r>
            <w:permEnd w:id="995049160"/>
          </w:p>
        </w:tc>
      </w:tr>
      <w:tr w:rsidR="00F14645" w:rsidRPr="00B93430" w14:paraId="78D133A2" w14:textId="77777777" w:rsidTr="005545DC">
        <w:trPr>
          <w:trHeight w:val="720"/>
        </w:trPr>
        <w:tc>
          <w:tcPr>
            <w:tcW w:w="2970" w:type="dxa"/>
            <w:vAlign w:val="center"/>
          </w:tcPr>
          <w:p w14:paraId="17909B37" w14:textId="77777777" w:rsidR="00F14645" w:rsidRPr="00B93430" w:rsidRDefault="00F1464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5" w:type="dxa"/>
            <w:tcBorders>
              <w:top w:val="single" w:sz="4" w:space="0" w:color="auto"/>
              <w:bottom w:val="single" w:sz="4" w:space="0" w:color="auto"/>
            </w:tcBorders>
            <w:shd w:val="clear" w:color="auto" w:fill="F2F2F2" w:themeFill="background1" w:themeFillShade="F2"/>
            <w:vAlign w:val="center"/>
          </w:tcPr>
          <w:p w14:paraId="219F56C9" w14:textId="0E048A89" w:rsidR="00F14645" w:rsidRPr="005731CE" w:rsidRDefault="009A44BF" w:rsidP="001D4B02">
            <w:pPr>
              <w:pStyle w:val="a5"/>
              <w:numPr>
                <w:ilvl w:val="0"/>
                <w:numId w:val="11"/>
              </w:numPr>
              <w:ind w:left="257" w:right="-18" w:hanging="257"/>
              <w:rPr>
                <w:rFonts w:ascii="Sylfaen" w:hAnsi="Sylfaen"/>
              </w:rPr>
            </w:pPr>
            <w:permStart w:id="1172373795" w:edGrp="everyone"/>
            <w:r>
              <w:rPr>
                <w:rFonts w:ascii="Sylfaen" w:hAnsi="Sylfaen"/>
                <w:lang w:val="ka-GE"/>
              </w:rPr>
              <w:t xml:space="preserve">საქართველოს პარლამენტი </w:t>
            </w:r>
            <w:permEnd w:id="1172373795"/>
          </w:p>
        </w:tc>
      </w:tr>
      <w:tr w:rsidR="00F14645" w:rsidRPr="00B93430" w14:paraId="1EA4950D" w14:textId="77777777" w:rsidTr="005545DC">
        <w:trPr>
          <w:trHeight w:val="720"/>
        </w:trPr>
        <w:tc>
          <w:tcPr>
            <w:tcW w:w="2970" w:type="dxa"/>
            <w:vAlign w:val="center"/>
          </w:tcPr>
          <w:p w14:paraId="0CB6CD28" w14:textId="77777777" w:rsidR="00F14645" w:rsidRPr="00B93430" w:rsidRDefault="00F14645" w:rsidP="00F715DD">
            <w:pPr>
              <w:ind w:right="-720"/>
              <w:rPr>
                <w:rFonts w:ascii="Sylfaen" w:hAnsi="Sylfaen"/>
                <w:sz w:val="20"/>
                <w:lang w:val="ka-GE"/>
              </w:rPr>
            </w:pPr>
            <w:r>
              <w:rPr>
                <w:rFonts w:ascii="Sylfaen" w:hAnsi="Sylfaen"/>
                <w:sz w:val="20"/>
                <w:lang w:val="ka-GE"/>
              </w:rPr>
              <w:t>მოპასუხის მისამართი</w:t>
            </w:r>
          </w:p>
        </w:tc>
        <w:tc>
          <w:tcPr>
            <w:tcW w:w="7835" w:type="dxa"/>
            <w:tcBorders>
              <w:top w:val="single" w:sz="4" w:space="0" w:color="auto"/>
              <w:bottom w:val="single" w:sz="4" w:space="0" w:color="auto"/>
            </w:tcBorders>
            <w:shd w:val="clear" w:color="auto" w:fill="F2F2F2" w:themeFill="background1" w:themeFillShade="F2"/>
            <w:vAlign w:val="center"/>
          </w:tcPr>
          <w:p w14:paraId="5BE94262" w14:textId="4C4F01CA" w:rsidR="00F14645" w:rsidRPr="005731CE" w:rsidRDefault="009A44BF" w:rsidP="001D4B02">
            <w:pPr>
              <w:pStyle w:val="a5"/>
              <w:numPr>
                <w:ilvl w:val="0"/>
                <w:numId w:val="12"/>
              </w:numPr>
              <w:ind w:left="257" w:right="-18" w:hanging="257"/>
              <w:rPr>
                <w:rFonts w:ascii="Sylfaen" w:hAnsi="Sylfaen"/>
              </w:rPr>
            </w:pPr>
            <w:permStart w:id="1863088655" w:edGrp="everyone"/>
            <w:r>
              <w:rPr>
                <w:rFonts w:ascii="Sylfaen" w:hAnsi="Sylfaen"/>
                <w:lang w:val="ka-GE"/>
              </w:rPr>
              <w:t xml:space="preserve">თბილისი, </w:t>
            </w:r>
            <w:proofErr w:type="spellStart"/>
            <w:r w:rsidRPr="009A44BF">
              <w:rPr>
                <w:rFonts w:ascii="Sylfaen" w:hAnsi="Sylfaen"/>
              </w:rPr>
              <w:t>რუსთაველის</w:t>
            </w:r>
            <w:proofErr w:type="spellEnd"/>
            <w:r w:rsidRPr="009A44BF">
              <w:rPr>
                <w:rFonts w:ascii="Sylfaen" w:hAnsi="Sylfaen"/>
              </w:rPr>
              <w:t xml:space="preserve"> </w:t>
            </w:r>
            <w:proofErr w:type="spellStart"/>
            <w:r w:rsidRPr="009A44BF">
              <w:rPr>
                <w:rFonts w:ascii="Sylfaen" w:hAnsi="Sylfaen"/>
              </w:rPr>
              <w:t>გამზირი</w:t>
            </w:r>
            <w:proofErr w:type="spellEnd"/>
            <w:r w:rsidRPr="009A44BF">
              <w:rPr>
                <w:rFonts w:ascii="Sylfaen" w:hAnsi="Sylfaen"/>
              </w:rPr>
              <w:t xml:space="preserve"> </w:t>
            </w:r>
            <w:r>
              <w:rPr>
                <w:rFonts w:ascii="Sylfaen" w:hAnsi="Sylfaen"/>
                <w:lang w:val="ka-GE"/>
              </w:rPr>
              <w:t>N</w:t>
            </w:r>
            <w:r w:rsidRPr="009A44BF">
              <w:rPr>
                <w:rFonts w:ascii="Sylfaen" w:hAnsi="Sylfaen"/>
              </w:rPr>
              <w:t>8</w:t>
            </w:r>
            <w:r>
              <w:rPr>
                <w:rFonts w:ascii="Sylfaen" w:hAnsi="Sylfaen"/>
                <w:lang w:val="ka-GE"/>
              </w:rPr>
              <w:t xml:space="preserve"> </w:t>
            </w:r>
            <w:permEnd w:id="1863088655"/>
          </w:p>
        </w:tc>
      </w:tr>
    </w:tbl>
    <w:p w14:paraId="2AF6D955" w14:textId="77777777" w:rsidR="00D10870" w:rsidRDefault="00D10870" w:rsidP="00DF2162">
      <w:pPr>
        <w:rPr>
          <w:rFonts w:ascii="Sylfaen" w:hAnsi="Sylfaen"/>
        </w:rPr>
      </w:pPr>
    </w:p>
    <w:p w14:paraId="3C57FAC4" w14:textId="77777777" w:rsidR="005545DC" w:rsidRPr="00B93430" w:rsidRDefault="005545DC" w:rsidP="00DF2162">
      <w:pPr>
        <w:rPr>
          <w:rFonts w:ascii="Sylfaen" w:hAnsi="Sylfaen"/>
        </w:rPr>
      </w:pPr>
    </w:p>
    <w:p w14:paraId="5AFC61E7" w14:textId="15E0E77D" w:rsidR="00D10870" w:rsidRPr="00B93430" w:rsidRDefault="000358B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787BBF">
        <w:rPr>
          <w:rFonts w:ascii="Sylfaen" w:hAnsi="Sylfaen"/>
          <w:lang w:val="ka-GE"/>
        </w:rPr>
        <w:t>ა/ნორმებ</w:t>
      </w:r>
      <w:r w:rsidR="002A0BF4" w:rsidRPr="00B93430">
        <w:rPr>
          <w:rFonts w:ascii="Sylfaen" w:hAnsi="Sylfaen"/>
          <w:lang w:val="ka-GE"/>
        </w:rPr>
        <w:t>ი</w:t>
      </w:r>
      <w:r w:rsidR="00165CAC">
        <w:rPr>
          <w:rFonts w:ascii="Sylfaen" w:hAnsi="Sylfaen"/>
          <w:lang w:val="ka-GE"/>
        </w:rPr>
        <w:t>,</w:t>
      </w:r>
      <w:r w:rsidR="002A0BF4" w:rsidRPr="00B93430">
        <w:rPr>
          <w:rFonts w:ascii="Sylfaen" w:hAnsi="Sylfaen"/>
          <w:lang w:val="ka-GE"/>
        </w:rPr>
        <w:t xml:space="preserve"> აგრეთვე, მათ გასწვრივ კონსტიტუციური დებულებ</w:t>
      </w:r>
      <w:r w:rsidR="00E62773">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6385"/>
        <w:gridCol w:w="4410"/>
      </w:tblGrid>
      <w:tr w:rsidR="002F127B" w:rsidRPr="00B93430" w14:paraId="09DE0BA3" w14:textId="77777777" w:rsidTr="005545DC">
        <w:trPr>
          <w:trHeight w:val="720"/>
        </w:trPr>
        <w:tc>
          <w:tcPr>
            <w:tcW w:w="6385" w:type="dxa"/>
            <w:shd w:val="clear" w:color="auto" w:fill="F2F2F2" w:themeFill="background1" w:themeFillShade="F2"/>
            <w:vAlign w:val="center"/>
          </w:tcPr>
          <w:p w14:paraId="1F44B476"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4410" w:type="dxa"/>
            <w:shd w:val="clear" w:color="auto" w:fill="F2F2F2" w:themeFill="background1" w:themeFillShade="F2"/>
            <w:vAlign w:val="center"/>
          </w:tcPr>
          <w:p w14:paraId="29CBC8AB"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6390"/>
        <w:gridCol w:w="4410"/>
      </w:tblGrid>
      <w:tr w:rsidR="002F127B" w:rsidRPr="00B93430" w14:paraId="40F8B8FB" w14:textId="77777777" w:rsidTr="005545DC">
        <w:trPr>
          <w:trHeight w:val="452"/>
        </w:trPr>
        <w:tc>
          <w:tcPr>
            <w:tcW w:w="6390" w:type="dxa"/>
            <w:tcBorders>
              <w:top w:val="single" w:sz="4" w:space="0" w:color="auto"/>
              <w:left w:val="single" w:sz="4" w:space="0" w:color="auto"/>
              <w:bottom w:val="single" w:sz="4" w:space="0" w:color="auto"/>
              <w:right w:val="single" w:sz="4" w:space="0" w:color="auto"/>
            </w:tcBorders>
            <w:shd w:val="clear" w:color="auto" w:fill="FFFFFF"/>
          </w:tcPr>
          <w:p w14:paraId="35B1F13A" w14:textId="38C5EADB" w:rsidR="009A44BF" w:rsidRPr="00C12FA1" w:rsidRDefault="00C12FA1" w:rsidP="009A44BF">
            <w:pPr>
              <w:spacing w:after="0" w:line="240" w:lineRule="auto"/>
              <w:jc w:val="both"/>
              <w:rPr>
                <w:rFonts w:ascii="Sylfaen" w:hAnsi="Sylfaen"/>
                <w:color w:val="000000"/>
                <w:sz w:val="18"/>
                <w:szCs w:val="18"/>
                <w:lang w:val="ka-GE"/>
              </w:rPr>
            </w:pPr>
            <w:permStart w:id="1596747698" w:edGrp="everyone"/>
            <w:r>
              <w:rPr>
                <w:rFonts w:ascii="Sylfaen" w:hAnsi="Sylfaen"/>
                <w:color w:val="000000"/>
                <w:sz w:val="18"/>
                <w:szCs w:val="18"/>
                <w:lang w:val="ka-GE"/>
              </w:rPr>
              <w:t>„</w:t>
            </w:r>
            <w:r w:rsidR="009A44BF" w:rsidRPr="009A44BF">
              <w:rPr>
                <w:rFonts w:ascii="Sylfaen" w:hAnsi="Sylfaen"/>
                <w:color w:val="000000"/>
                <w:sz w:val="18"/>
                <w:szCs w:val="18"/>
                <w:lang w:val="ka-GE"/>
              </w:rPr>
              <w:t>უცხოური გავლენის გამჭვირვალობის შესახებ</w:t>
            </w:r>
            <w:r>
              <w:rPr>
                <w:rFonts w:ascii="Sylfaen" w:hAnsi="Sylfaen"/>
                <w:color w:val="000000"/>
                <w:sz w:val="18"/>
                <w:szCs w:val="18"/>
                <w:lang w:val="ka-GE"/>
              </w:rPr>
              <w:t>“</w:t>
            </w:r>
            <w:r>
              <w:rPr>
                <w:rFonts w:ascii="Sylfaen" w:hAnsi="Sylfaen"/>
                <w:color w:val="000000"/>
                <w:sz w:val="18"/>
                <w:szCs w:val="18"/>
              </w:rPr>
              <w:t xml:space="preserve"> </w:t>
            </w:r>
            <w:r>
              <w:rPr>
                <w:rFonts w:ascii="Sylfaen" w:hAnsi="Sylfaen"/>
                <w:color w:val="000000"/>
                <w:sz w:val="18"/>
                <w:szCs w:val="18"/>
                <w:lang w:val="ka-GE"/>
              </w:rPr>
              <w:t>საქართველოს კანონი</w:t>
            </w:r>
          </w:p>
          <w:p w14:paraId="06801F42" w14:textId="77777777" w:rsidR="009A44BF" w:rsidRPr="009A44BF" w:rsidRDefault="009A44BF" w:rsidP="009A44BF">
            <w:pPr>
              <w:spacing w:after="0" w:line="240" w:lineRule="auto"/>
              <w:jc w:val="both"/>
              <w:rPr>
                <w:rFonts w:ascii="Sylfaen" w:hAnsi="Sylfaen"/>
                <w:color w:val="000000"/>
                <w:sz w:val="18"/>
                <w:szCs w:val="18"/>
                <w:lang w:val="ka-GE"/>
              </w:rPr>
            </w:pPr>
          </w:p>
          <w:p w14:paraId="7C3BCAA4"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1. კანონის მიზანი და მოქმედების სფერო</w:t>
            </w:r>
          </w:p>
          <w:p w14:paraId="1CD9E11A"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ეს კანონი უცხოური გავლენის გამჭვირვალობის უზრუნველსაყოფად აწესრიგებს სუბიექტის უცხოური ძალის ინტერესების გამტარებელ ორგანიზაციად რეგისტრაციასა და უცხოური ძალის ინტერესების გამტარებელი ორგანიზაციის საქმიანობის გამჭვირვალობასთან დაკავშირებულ სხვა საკითხებს.</w:t>
            </w:r>
          </w:p>
          <w:p w14:paraId="6D9D6F18" w14:textId="77777777" w:rsidR="009A44BF" w:rsidRPr="009A44BF" w:rsidRDefault="009A44BF" w:rsidP="009A44BF">
            <w:pPr>
              <w:spacing w:after="0" w:line="240" w:lineRule="auto"/>
              <w:jc w:val="both"/>
              <w:rPr>
                <w:rFonts w:ascii="Sylfaen" w:hAnsi="Sylfaen"/>
                <w:color w:val="000000"/>
                <w:sz w:val="18"/>
                <w:szCs w:val="18"/>
                <w:lang w:val="ka-GE"/>
              </w:rPr>
            </w:pPr>
          </w:p>
          <w:p w14:paraId="4BBBE4F4"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ეს კანონი არ ზღუდავს მის საფუძველზე უცხოური ძალის ინტერესების გამტარებელ ორგანიზაციად რეგისტრირებული სუბიექტის საქმიანობას.</w:t>
            </w:r>
          </w:p>
          <w:p w14:paraId="024B3A96" w14:textId="77777777" w:rsidR="009A44BF" w:rsidRPr="009A44BF" w:rsidRDefault="009A44BF" w:rsidP="009A44BF">
            <w:pPr>
              <w:spacing w:after="0" w:line="240" w:lineRule="auto"/>
              <w:jc w:val="both"/>
              <w:rPr>
                <w:rFonts w:ascii="Sylfaen" w:hAnsi="Sylfaen"/>
                <w:color w:val="000000"/>
                <w:sz w:val="18"/>
                <w:szCs w:val="18"/>
                <w:lang w:val="ka-GE"/>
              </w:rPr>
            </w:pPr>
          </w:p>
          <w:p w14:paraId="1B134D15"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2. უცხოური ძალის ინტერესების გამტარებელი ორგანიზაცია</w:t>
            </w:r>
          </w:p>
          <w:p w14:paraId="4E80E823" w14:textId="77777777" w:rsidR="009A44BF" w:rsidRPr="009A44BF" w:rsidRDefault="009A44BF" w:rsidP="009A44BF">
            <w:pPr>
              <w:spacing w:after="0" w:line="240" w:lineRule="auto"/>
              <w:jc w:val="both"/>
              <w:rPr>
                <w:rFonts w:ascii="Sylfaen" w:hAnsi="Sylfaen"/>
                <w:color w:val="000000"/>
                <w:sz w:val="18"/>
                <w:szCs w:val="18"/>
                <w:lang w:val="ka-GE"/>
              </w:rPr>
            </w:pPr>
          </w:p>
          <w:p w14:paraId="4256587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ამ კანონის მიზნებისთვის უცხოური ძალის ინტერესების გამტარებელი ორგანიზაცია არის:</w:t>
            </w:r>
          </w:p>
          <w:p w14:paraId="058C873B" w14:textId="77777777" w:rsidR="009A44BF" w:rsidRPr="009A44BF" w:rsidRDefault="009A44BF" w:rsidP="009A44BF">
            <w:pPr>
              <w:spacing w:after="0" w:line="240" w:lineRule="auto"/>
              <w:jc w:val="both"/>
              <w:rPr>
                <w:rFonts w:ascii="Sylfaen" w:hAnsi="Sylfaen"/>
                <w:color w:val="000000"/>
                <w:sz w:val="18"/>
                <w:szCs w:val="18"/>
                <w:lang w:val="ka-GE"/>
              </w:rPr>
            </w:pPr>
          </w:p>
          <w:p w14:paraId="7B2C862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ისეთი არასამეწარმეო (არაკომერციული) იურიდიული პირი, რომელიც ადმინისტრაციული ორგანოს მიერ არ არის დაფუძნებული, რომელიც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მიღებული მთლიანი შემოსავლის 20%-ზე მეტის წყარო უცხოური ძალაა;</w:t>
            </w:r>
          </w:p>
          <w:p w14:paraId="76243879" w14:textId="77777777" w:rsidR="009A44BF" w:rsidRPr="009A44BF" w:rsidRDefault="009A44BF" w:rsidP="009A44BF">
            <w:pPr>
              <w:spacing w:after="0" w:line="240" w:lineRule="auto"/>
              <w:jc w:val="both"/>
              <w:rPr>
                <w:rFonts w:ascii="Sylfaen" w:hAnsi="Sylfaen"/>
                <w:color w:val="000000"/>
                <w:sz w:val="18"/>
                <w:szCs w:val="18"/>
                <w:lang w:val="ka-GE"/>
              </w:rPr>
            </w:pPr>
          </w:p>
          <w:p w14:paraId="669768C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ბ) „მაუწყებლობის შესახებ“ საქართველოს კანონით გათვალისწინებული ისეთი მაუწყებელი,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599B66A5" w14:textId="77777777" w:rsidR="009A44BF" w:rsidRPr="009A44BF" w:rsidRDefault="009A44BF" w:rsidP="009A44BF">
            <w:pPr>
              <w:spacing w:after="0" w:line="240" w:lineRule="auto"/>
              <w:jc w:val="both"/>
              <w:rPr>
                <w:rFonts w:ascii="Sylfaen" w:hAnsi="Sylfaen"/>
                <w:color w:val="000000"/>
                <w:sz w:val="18"/>
                <w:szCs w:val="18"/>
                <w:lang w:val="ka-GE"/>
              </w:rPr>
            </w:pPr>
          </w:p>
          <w:p w14:paraId="39BDA54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3B7B6140" w14:textId="77777777" w:rsidR="009A44BF" w:rsidRPr="009A44BF" w:rsidRDefault="009A44BF" w:rsidP="009A44BF">
            <w:pPr>
              <w:spacing w:after="0" w:line="240" w:lineRule="auto"/>
              <w:jc w:val="both"/>
              <w:rPr>
                <w:rFonts w:ascii="Sylfaen" w:hAnsi="Sylfaen"/>
                <w:color w:val="000000"/>
                <w:sz w:val="18"/>
                <w:szCs w:val="18"/>
                <w:lang w:val="ka-GE"/>
              </w:rPr>
            </w:pPr>
          </w:p>
          <w:p w14:paraId="074EABC5"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70205E09" w14:textId="77777777" w:rsidR="009A44BF" w:rsidRPr="009A44BF" w:rsidRDefault="009A44BF" w:rsidP="009A44BF">
            <w:pPr>
              <w:spacing w:after="0" w:line="240" w:lineRule="auto"/>
              <w:jc w:val="both"/>
              <w:rPr>
                <w:rFonts w:ascii="Sylfaen" w:hAnsi="Sylfaen"/>
                <w:color w:val="000000"/>
                <w:sz w:val="18"/>
                <w:szCs w:val="18"/>
                <w:lang w:val="ka-GE"/>
              </w:rPr>
            </w:pPr>
          </w:p>
          <w:p w14:paraId="24C46553"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ამ მუხლის მიზნებისთვის შემოსავალი არის ფულადი თანხა ან ქონებრივი ღირებულების სხვა სახის მატერიალური სიკეთე (ნებისმიერი მოძრავი ან უძრავი ნივთი). იმ შემოსავლის ღირებულება, რომელიც არ არის ფულადი თანხა, ამ მუხლის მიზნებისთვის მისი საბაზრო ფასით გამოითვლება.</w:t>
            </w:r>
          </w:p>
          <w:p w14:paraId="1D6FE3EA" w14:textId="77777777" w:rsidR="009A44BF" w:rsidRPr="009A44BF" w:rsidRDefault="009A44BF" w:rsidP="009A44BF">
            <w:pPr>
              <w:spacing w:after="0" w:line="240" w:lineRule="auto"/>
              <w:jc w:val="both"/>
              <w:rPr>
                <w:rFonts w:ascii="Sylfaen" w:hAnsi="Sylfaen"/>
                <w:color w:val="000000"/>
                <w:sz w:val="18"/>
                <w:szCs w:val="18"/>
                <w:lang w:val="ka-GE"/>
              </w:rPr>
            </w:pPr>
          </w:p>
          <w:p w14:paraId="68875BC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ამ მუხლის პირველი პუნქტის მიზნებისთვის მიიჩნევა, რომ იმავე პუნქტით გათვალისწინებულმა შესაბამისმა სუბიექტმა მიიღო შემოსავალი, თუ მას გადაეცა ფულადი თანხა ან იგი გახდა ქონებრივი ღირებულების სხვა სახის მატერიალური სიკეთის (ნებისმიერი მოძრავი ან უძრავი ნივთის) მესაკუთრე ან მოსარგებლე.</w:t>
            </w:r>
          </w:p>
          <w:p w14:paraId="2BD8BDFB" w14:textId="77777777" w:rsidR="009A44BF" w:rsidRPr="009A44BF" w:rsidRDefault="009A44BF" w:rsidP="009A44BF">
            <w:pPr>
              <w:spacing w:after="0" w:line="240" w:lineRule="auto"/>
              <w:jc w:val="both"/>
              <w:rPr>
                <w:rFonts w:ascii="Sylfaen" w:hAnsi="Sylfaen"/>
                <w:color w:val="000000"/>
                <w:sz w:val="18"/>
                <w:szCs w:val="18"/>
                <w:lang w:val="ka-GE"/>
              </w:rPr>
            </w:pPr>
          </w:p>
          <w:p w14:paraId="34FD141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14:paraId="6BF94C69" w14:textId="77777777" w:rsidR="009A44BF" w:rsidRPr="009A44BF" w:rsidRDefault="009A44BF" w:rsidP="009A44BF">
            <w:pPr>
              <w:spacing w:after="0" w:line="240" w:lineRule="auto"/>
              <w:jc w:val="both"/>
              <w:rPr>
                <w:rFonts w:ascii="Sylfaen" w:hAnsi="Sylfaen"/>
                <w:color w:val="000000"/>
                <w:sz w:val="18"/>
                <w:szCs w:val="18"/>
                <w:lang w:val="ka-GE"/>
              </w:rPr>
            </w:pPr>
          </w:p>
          <w:p w14:paraId="55F55AF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აღნიშნულმა სუბიექტმა შემოსავალი უცხოური ძალისგან პირდაპირ ან არაპირდაპირ მიიღო;</w:t>
            </w:r>
          </w:p>
          <w:p w14:paraId="40AFBBA1" w14:textId="77777777" w:rsidR="009A44BF" w:rsidRPr="009A44BF" w:rsidRDefault="009A44BF" w:rsidP="009A44BF">
            <w:pPr>
              <w:spacing w:after="0" w:line="240" w:lineRule="auto"/>
              <w:jc w:val="both"/>
              <w:rPr>
                <w:rFonts w:ascii="Sylfaen" w:hAnsi="Sylfaen"/>
                <w:color w:val="000000"/>
                <w:sz w:val="18"/>
                <w:szCs w:val="18"/>
                <w:lang w:val="ka-GE"/>
              </w:rPr>
            </w:pPr>
          </w:p>
          <w:p w14:paraId="30BDD9AB"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ბ) აღნიშნულმა სუბიექტმა შემოსავალი პირდაპირ ან არაპირდაპირ მიიღო იმ იურიდიული პირისგან, რომელმაც შემოსავალი უცხოური ძალისგან პირდაპირ ან არაპირდაპირ მიიღო;</w:t>
            </w:r>
          </w:p>
          <w:p w14:paraId="7E544837" w14:textId="77777777" w:rsidR="009A44BF" w:rsidRPr="009A44BF" w:rsidRDefault="009A44BF" w:rsidP="009A44BF">
            <w:pPr>
              <w:spacing w:after="0" w:line="240" w:lineRule="auto"/>
              <w:jc w:val="both"/>
              <w:rPr>
                <w:rFonts w:ascii="Sylfaen" w:hAnsi="Sylfaen"/>
                <w:color w:val="000000"/>
                <w:sz w:val="18"/>
                <w:szCs w:val="18"/>
                <w:lang w:val="ka-GE"/>
              </w:rPr>
            </w:pPr>
          </w:p>
          <w:p w14:paraId="026350AF"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 აღნიშნული შემოსავლის წყარო იდენტიფიცირებული არ არის.</w:t>
            </w:r>
          </w:p>
          <w:p w14:paraId="371AEFDD" w14:textId="77777777" w:rsidR="009A44BF" w:rsidRPr="009A44BF" w:rsidRDefault="009A44BF" w:rsidP="009A44BF">
            <w:pPr>
              <w:spacing w:after="0" w:line="240" w:lineRule="auto"/>
              <w:jc w:val="both"/>
              <w:rPr>
                <w:rFonts w:ascii="Sylfaen" w:hAnsi="Sylfaen"/>
                <w:color w:val="000000"/>
                <w:sz w:val="18"/>
                <w:szCs w:val="18"/>
                <w:lang w:val="ka-GE"/>
              </w:rPr>
            </w:pPr>
          </w:p>
          <w:p w14:paraId="1F70C429"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3. უცხოური ძალა</w:t>
            </w:r>
          </w:p>
          <w:p w14:paraId="44221F54" w14:textId="77777777" w:rsidR="009A44BF" w:rsidRPr="009A44BF" w:rsidRDefault="009A44BF" w:rsidP="009A44BF">
            <w:pPr>
              <w:spacing w:after="0" w:line="240" w:lineRule="auto"/>
              <w:jc w:val="both"/>
              <w:rPr>
                <w:rFonts w:ascii="Sylfaen" w:hAnsi="Sylfaen"/>
                <w:color w:val="000000"/>
                <w:sz w:val="18"/>
                <w:szCs w:val="18"/>
                <w:lang w:val="ka-GE"/>
              </w:rPr>
            </w:pPr>
          </w:p>
          <w:p w14:paraId="6C18A97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ამ კანონის მიზნებისთვის უცხოური ძალა არის:</w:t>
            </w:r>
          </w:p>
          <w:p w14:paraId="092A0CCE" w14:textId="77777777" w:rsidR="009A44BF" w:rsidRPr="009A44BF" w:rsidRDefault="009A44BF" w:rsidP="009A44BF">
            <w:pPr>
              <w:spacing w:after="0" w:line="240" w:lineRule="auto"/>
              <w:jc w:val="both"/>
              <w:rPr>
                <w:rFonts w:ascii="Sylfaen" w:hAnsi="Sylfaen"/>
                <w:color w:val="000000"/>
                <w:sz w:val="18"/>
                <w:szCs w:val="18"/>
                <w:lang w:val="ka-GE"/>
              </w:rPr>
            </w:pPr>
          </w:p>
          <w:p w14:paraId="2D39F4E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უცხო სახელმწიფოს ხელისუფლების სისტემის შემადგენელი სუბიექტი;</w:t>
            </w:r>
          </w:p>
          <w:p w14:paraId="2375395B" w14:textId="77777777" w:rsidR="009A44BF" w:rsidRPr="009A44BF" w:rsidRDefault="009A44BF" w:rsidP="009A44BF">
            <w:pPr>
              <w:spacing w:after="0" w:line="240" w:lineRule="auto"/>
              <w:jc w:val="both"/>
              <w:rPr>
                <w:rFonts w:ascii="Sylfaen" w:hAnsi="Sylfaen"/>
                <w:color w:val="000000"/>
                <w:sz w:val="18"/>
                <w:szCs w:val="18"/>
                <w:lang w:val="ka-GE"/>
              </w:rPr>
            </w:pPr>
          </w:p>
          <w:p w14:paraId="63262010"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ბ) ფიზიკური პირი, რომელიც არ არის საქართველოს მოქალაქე;</w:t>
            </w:r>
          </w:p>
          <w:p w14:paraId="48A8F502" w14:textId="77777777" w:rsidR="009A44BF" w:rsidRPr="009A44BF" w:rsidRDefault="009A44BF" w:rsidP="009A44BF">
            <w:pPr>
              <w:spacing w:after="0" w:line="240" w:lineRule="auto"/>
              <w:jc w:val="both"/>
              <w:rPr>
                <w:rFonts w:ascii="Sylfaen" w:hAnsi="Sylfaen"/>
                <w:color w:val="000000"/>
                <w:sz w:val="18"/>
                <w:szCs w:val="18"/>
                <w:lang w:val="ka-GE"/>
              </w:rPr>
            </w:pPr>
          </w:p>
          <w:p w14:paraId="14CC167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 იურიდიული პირი, რომელიც საქართველოს კანონმდებლობის საფუძველზე არ არის დაფუძნებული;</w:t>
            </w:r>
          </w:p>
          <w:p w14:paraId="748754D5" w14:textId="77777777" w:rsidR="009A44BF" w:rsidRPr="009A44BF" w:rsidRDefault="009A44BF" w:rsidP="009A44BF">
            <w:pPr>
              <w:spacing w:after="0" w:line="240" w:lineRule="auto"/>
              <w:jc w:val="both"/>
              <w:rPr>
                <w:rFonts w:ascii="Sylfaen" w:hAnsi="Sylfaen"/>
                <w:color w:val="000000"/>
                <w:sz w:val="18"/>
                <w:szCs w:val="18"/>
                <w:lang w:val="ka-GE"/>
              </w:rPr>
            </w:pPr>
          </w:p>
          <w:p w14:paraId="06CE5BA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დ) ისეთი ორგანიზაციული წარმონაქმნი (მათ შორის, ფონდი, ასოციაცია, კორპორაცია, კავშირი, სხვა სახის ორგანიზაცია) ან პირთა სხვა სახის ისეთი გაერთიანება, რომელიც უცხო სახელმწიფოს სამართლის ან/და საერთაშორისო სამართლის საფუძველზეა დაფუძნებული.</w:t>
            </w:r>
          </w:p>
          <w:p w14:paraId="359EDB47" w14:textId="77777777" w:rsidR="009A44BF" w:rsidRPr="009A44BF" w:rsidRDefault="009A44BF" w:rsidP="009A44BF">
            <w:pPr>
              <w:spacing w:after="0" w:line="240" w:lineRule="auto"/>
              <w:jc w:val="both"/>
              <w:rPr>
                <w:rFonts w:ascii="Sylfaen" w:hAnsi="Sylfaen"/>
                <w:color w:val="000000"/>
                <w:sz w:val="18"/>
                <w:szCs w:val="18"/>
                <w:lang w:val="ka-GE"/>
              </w:rPr>
            </w:pPr>
          </w:p>
          <w:p w14:paraId="2A4F02D1"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4. სუბიექტის უცხოური ძალის ინტერესების გამტარებელ ორგანიზაციად რეგისტრაცია</w:t>
            </w:r>
          </w:p>
          <w:p w14:paraId="342BE577" w14:textId="77777777" w:rsidR="009A44BF" w:rsidRPr="009A44BF" w:rsidRDefault="009A44BF" w:rsidP="009A44BF">
            <w:pPr>
              <w:spacing w:after="0" w:line="240" w:lineRule="auto"/>
              <w:jc w:val="both"/>
              <w:rPr>
                <w:rFonts w:ascii="Sylfaen" w:hAnsi="Sylfaen"/>
                <w:color w:val="000000"/>
                <w:sz w:val="18"/>
                <w:szCs w:val="18"/>
                <w:lang w:val="ka-GE"/>
              </w:rPr>
            </w:pPr>
          </w:p>
          <w:p w14:paraId="130EE265"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 შემთხვევაში სააგენტო ვალდებულია 2 სამუშაო დღეში უზრუნველყოს აღნიშნული სუბიექტის სათანადო ვებგვერდზე იმგვარი დაშვება, რომ მან შეძლოს უცხოური ძალის ინტერესების გამტარებელ ორგანიზაციად რეგისტრაციის შესახებ განაცხადის (შემდგომ –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14:paraId="3D100034" w14:textId="77777777" w:rsidR="009A44BF" w:rsidRPr="009A44BF" w:rsidRDefault="009A44BF" w:rsidP="009A44BF">
            <w:pPr>
              <w:spacing w:after="0" w:line="240" w:lineRule="auto"/>
              <w:jc w:val="both"/>
              <w:rPr>
                <w:rFonts w:ascii="Sylfaen" w:hAnsi="Sylfaen"/>
                <w:color w:val="000000"/>
                <w:sz w:val="18"/>
                <w:szCs w:val="18"/>
                <w:lang w:val="ka-GE"/>
              </w:rPr>
            </w:pPr>
          </w:p>
          <w:p w14:paraId="29E4979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სუბიექტი ვალდებულია ამ მუხლის პირველი პუნქტით გათვალისწინებულ სათანადო ვებგვერდზე დაშვებიდან 10 სამუშაო დღეში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4199623D" w14:textId="77777777" w:rsidR="009A44BF" w:rsidRPr="009A44BF" w:rsidRDefault="009A44BF" w:rsidP="009A44BF">
            <w:pPr>
              <w:spacing w:after="0" w:line="240" w:lineRule="auto"/>
              <w:jc w:val="both"/>
              <w:rPr>
                <w:rFonts w:ascii="Sylfaen" w:hAnsi="Sylfaen"/>
                <w:color w:val="000000"/>
                <w:sz w:val="18"/>
                <w:szCs w:val="18"/>
                <w:lang w:val="ka-GE"/>
              </w:rPr>
            </w:pPr>
          </w:p>
          <w:p w14:paraId="345A8FD5"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განაცხადის ავტორი ვალდებულია განაცხადში, რომელიც იმავდროულად მისი საფინანსო დეკლარაციაა, ასახოს შემდეგი ინფორმაცია (არსებობის შემთხვევაში):</w:t>
            </w:r>
          </w:p>
          <w:p w14:paraId="114CB7C6" w14:textId="77777777" w:rsidR="009A44BF" w:rsidRPr="009A44BF" w:rsidRDefault="009A44BF" w:rsidP="009A44BF">
            <w:pPr>
              <w:spacing w:after="0" w:line="240" w:lineRule="auto"/>
              <w:jc w:val="both"/>
              <w:rPr>
                <w:rFonts w:ascii="Sylfaen" w:hAnsi="Sylfaen"/>
                <w:color w:val="000000"/>
                <w:sz w:val="18"/>
                <w:szCs w:val="18"/>
                <w:lang w:val="ka-GE"/>
              </w:rPr>
            </w:pPr>
          </w:p>
          <w:p w14:paraId="4732CECB"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განაცხადის ავტორის საიდენტიფიკაციო მონაცემები;</w:t>
            </w:r>
          </w:p>
          <w:p w14:paraId="03340D81" w14:textId="77777777" w:rsidR="009A44BF" w:rsidRPr="009A44BF" w:rsidRDefault="009A44BF" w:rsidP="009A44BF">
            <w:pPr>
              <w:spacing w:after="0" w:line="240" w:lineRule="auto"/>
              <w:jc w:val="both"/>
              <w:rPr>
                <w:rFonts w:ascii="Sylfaen" w:hAnsi="Sylfaen"/>
                <w:color w:val="000000"/>
                <w:sz w:val="18"/>
                <w:szCs w:val="18"/>
                <w:lang w:val="ka-GE"/>
              </w:rPr>
            </w:pPr>
          </w:p>
          <w:p w14:paraId="7EF6B379"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ბ) განაცხადის ავტორის ადგილსამყოფლის მისამართი;</w:t>
            </w:r>
          </w:p>
          <w:p w14:paraId="59503034" w14:textId="77777777" w:rsidR="009A44BF" w:rsidRPr="009A44BF" w:rsidRDefault="009A44BF" w:rsidP="009A44BF">
            <w:pPr>
              <w:spacing w:after="0" w:line="240" w:lineRule="auto"/>
              <w:jc w:val="both"/>
              <w:rPr>
                <w:rFonts w:ascii="Sylfaen" w:hAnsi="Sylfaen"/>
                <w:color w:val="000000"/>
                <w:sz w:val="18"/>
                <w:szCs w:val="18"/>
                <w:lang w:val="ka-GE"/>
              </w:rPr>
            </w:pPr>
          </w:p>
          <w:p w14:paraId="74562669"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 განაცხადის ავტორის ვებგვერდის მისამართი;</w:t>
            </w:r>
          </w:p>
          <w:p w14:paraId="280C7D16" w14:textId="77777777" w:rsidR="009A44BF" w:rsidRPr="009A44BF" w:rsidRDefault="009A44BF" w:rsidP="009A44BF">
            <w:pPr>
              <w:spacing w:after="0" w:line="240" w:lineRule="auto"/>
              <w:jc w:val="both"/>
              <w:rPr>
                <w:rFonts w:ascii="Sylfaen" w:hAnsi="Sylfaen"/>
                <w:color w:val="000000"/>
                <w:sz w:val="18"/>
                <w:szCs w:val="18"/>
                <w:lang w:val="ka-GE"/>
              </w:rPr>
            </w:pPr>
          </w:p>
          <w:p w14:paraId="0227810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w:t>
            </w:r>
          </w:p>
          <w:p w14:paraId="408E6AD9" w14:textId="77777777" w:rsidR="009A44BF" w:rsidRPr="009A44BF" w:rsidRDefault="009A44BF" w:rsidP="009A44BF">
            <w:pPr>
              <w:spacing w:after="0" w:line="240" w:lineRule="auto"/>
              <w:jc w:val="both"/>
              <w:rPr>
                <w:rFonts w:ascii="Sylfaen" w:hAnsi="Sylfaen"/>
                <w:color w:val="000000"/>
                <w:sz w:val="18"/>
                <w:szCs w:val="18"/>
                <w:lang w:val="ka-GE"/>
              </w:rPr>
            </w:pPr>
          </w:p>
          <w:p w14:paraId="32A5D73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1F3EDF75" w14:textId="77777777" w:rsidR="009A44BF" w:rsidRPr="009A44BF" w:rsidRDefault="009A44BF" w:rsidP="009A44BF">
            <w:pPr>
              <w:spacing w:after="0" w:line="240" w:lineRule="auto"/>
              <w:jc w:val="both"/>
              <w:rPr>
                <w:rFonts w:ascii="Sylfaen" w:hAnsi="Sylfaen"/>
                <w:color w:val="000000"/>
                <w:sz w:val="18"/>
                <w:szCs w:val="18"/>
                <w:lang w:val="ka-GE"/>
              </w:rPr>
            </w:pPr>
          </w:p>
          <w:p w14:paraId="4A0F49F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ვ) განაცხადის შევსების თარიღი.</w:t>
            </w:r>
          </w:p>
          <w:p w14:paraId="479681D8" w14:textId="77777777" w:rsidR="009A44BF" w:rsidRPr="009A44BF" w:rsidRDefault="009A44BF" w:rsidP="009A44BF">
            <w:pPr>
              <w:spacing w:after="0" w:line="240" w:lineRule="auto"/>
              <w:jc w:val="both"/>
              <w:rPr>
                <w:rFonts w:ascii="Sylfaen" w:hAnsi="Sylfaen"/>
                <w:color w:val="000000"/>
                <w:sz w:val="18"/>
                <w:szCs w:val="18"/>
                <w:lang w:val="ka-GE"/>
              </w:rPr>
            </w:pPr>
          </w:p>
          <w:p w14:paraId="74001CDF"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4. 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ხარვეზის აღმოსაფხვრელად 10 სამუშაო დღის ვადას განუსაზღვრავს. განაცხადის ავტორი ვალდებულია ამ ვადაში აღმოფხვრას ხარვეზი.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სააგენტო ვალდებულია აღნიშნული ვადის გასვლიდან 5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w:t>
            </w:r>
          </w:p>
          <w:p w14:paraId="43609C4F" w14:textId="77777777" w:rsidR="009A44BF" w:rsidRPr="009A44BF" w:rsidRDefault="009A44BF" w:rsidP="009A44BF">
            <w:pPr>
              <w:spacing w:after="0" w:line="240" w:lineRule="auto"/>
              <w:jc w:val="both"/>
              <w:rPr>
                <w:rFonts w:ascii="Sylfaen" w:hAnsi="Sylfaen"/>
                <w:color w:val="000000"/>
                <w:sz w:val="18"/>
                <w:szCs w:val="18"/>
                <w:lang w:val="ka-GE"/>
              </w:rPr>
            </w:pPr>
          </w:p>
          <w:p w14:paraId="6C5961E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5. სუბიექტის უცხოური ძალის ინტერესების გამტარებელ ორგანიზაციად რეგისტრაციისა და უცხოური ძალის ინტერესების გამტარებელ ორგანიზაციათა რეესტრში აღრიცხვისთვის საფასური არ გადაიხდევინება.</w:t>
            </w:r>
          </w:p>
          <w:p w14:paraId="3C0EE27E" w14:textId="77777777" w:rsidR="009A44BF" w:rsidRPr="009A44BF" w:rsidRDefault="009A44BF" w:rsidP="009A44BF">
            <w:pPr>
              <w:spacing w:after="0" w:line="240" w:lineRule="auto"/>
              <w:jc w:val="both"/>
              <w:rPr>
                <w:rFonts w:ascii="Sylfaen" w:hAnsi="Sylfaen"/>
                <w:color w:val="000000"/>
                <w:sz w:val="18"/>
                <w:szCs w:val="18"/>
                <w:lang w:val="ka-GE"/>
              </w:rPr>
            </w:pPr>
          </w:p>
          <w:p w14:paraId="2213DF81"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6. სუბიექტის უცხოური ძალის ინტერესების გამტარებელ ორგანიზაციად რეგისტრაციისა და უცხოური ძალის ინტერესების გამტარებელ ორგანიზაციათა რეესტრის წარმოების წესებს, აგრეთვე განაცხადის ფორმას ადგენს საქართველოს იუსტიციის მინისტრი.</w:t>
            </w:r>
          </w:p>
          <w:p w14:paraId="6F7228A2" w14:textId="77777777" w:rsidR="009A44BF" w:rsidRPr="009A44BF" w:rsidRDefault="009A44BF" w:rsidP="009A44BF">
            <w:pPr>
              <w:spacing w:after="0" w:line="240" w:lineRule="auto"/>
              <w:jc w:val="both"/>
              <w:rPr>
                <w:rFonts w:ascii="Sylfaen" w:hAnsi="Sylfaen"/>
                <w:color w:val="000000"/>
                <w:sz w:val="18"/>
                <w:szCs w:val="18"/>
                <w:lang w:val="ka-GE"/>
              </w:rPr>
            </w:pPr>
          </w:p>
          <w:p w14:paraId="098DC7B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5. განაცხადის, სხვა სათანადო დოკუმენტებისა და უცხოური ძალის ინტერესების გამტარებელ ორგანიზაციათა რეესტრის საჯაროობის უზრუნველყოფა</w:t>
            </w:r>
          </w:p>
          <w:p w14:paraId="1F336A82" w14:textId="77777777" w:rsidR="009A44BF" w:rsidRPr="009A44BF" w:rsidRDefault="009A44BF" w:rsidP="009A44BF">
            <w:pPr>
              <w:spacing w:after="0" w:line="240" w:lineRule="auto"/>
              <w:jc w:val="both"/>
              <w:rPr>
                <w:rFonts w:ascii="Sylfaen" w:hAnsi="Sylfaen"/>
                <w:color w:val="000000"/>
                <w:sz w:val="18"/>
                <w:szCs w:val="18"/>
                <w:lang w:val="ka-GE"/>
              </w:rPr>
            </w:pPr>
          </w:p>
          <w:p w14:paraId="1289CB74"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 xml:space="preserve">1. განაცხადი და ამ კანონის მე-4 მუხლის პირველი პუნქტით გათვალისწინებული განცხადება საჯაროა. სააგენტო ვალდებულია სუბიექტის უცხოური ძალის ინტერესების გამტარებელ ორგანიზაციად რეგისტრაციისთანავე უზრუნველყოს აღნიშნული სუბიექტის მიერ </w:t>
            </w:r>
            <w:r w:rsidRPr="009A44BF">
              <w:rPr>
                <w:rFonts w:ascii="Sylfaen" w:hAnsi="Sylfaen"/>
                <w:color w:val="000000"/>
                <w:sz w:val="18"/>
                <w:szCs w:val="18"/>
                <w:lang w:val="ka-GE"/>
              </w:rPr>
              <w:lastRenderedPageBreak/>
              <w:t>სააგენტოსთვის წარდგენილი განაცხადის, ამ კანონის მე-4 მუხლის პირველი პუნქტით გათვალისწინებული განცხადების, არსებობის შემთხვევაში – აგრეთვე აღნიშნული სუბიექტის მოქმედი წესდების, სხვა სადამფუძნებლო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14:paraId="4B4EECE5" w14:textId="77777777" w:rsidR="009A44BF" w:rsidRPr="009A44BF" w:rsidRDefault="009A44BF" w:rsidP="009A44BF">
            <w:pPr>
              <w:spacing w:after="0" w:line="240" w:lineRule="auto"/>
              <w:jc w:val="both"/>
              <w:rPr>
                <w:rFonts w:ascii="Sylfaen" w:hAnsi="Sylfaen"/>
                <w:color w:val="000000"/>
                <w:sz w:val="18"/>
                <w:szCs w:val="18"/>
                <w:lang w:val="ka-GE"/>
              </w:rPr>
            </w:pPr>
          </w:p>
          <w:p w14:paraId="2DE2D92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უცხოური ძალის ინტერესების გამტარებელ ორგანიზაციათა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p>
          <w:p w14:paraId="72B22780" w14:textId="77777777" w:rsidR="009A44BF" w:rsidRPr="009A44BF" w:rsidRDefault="009A44BF" w:rsidP="009A44BF">
            <w:pPr>
              <w:spacing w:after="0" w:line="240" w:lineRule="auto"/>
              <w:jc w:val="both"/>
              <w:rPr>
                <w:rFonts w:ascii="Sylfaen" w:hAnsi="Sylfaen"/>
                <w:color w:val="000000"/>
                <w:sz w:val="18"/>
                <w:szCs w:val="18"/>
                <w:lang w:val="ka-GE"/>
              </w:rPr>
            </w:pPr>
          </w:p>
          <w:p w14:paraId="37A25462"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6. ყოველწლიური საფინანსო დეკლარაცია</w:t>
            </w:r>
          </w:p>
          <w:p w14:paraId="698C093E" w14:textId="77777777" w:rsidR="009A44BF" w:rsidRPr="009A44BF" w:rsidRDefault="009A44BF" w:rsidP="009A44BF">
            <w:pPr>
              <w:spacing w:after="0" w:line="240" w:lineRule="auto"/>
              <w:jc w:val="both"/>
              <w:rPr>
                <w:rFonts w:ascii="Sylfaen" w:hAnsi="Sylfaen"/>
                <w:color w:val="000000"/>
                <w:sz w:val="18"/>
                <w:szCs w:val="18"/>
                <w:lang w:val="ka-GE"/>
              </w:rPr>
            </w:pPr>
          </w:p>
          <w:p w14:paraId="3C4B80F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ხარვეზის აღმოსაფხვრელად 10 სამუშაო დღის ვადას განუსაზღვრავს. აღნიშნული სუბიექტი ვალდებულია ამ ვადაში აღმოფხვრას ხარვეზი.</w:t>
            </w:r>
          </w:p>
          <w:p w14:paraId="379F5DB8" w14:textId="77777777" w:rsidR="009A44BF" w:rsidRPr="009A44BF" w:rsidRDefault="009A44BF" w:rsidP="009A44BF">
            <w:pPr>
              <w:spacing w:after="0" w:line="240" w:lineRule="auto"/>
              <w:jc w:val="both"/>
              <w:rPr>
                <w:rFonts w:ascii="Sylfaen" w:hAnsi="Sylfaen"/>
                <w:color w:val="000000"/>
                <w:sz w:val="18"/>
                <w:szCs w:val="18"/>
                <w:lang w:val="ka-GE"/>
              </w:rPr>
            </w:pPr>
          </w:p>
          <w:p w14:paraId="77DB3B73"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14:paraId="3084A24A" w14:textId="77777777" w:rsidR="009A44BF" w:rsidRPr="009A44BF" w:rsidRDefault="009A44BF" w:rsidP="009A44BF">
            <w:pPr>
              <w:spacing w:after="0" w:line="240" w:lineRule="auto"/>
              <w:jc w:val="both"/>
              <w:rPr>
                <w:rFonts w:ascii="Sylfaen" w:hAnsi="Sylfaen"/>
                <w:color w:val="000000"/>
                <w:sz w:val="18"/>
                <w:szCs w:val="18"/>
                <w:lang w:val="ka-GE"/>
              </w:rPr>
            </w:pPr>
          </w:p>
          <w:p w14:paraId="6B52BFE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ამ მუხლით 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p>
          <w:p w14:paraId="6099FF80" w14:textId="77777777" w:rsidR="009A44BF" w:rsidRPr="009A44BF" w:rsidRDefault="009A44BF" w:rsidP="009A44BF">
            <w:pPr>
              <w:spacing w:after="0" w:line="240" w:lineRule="auto"/>
              <w:jc w:val="both"/>
              <w:rPr>
                <w:rFonts w:ascii="Sylfaen" w:hAnsi="Sylfaen"/>
                <w:color w:val="000000"/>
                <w:sz w:val="18"/>
                <w:szCs w:val="18"/>
                <w:lang w:val="ka-GE"/>
              </w:rPr>
            </w:pPr>
          </w:p>
          <w:p w14:paraId="0EEBBD0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7. უცხოური ძალის ინტერესების გამტარებელ ორგანიზაციად რეგისტრირებული სუბიექტის რეგისტრაციის გაუქმება</w:t>
            </w:r>
          </w:p>
          <w:p w14:paraId="04BF5BC3" w14:textId="77777777" w:rsidR="009A44BF" w:rsidRPr="009A44BF" w:rsidRDefault="009A44BF" w:rsidP="009A44BF">
            <w:pPr>
              <w:spacing w:after="0" w:line="240" w:lineRule="auto"/>
              <w:jc w:val="both"/>
              <w:rPr>
                <w:rFonts w:ascii="Sylfaen" w:hAnsi="Sylfaen"/>
                <w:color w:val="000000"/>
                <w:sz w:val="18"/>
                <w:szCs w:val="18"/>
                <w:lang w:val="ka-GE"/>
              </w:rPr>
            </w:pPr>
          </w:p>
          <w:p w14:paraId="3C2FED61"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lastRenderedPageBreak/>
              <w:t>1. უცხოური ძალის ინტერესების გამტარებელ ორგანიზაციად რეგისტრირებულ სუბიექტს, რომელიც, წინა კალენდარული წლის მონაცემების (გარემოებების) მიხედვით, აღარ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უფლება აქვს, ამ კანონის მე-6 მუხლით გათვალისწინებული საფინანსო დეკლარაციის სააგენტოსთვის წარდგენისას დასაბუთებული წერილობითი განცხადებით, მატერიალური ფორმით მიმართოს საქართველოს იუსტიციის სამინისტროს და მოსთხოვოს მისი უცხოური ძალის ინტერესების გამტარებელ ორგანიზაციად რეგისტრაციის გაუქმება. ამ შემთხვევაში საქართველოს იუსტიციის სამინისტროს მიერ უფლებამოსილი პირი აღნიშნული საკითხის სათანადო გამოკვლევისა და შესწავლის საფუძველზე 30 სამუშაო დღეში იღებს სათანადო გადაწყვეტილებას. ამ მიზნით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15B27C28" w14:textId="77777777" w:rsidR="009A44BF" w:rsidRPr="009A44BF" w:rsidRDefault="009A44BF" w:rsidP="009A44BF">
            <w:pPr>
              <w:spacing w:after="0" w:line="240" w:lineRule="auto"/>
              <w:jc w:val="both"/>
              <w:rPr>
                <w:rFonts w:ascii="Sylfaen" w:hAnsi="Sylfaen"/>
                <w:color w:val="000000"/>
                <w:sz w:val="18"/>
                <w:szCs w:val="18"/>
                <w:lang w:val="ka-GE"/>
              </w:rPr>
            </w:pPr>
          </w:p>
          <w:p w14:paraId="7B51BCC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სუბიექტის უცხოური ძალის ინტერესების გამტარებელ ორგანიზაციად რეგისტრაციის გაუქმების შესახებ გადაწყვეტილების მიღების შემთხვევაში სააგენტო ვალდებულია ეს სუბიექტი დაუყოვნებლივ ამორიცხოს უცხოური ძალის ინტერესების გამტარებელ ორგანიზაციათა რეესტრიდან და სათანადო ვებგვერდიდან წაშალოს აღნიშნულ სუბიექტთან დაკავშირებით ამ კანონის შესაბამისად მანამდე გასაჯაროებული ინფორმაცია და დოკუმენტები.</w:t>
            </w:r>
          </w:p>
          <w:p w14:paraId="09C52679" w14:textId="77777777" w:rsidR="009A44BF" w:rsidRPr="009A44BF" w:rsidRDefault="009A44BF" w:rsidP="009A44BF">
            <w:pPr>
              <w:spacing w:after="0" w:line="240" w:lineRule="auto"/>
              <w:jc w:val="both"/>
              <w:rPr>
                <w:rFonts w:ascii="Sylfaen" w:hAnsi="Sylfaen"/>
                <w:color w:val="000000"/>
                <w:sz w:val="18"/>
                <w:szCs w:val="18"/>
                <w:lang w:val="ka-GE"/>
              </w:rPr>
            </w:pPr>
          </w:p>
          <w:p w14:paraId="6B61985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ამ მუხლის მე-2 პუნქტით გათვალისწინებული გადაწყვეტილება საჯაროა და სათანადო ვებგვერდზე ქვეყნდება.</w:t>
            </w:r>
          </w:p>
          <w:p w14:paraId="1A1E3E24" w14:textId="77777777" w:rsidR="009A44BF" w:rsidRPr="009A44BF" w:rsidRDefault="009A44BF" w:rsidP="009A44BF">
            <w:pPr>
              <w:spacing w:after="0" w:line="240" w:lineRule="auto"/>
              <w:jc w:val="both"/>
              <w:rPr>
                <w:rFonts w:ascii="Sylfaen" w:hAnsi="Sylfaen"/>
                <w:color w:val="000000"/>
                <w:sz w:val="18"/>
                <w:szCs w:val="18"/>
                <w:lang w:val="ka-GE"/>
              </w:rPr>
            </w:pPr>
          </w:p>
          <w:p w14:paraId="15429A5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4. უცხოური ძალის ინტერესების გამტარებელ ორგანიზაციად რეგისტრირებული სუბიექტის რეგისტრაციის გაუქმების წესს ადგენს საქართველოს იუსტიციის მინისტრი.</w:t>
            </w:r>
          </w:p>
          <w:p w14:paraId="37288680" w14:textId="77777777" w:rsidR="009A44BF" w:rsidRPr="009A44BF" w:rsidRDefault="009A44BF" w:rsidP="009A44BF">
            <w:pPr>
              <w:spacing w:after="0" w:line="240" w:lineRule="auto"/>
              <w:jc w:val="both"/>
              <w:rPr>
                <w:rFonts w:ascii="Sylfaen" w:hAnsi="Sylfaen"/>
                <w:color w:val="000000"/>
                <w:sz w:val="18"/>
                <w:szCs w:val="18"/>
                <w:lang w:val="ka-GE"/>
              </w:rPr>
            </w:pPr>
          </w:p>
          <w:p w14:paraId="28BCB67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8. მონიტორინგი</w:t>
            </w:r>
          </w:p>
          <w:p w14:paraId="6AB1B904" w14:textId="77777777" w:rsidR="009A44BF" w:rsidRPr="009A44BF" w:rsidRDefault="009A44BF" w:rsidP="009A44BF">
            <w:pPr>
              <w:spacing w:after="0" w:line="240" w:lineRule="auto"/>
              <w:jc w:val="both"/>
              <w:rPr>
                <w:rFonts w:ascii="Sylfaen" w:hAnsi="Sylfaen"/>
                <w:color w:val="000000"/>
                <w:sz w:val="18"/>
                <w:szCs w:val="18"/>
                <w:lang w:val="ka-GE"/>
              </w:rPr>
            </w:pPr>
          </w:p>
          <w:p w14:paraId="3F13C5F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უფლება აქვს, ნებისმიერ დროს განახორციელოს მონიტორინგი – საკითხის სათანადო გამოკვლევა და შესწავლა.</w:t>
            </w:r>
          </w:p>
          <w:p w14:paraId="749E63B4" w14:textId="77777777" w:rsidR="009A44BF" w:rsidRPr="009A44BF" w:rsidRDefault="009A44BF" w:rsidP="009A44BF">
            <w:pPr>
              <w:spacing w:after="0" w:line="240" w:lineRule="auto"/>
              <w:jc w:val="both"/>
              <w:rPr>
                <w:rFonts w:ascii="Sylfaen" w:hAnsi="Sylfaen"/>
                <w:color w:val="000000"/>
                <w:sz w:val="18"/>
                <w:szCs w:val="18"/>
                <w:lang w:val="ka-GE"/>
              </w:rPr>
            </w:pPr>
          </w:p>
          <w:p w14:paraId="7B63DB7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მონიტორინგის დაწყების საფუძველია:</w:t>
            </w:r>
          </w:p>
          <w:p w14:paraId="40E72D70" w14:textId="77777777" w:rsidR="009A44BF" w:rsidRPr="009A44BF" w:rsidRDefault="009A44BF" w:rsidP="009A44BF">
            <w:pPr>
              <w:spacing w:after="0" w:line="240" w:lineRule="auto"/>
              <w:jc w:val="both"/>
              <w:rPr>
                <w:rFonts w:ascii="Sylfaen" w:hAnsi="Sylfaen"/>
                <w:color w:val="000000"/>
                <w:sz w:val="18"/>
                <w:szCs w:val="18"/>
                <w:lang w:val="ka-GE"/>
              </w:rPr>
            </w:pPr>
          </w:p>
          <w:p w14:paraId="7FC6E6F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საქართველოს იუსტიციის სამინისტროს მიერ უფლებამოსილი პირის გადაწყვეტილება;</w:t>
            </w:r>
          </w:p>
          <w:p w14:paraId="0C989F27" w14:textId="77777777" w:rsidR="009A44BF" w:rsidRPr="009A44BF" w:rsidRDefault="009A44BF" w:rsidP="009A44BF">
            <w:pPr>
              <w:spacing w:after="0" w:line="240" w:lineRule="auto"/>
              <w:jc w:val="both"/>
              <w:rPr>
                <w:rFonts w:ascii="Sylfaen" w:hAnsi="Sylfaen"/>
                <w:color w:val="000000"/>
                <w:sz w:val="18"/>
                <w:szCs w:val="18"/>
                <w:lang w:val="ka-GE"/>
              </w:rPr>
            </w:pPr>
          </w:p>
          <w:p w14:paraId="561E5ED4"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 xml:space="preserve">ბ) საქართველოს იუსტიციის სამინისტროსთვის წარდგენილი წერილობითი განცხადება, რომელიც შეიცავს უცხოური ძალის </w:t>
            </w:r>
            <w:r w:rsidRPr="009A44BF">
              <w:rPr>
                <w:rFonts w:ascii="Sylfaen" w:hAnsi="Sylfaen"/>
                <w:color w:val="000000"/>
                <w:sz w:val="18"/>
                <w:szCs w:val="18"/>
                <w:lang w:val="ka-GE"/>
              </w:rPr>
              <w:lastRenderedPageBreak/>
              <w:t>ინტერესების გამტარებელ კონკრეტულ ორგანიზაციასთან დაკავშირებულ სათანადო ინფორმაციას.</w:t>
            </w:r>
          </w:p>
          <w:p w14:paraId="6628C5AD" w14:textId="77777777" w:rsidR="009A44BF" w:rsidRPr="009A44BF" w:rsidRDefault="009A44BF" w:rsidP="009A44BF">
            <w:pPr>
              <w:spacing w:after="0" w:line="240" w:lineRule="auto"/>
              <w:jc w:val="both"/>
              <w:rPr>
                <w:rFonts w:ascii="Sylfaen" w:hAnsi="Sylfaen"/>
                <w:color w:val="000000"/>
                <w:sz w:val="18"/>
                <w:szCs w:val="18"/>
                <w:lang w:val="ka-GE"/>
              </w:rPr>
            </w:pPr>
          </w:p>
          <w:p w14:paraId="453475CF"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მონიტორინგის განსახორციელებლად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089858A0" w14:textId="77777777" w:rsidR="009A44BF" w:rsidRPr="009A44BF" w:rsidRDefault="009A44BF" w:rsidP="009A44BF">
            <w:pPr>
              <w:spacing w:after="0" w:line="240" w:lineRule="auto"/>
              <w:jc w:val="both"/>
              <w:rPr>
                <w:rFonts w:ascii="Sylfaen" w:hAnsi="Sylfaen"/>
                <w:color w:val="000000"/>
                <w:sz w:val="18"/>
                <w:szCs w:val="18"/>
                <w:lang w:val="ka-GE"/>
              </w:rPr>
            </w:pPr>
          </w:p>
          <w:p w14:paraId="578C9E1B"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4. ერთი და იმავე სუბიექტის მიმართ მონიტორინგი შეიძლება განხორციელდეს მხოლოდ 6 თვეში ერთხელ.</w:t>
            </w:r>
          </w:p>
          <w:p w14:paraId="489A638D" w14:textId="77777777" w:rsidR="009A44BF" w:rsidRPr="009A44BF" w:rsidRDefault="009A44BF" w:rsidP="009A44BF">
            <w:pPr>
              <w:spacing w:after="0" w:line="240" w:lineRule="auto"/>
              <w:jc w:val="both"/>
              <w:rPr>
                <w:rFonts w:ascii="Sylfaen" w:hAnsi="Sylfaen"/>
                <w:color w:val="000000"/>
                <w:sz w:val="18"/>
                <w:szCs w:val="18"/>
                <w:lang w:val="ka-GE"/>
              </w:rPr>
            </w:pPr>
          </w:p>
          <w:p w14:paraId="65E9E7B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5. თუ მონიტორინგის შედეგად გამოვლინდა, რომ სუბიექტი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მაგრამ მან უცხოური ძალის ინტერესების გამტარებელ ორგანიზაციად რეგისტრაციას თავი აარიდა, სააგენტო აღნიშნულ სუბიექტს საქართველოს იუსტიციის სამინისტროს მიერ უფლებამოსილი პირის მიმართვის საფუძველზე არეგისტრირებს უცხოური ძალის ინტერესების გამტარებელ ორგანიზაციად. უცხოური ძალის ინტერესების გამტარებელ ორგანიზაციად რეგისტრაცია ამ სუბიექტს არ ათავისუფლებს ამ კანონის მე-9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კანონის მოთხოვნათა დაცვით შეავსოს და სააგენტოს წარუდგინოს განაცხადი.</w:t>
            </w:r>
          </w:p>
          <w:p w14:paraId="596B7355" w14:textId="77777777" w:rsidR="009A44BF" w:rsidRPr="009A44BF" w:rsidRDefault="009A44BF" w:rsidP="009A44BF">
            <w:pPr>
              <w:spacing w:after="0" w:line="240" w:lineRule="auto"/>
              <w:jc w:val="both"/>
              <w:rPr>
                <w:rFonts w:ascii="Sylfaen" w:hAnsi="Sylfaen"/>
                <w:color w:val="000000"/>
                <w:sz w:val="18"/>
                <w:szCs w:val="18"/>
                <w:lang w:val="ka-GE"/>
              </w:rPr>
            </w:pPr>
          </w:p>
          <w:p w14:paraId="0A34568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6. მონიტორინგის წესს ადგენს საქართველოს იუსტიციის მინისტრი.</w:t>
            </w:r>
          </w:p>
          <w:p w14:paraId="14E839EF" w14:textId="77777777" w:rsidR="009A44BF" w:rsidRPr="009A44BF" w:rsidRDefault="009A44BF" w:rsidP="009A44BF">
            <w:pPr>
              <w:spacing w:after="0" w:line="240" w:lineRule="auto"/>
              <w:jc w:val="both"/>
              <w:rPr>
                <w:rFonts w:ascii="Sylfaen" w:hAnsi="Sylfaen"/>
                <w:color w:val="000000"/>
                <w:sz w:val="18"/>
                <w:szCs w:val="18"/>
                <w:lang w:val="ka-GE"/>
              </w:rPr>
            </w:pPr>
          </w:p>
          <w:p w14:paraId="2C0344D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9. პასუხისმგებლობა და სამართალწარმოების საკითხები</w:t>
            </w:r>
          </w:p>
          <w:p w14:paraId="1474BCBB" w14:textId="77777777" w:rsidR="009A44BF" w:rsidRPr="009A44BF" w:rsidRDefault="009A44BF" w:rsidP="009A44BF">
            <w:pPr>
              <w:spacing w:after="0" w:line="240" w:lineRule="auto"/>
              <w:jc w:val="both"/>
              <w:rPr>
                <w:rFonts w:ascii="Sylfaen" w:hAnsi="Sylfaen"/>
                <w:color w:val="000000"/>
                <w:sz w:val="18"/>
                <w:szCs w:val="18"/>
                <w:lang w:val="ka-GE"/>
              </w:rPr>
            </w:pPr>
          </w:p>
          <w:p w14:paraId="5D79167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უცხოური ძალის ინტერესების გამტარებელ ორგანიზაციად რეგისტრაციისთვის თავის არიდება 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p>
          <w:p w14:paraId="0960C155" w14:textId="77777777" w:rsidR="009A44BF" w:rsidRPr="009A44BF" w:rsidRDefault="009A44BF" w:rsidP="009A44BF">
            <w:pPr>
              <w:spacing w:after="0" w:line="240" w:lineRule="auto"/>
              <w:jc w:val="both"/>
              <w:rPr>
                <w:rFonts w:ascii="Sylfaen" w:hAnsi="Sylfaen"/>
                <w:color w:val="000000"/>
                <w:sz w:val="18"/>
                <w:szCs w:val="18"/>
                <w:lang w:val="ka-GE"/>
              </w:rPr>
            </w:pPr>
          </w:p>
          <w:p w14:paraId="5FE5A063"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გამოიწვევს დაჯარიმებას 25 000 ლარის ოდენობით.</w:t>
            </w:r>
          </w:p>
          <w:p w14:paraId="0746CCE3" w14:textId="77777777" w:rsidR="009A44BF" w:rsidRPr="009A44BF" w:rsidRDefault="009A44BF" w:rsidP="009A44BF">
            <w:pPr>
              <w:spacing w:after="0" w:line="240" w:lineRule="auto"/>
              <w:jc w:val="both"/>
              <w:rPr>
                <w:rFonts w:ascii="Sylfaen" w:hAnsi="Sylfaen"/>
                <w:color w:val="000000"/>
                <w:sz w:val="18"/>
                <w:szCs w:val="18"/>
                <w:lang w:val="ka-GE"/>
              </w:rPr>
            </w:pPr>
          </w:p>
          <w:p w14:paraId="422EC88D"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ამ კანონის მე-4 მუხლის მე-2 პუნქტის მოთხოვნის შეუსრულებლობა, ამ კანონის მე-4 მუხლის მე-4 პუნქტით ან მე-6 მუხლის პირველი პუნქტით გათვალისწინებული ხარვეზის აღმოფხვრის ვალდებულების შეუსრულებლობა ან ამ კანონის მე-8 მუხლის მე-5 პუნქტით განსაზღვრული განაცხადის შევსებისა და წარდგენის ვალდებულების შეუსრულებლობა –</w:t>
            </w:r>
          </w:p>
          <w:p w14:paraId="17D0A9E2" w14:textId="77777777" w:rsidR="009A44BF" w:rsidRPr="009A44BF" w:rsidRDefault="009A44BF" w:rsidP="009A44BF">
            <w:pPr>
              <w:spacing w:after="0" w:line="240" w:lineRule="auto"/>
              <w:jc w:val="both"/>
              <w:rPr>
                <w:rFonts w:ascii="Sylfaen" w:hAnsi="Sylfaen"/>
                <w:color w:val="000000"/>
                <w:sz w:val="18"/>
                <w:szCs w:val="18"/>
                <w:lang w:val="ka-GE"/>
              </w:rPr>
            </w:pPr>
          </w:p>
          <w:p w14:paraId="3B1202B7"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გამოიწვევს დაჯარიმებას 10 000 ლარის ოდენობით.</w:t>
            </w:r>
          </w:p>
          <w:p w14:paraId="3CFF087D" w14:textId="77777777" w:rsidR="009A44BF" w:rsidRPr="009A44BF" w:rsidRDefault="009A44BF" w:rsidP="009A44BF">
            <w:pPr>
              <w:spacing w:after="0" w:line="240" w:lineRule="auto"/>
              <w:jc w:val="both"/>
              <w:rPr>
                <w:rFonts w:ascii="Sylfaen" w:hAnsi="Sylfaen"/>
                <w:color w:val="000000"/>
                <w:sz w:val="18"/>
                <w:szCs w:val="18"/>
                <w:lang w:val="ka-GE"/>
              </w:rPr>
            </w:pPr>
          </w:p>
          <w:p w14:paraId="1EF56D5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3. ამ მუხლის მე-2 პუნქტით გათვალისწინებული ქმედების გაგრძელება იმავე ქმედების ჩადენისთვის ბოლოს დადებული ადმინისტრაციული სახდელის დადებიდან 1 თვის განმავლობაში –</w:t>
            </w:r>
          </w:p>
          <w:p w14:paraId="48716D57" w14:textId="77777777" w:rsidR="009A44BF" w:rsidRPr="009A44BF" w:rsidRDefault="009A44BF" w:rsidP="009A44BF">
            <w:pPr>
              <w:spacing w:after="0" w:line="240" w:lineRule="auto"/>
              <w:jc w:val="both"/>
              <w:rPr>
                <w:rFonts w:ascii="Sylfaen" w:hAnsi="Sylfaen"/>
                <w:color w:val="000000"/>
                <w:sz w:val="18"/>
                <w:szCs w:val="18"/>
                <w:lang w:val="ka-GE"/>
              </w:rPr>
            </w:pPr>
          </w:p>
          <w:p w14:paraId="427C734E"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გამოიწვევს დაჯარიმებას 20 000 ლარის ოდენობით.</w:t>
            </w:r>
          </w:p>
          <w:p w14:paraId="3B6042DD" w14:textId="77777777" w:rsidR="009A44BF" w:rsidRPr="009A44BF" w:rsidRDefault="009A44BF" w:rsidP="009A44BF">
            <w:pPr>
              <w:spacing w:after="0" w:line="240" w:lineRule="auto"/>
              <w:jc w:val="both"/>
              <w:rPr>
                <w:rFonts w:ascii="Sylfaen" w:hAnsi="Sylfaen"/>
                <w:color w:val="000000"/>
                <w:sz w:val="18"/>
                <w:szCs w:val="18"/>
                <w:lang w:val="ka-GE"/>
              </w:rPr>
            </w:pPr>
          </w:p>
          <w:p w14:paraId="76F1F5B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4. 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w:t>
            </w:r>
          </w:p>
          <w:p w14:paraId="3B6C8117" w14:textId="77777777" w:rsidR="009A44BF" w:rsidRPr="009A44BF" w:rsidRDefault="009A44BF" w:rsidP="009A44BF">
            <w:pPr>
              <w:spacing w:after="0" w:line="240" w:lineRule="auto"/>
              <w:jc w:val="both"/>
              <w:rPr>
                <w:rFonts w:ascii="Sylfaen" w:hAnsi="Sylfaen"/>
                <w:color w:val="000000"/>
                <w:sz w:val="18"/>
                <w:szCs w:val="18"/>
                <w:lang w:val="ka-GE"/>
              </w:rPr>
            </w:pPr>
          </w:p>
          <w:p w14:paraId="4CA122E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გამოიწვევს დაჯარიმებას 5 000 ლარის ოდენობით.</w:t>
            </w:r>
          </w:p>
          <w:p w14:paraId="5CC4BFB3" w14:textId="77777777" w:rsidR="009A44BF" w:rsidRPr="009A44BF" w:rsidRDefault="009A44BF" w:rsidP="009A44BF">
            <w:pPr>
              <w:spacing w:after="0" w:line="240" w:lineRule="auto"/>
              <w:jc w:val="both"/>
              <w:rPr>
                <w:rFonts w:ascii="Sylfaen" w:hAnsi="Sylfaen"/>
                <w:color w:val="000000"/>
                <w:sz w:val="18"/>
                <w:szCs w:val="18"/>
                <w:lang w:val="ka-GE"/>
              </w:rPr>
            </w:pPr>
          </w:p>
          <w:p w14:paraId="02FB1052"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5. ამ მუხლით გათვალისწინებული ადმინისტრაციული სამართალდარღვევის საქმეს განიხილავს, ადმინისტრაციული სამართალდარღვევის შესახებ ოქმს ადგენს და სამართალდამრღვევს შესაბამის ადმინისტრაციულ სახდელს ადებს საქართველოს იუსტიციის სამინისტროს მიერ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შესაბამისად.</w:t>
            </w:r>
          </w:p>
          <w:p w14:paraId="74ADC88B" w14:textId="77777777" w:rsidR="009A44BF" w:rsidRPr="009A44BF" w:rsidRDefault="009A44BF" w:rsidP="009A44BF">
            <w:pPr>
              <w:spacing w:after="0" w:line="240" w:lineRule="auto"/>
              <w:jc w:val="both"/>
              <w:rPr>
                <w:rFonts w:ascii="Sylfaen" w:hAnsi="Sylfaen"/>
                <w:color w:val="000000"/>
                <w:sz w:val="18"/>
                <w:szCs w:val="18"/>
                <w:lang w:val="ka-GE"/>
              </w:rPr>
            </w:pPr>
          </w:p>
          <w:p w14:paraId="49F3638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6. ამ მუხლით გათვალისწინებული პასუხისმგებლობის შესაბამისი სუბიექტისთვის დაკისრება არ ათავისუფლებს მას ამ კანონის მოთხოვნათა შესრულებისაგან.</w:t>
            </w:r>
          </w:p>
          <w:p w14:paraId="193DF329" w14:textId="77777777" w:rsidR="009A44BF" w:rsidRPr="009A44BF" w:rsidRDefault="009A44BF" w:rsidP="009A44BF">
            <w:pPr>
              <w:spacing w:after="0" w:line="240" w:lineRule="auto"/>
              <w:jc w:val="both"/>
              <w:rPr>
                <w:rFonts w:ascii="Sylfaen" w:hAnsi="Sylfaen"/>
                <w:color w:val="000000"/>
                <w:sz w:val="18"/>
                <w:szCs w:val="18"/>
                <w:lang w:val="ka-GE"/>
              </w:rPr>
            </w:pPr>
          </w:p>
          <w:p w14:paraId="78A61973"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7. ამ მუხლით გათვალისწინებული პასუხისმგებლობა შესაბამისი ადმინისტრაციული სამართალდარღვევის ჩამდენს შეიძლება დაეკისროს მხოლოდ აღნიშნული ადმინისტრაციული სამართალდარღვევის ჩადენიდან 6 წლის განმავლობაში.</w:t>
            </w:r>
          </w:p>
          <w:p w14:paraId="172B3B67" w14:textId="77777777" w:rsidR="009A44BF" w:rsidRPr="009A44BF" w:rsidRDefault="009A44BF" w:rsidP="009A44BF">
            <w:pPr>
              <w:spacing w:after="0" w:line="240" w:lineRule="auto"/>
              <w:jc w:val="both"/>
              <w:rPr>
                <w:rFonts w:ascii="Sylfaen" w:hAnsi="Sylfaen"/>
                <w:color w:val="000000"/>
                <w:sz w:val="18"/>
                <w:szCs w:val="18"/>
                <w:lang w:val="ka-GE"/>
              </w:rPr>
            </w:pPr>
          </w:p>
          <w:p w14:paraId="7092A42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8. ამ კანონის საფუძველზე ან/და ამ კანონით გათვალისწინებული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w:t>
            </w:r>
          </w:p>
          <w:p w14:paraId="44B1304F" w14:textId="77777777" w:rsidR="009A44BF" w:rsidRPr="009A44BF" w:rsidRDefault="009A44BF" w:rsidP="009A44BF">
            <w:pPr>
              <w:spacing w:after="0" w:line="240" w:lineRule="auto"/>
              <w:jc w:val="both"/>
              <w:rPr>
                <w:rFonts w:ascii="Sylfaen" w:hAnsi="Sylfaen"/>
                <w:color w:val="000000"/>
                <w:sz w:val="18"/>
                <w:szCs w:val="18"/>
                <w:lang w:val="ka-GE"/>
              </w:rPr>
            </w:pPr>
          </w:p>
          <w:p w14:paraId="5C971825"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10. გარდამავალი დებულებები</w:t>
            </w:r>
          </w:p>
          <w:p w14:paraId="2B862E4A" w14:textId="77777777" w:rsidR="009A44BF" w:rsidRPr="009A44BF" w:rsidRDefault="009A44BF" w:rsidP="009A44BF">
            <w:pPr>
              <w:spacing w:after="0" w:line="240" w:lineRule="auto"/>
              <w:jc w:val="both"/>
              <w:rPr>
                <w:rFonts w:ascii="Sylfaen" w:hAnsi="Sylfaen"/>
                <w:color w:val="000000"/>
                <w:sz w:val="18"/>
                <w:szCs w:val="18"/>
                <w:lang w:val="ka-GE"/>
              </w:rPr>
            </w:pPr>
          </w:p>
          <w:p w14:paraId="55AAA77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ამ პუნქტის ამოქმედებიდან 60 დღის ვადაში:</w:t>
            </w:r>
          </w:p>
          <w:p w14:paraId="0EE79797" w14:textId="77777777" w:rsidR="009A44BF" w:rsidRPr="009A44BF" w:rsidRDefault="009A44BF" w:rsidP="009A44BF">
            <w:pPr>
              <w:spacing w:after="0" w:line="240" w:lineRule="auto"/>
              <w:jc w:val="both"/>
              <w:rPr>
                <w:rFonts w:ascii="Sylfaen" w:hAnsi="Sylfaen"/>
                <w:color w:val="000000"/>
                <w:sz w:val="18"/>
                <w:szCs w:val="18"/>
                <w:lang w:val="ka-GE"/>
              </w:rPr>
            </w:pPr>
          </w:p>
          <w:p w14:paraId="65AF2C08"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ა) შესაბამისმა ორგანოებმა/თანამდებობის პირებმა მიიღონ/გამოსცენ ამ კანონის შესასრულებლად საჭირო კანონქვემდებარე აქტები და უზრუნველყონ სათანადო კანონქვემდებარე აქტების ამ კანონთან შესაბამისობა;</w:t>
            </w:r>
          </w:p>
          <w:p w14:paraId="0C39273F" w14:textId="77777777" w:rsidR="009A44BF" w:rsidRPr="009A44BF" w:rsidRDefault="009A44BF" w:rsidP="009A44BF">
            <w:pPr>
              <w:spacing w:after="0" w:line="240" w:lineRule="auto"/>
              <w:jc w:val="both"/>
              <w:rPr>
                <w:rFonts w:ascii="Sylfaen" w:hAnsi="Sylfaen"/>
                <w:color w:val="000000"/>
                <w:sz w:val="18"/>
                <w:szCs w:val="18"/>
                <w:lang w:val="ka-GE"/>
              </w:rPr>
            </w:pPr>
          </w:p>
          <w:p w14:paraId="07A3446D"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ბ) საქართველოს იუსტიციის სამინისტრომ და სააგენტომ განახორციელონ ამ კანონის შესასრულებლად საჭირო წინასწარი მატერიალურ-ტექნიკური და სხვა ღონისძიებები.</w:t>
            </w:r>
          </w:p>
          <w:p w14:paraId="1D84C757" w14:textId="77777777" w:rsidR="009A44BF" w:rsidRPr="009A44BF" w:rsidRDefault="009A44BF" w:rsidP="009A44BF">
            <w:pPr>
              <w:spacing w:after="0" w:line="240" w:lineRule="auto"/>
              <w:jc w:val="both"/>
              <w:rPr>
                <w:rFonts w:ascii="Sylfaen" w:hAnsi="Sylfaen"/>
                <w:color w:val="000000"/>
                <w:sz w:val="18"/>
                <w:szCs w:val="18"/>
                <w:lang w:val="ka-GE"/>
              </w:rPr>
            </w:pPr>
          </w:p>
          <w:p w14:paraId="09E021DC"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p>
          <w:p w14:paraId="767FB2CF" w14:textId="77777777" w:rsidR="009A44BF" w:rsidRPr="009A44BF" w:rsidRDefault="009A44BF" w:rsidP="009A44BF">
            <w:pPr>
              <w:spacing w:after="0" w:line="240" w:lineRule="auto"/>
              <w:jc w:val="both"/>
              <w:rPr>
                <w:rFonts w:ascii="Sylfaen" w:hAnsi="Sylfaen"/>
                <w:color w:val="000000"/>
                <w:sz w:val="18"/>
                <w:szCs w:val="18"/>
                <w:lang w:val="ka-GE"/>
              </w:rPr>
            </w:pPr>
          </w:p>
          <w:p w14:paraId="1BFBB0C1"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მუხლი 11. კანონის ამოქმედება</w:t>
            </w:r>
          </w:p>
          <w:p w14:paraId="21B891D7" w14:textId="77777777" w:rsidR="009A44BF" w:rsidRPr="009A44BF" w:rsidRDefault="009A44BF" w:rsidP="009A44BF">
            <w:pPr>
              <w:spacing w:after="0" w:line="240" w:lineRule="auto"/>
              <w:jc w:val="both"/>
              <w:rPr>
                <w:rFonts w:ascii="Sylfaen" w:hAnsi="Sylfaen"/>
                <w:color w:val="000000"/>
                <w:sz w:val="18"/>
                <w:szCs w:val="18"/>
                <w:lang w:val="ka-GE"/>
              </w:rPr>
            </w:pPr>
          </w:p>
          <w:p w14:paraId="40BFA1A6" w14:textId="77777777" w:rsidR="009A44BF" w:rsidRPr="009A44BF"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1. ეს კანონი, გარდა ამ კანონის პირველი–მე-9 მუხლებისა და მე-10 მუხლის მე-2 პუნქტისა, ამოქმედდეს გამოქვეყნებისთანავე.</w:t>
            </w:r>
          </w:p>
          <w:p w14:paraId="12A92E28" w14:textId="77777777" w:rsidR="009A44BF" w:rsidRPr="009A44BF" w:rsidRDefault="009A44BF" w:rsidP="009A44BF">
            <w:pPr>
              <w:spacing w:after="0" w:line="240" w:lineRule="auto"/>
              <w:jc w:val="both"/>
              <w:rPr>
                <w:rFonts w:ascii="Sylfaen" w:hAnsi="Sylfaen"/>
                <w:color w:val="000000"/>
                <w:sz w:val="18"/>
                <w:szCs w:val="18"/>
                <w:lang w:val="ka-GE"/>
              </w:rPr>
            </w:pPr>
          </w:p>
          <w:p w14:paraId="26711294" w14:textId="68E9E701" w:rsidR="002F127B" w:rsidRPr="00B93430" w:rsidRDefault="009A44BF" w:rsidP="009A44BF">
            <w:pPr>
              <w:spacing w:after="0" w:line="240" w:lineRule="auto"/>
              <w:jc w:val="both"/>
              <w:rPr>
                <w:rFonts w:ascii="Sylfaen" w:hAnsi="Sylfaen"/>
                <w:color w:val="000000"/>
                <w:sz w:val="18"/>
                <w:szCs w:val="18"/>
                <w:lang w:val="ka-GE"/>
              </w:rPr>
            </w:pPr>
            <w:r w:rsidRPr="009A44BF">
              <w:rPr>
                <w:rFonts w:ascii="Sylfaen" w:hAnsi="Sylfaen"/>
                <w:color w:val="000000"/>
                <w:sz w:val="18"/>
                <w:szCs w:val="18"/>
                <w:lang w:val="ka-GE"/>
              </w:rPr>
              <w:t>2. ამ კანონის პირველი–მე-9 მუხლები და მე-10 მუხლის მე-2 პუნქტი ამოქმედდეს გამოქვეყნებიდან მე-60 დღეს.</w:t>
            </w:r>
            <w:r w:rsidR="005D4FAC">
              <w:rPr>
                <w:rFonts w:ascii="Sylfaen" w:hAnsi="Sylfaen"/>
                <w:color w:val="000000"/>
                <w:sz w:val="18"/>
                <w:szCs w:val="18"/>
                <w:lang w:val="ka-GE"/>
              </w:rPr>
              <w:t>“.</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A348B4B" w14:textId="18A2BEEF" w:rsidR="009A44BF" w:rsidRPr="006D1AC4" w:rsidRDefault="009A44BF" w:rsidP="009A44BF">
            <w:pPr>
              <w:spacing w:after="0" w:line="240" w:lineRule="auto"/>
              <w:jc w:val="both"/>
              <w:rPr>
                <w:rFonts w:ascii="Sylfaen" w:hAnsi="Sylfaen"/>
                <w:color w:val="000000"/>
                <w:lang w:val="ka-GE"/>
              </w:rPr>
            </w:pPr>
            <w:r w:rsidRPr="006D1AC4">
              <w:rPr>
                <w:rFonts w:ascii="Sylfaen" w:hAnsi="Sylfaen"/>
                <w:color w:val="000000"/>
                <w:lang w:val="ka-GE"/>
              </w:rPr>
              <w:lastRenderedPageBreak/>
              <w:t>მუხლი 78. ევროპულ და ევროატლანტიკურ სტრუქტურებში ინტეგრაცია</w:t>
            </w:r>
          </w:p>
          <w:p w14:paraId="5AE2919A" w14:textId="45516E50" w:rsidR="002F127B" w:rsidRPr="00B93430" w:rsidRDefault="009A44BF" w:rsidP="009A44BF">
            <w:pPr>
              <w:spacing w:after="0" w:line="240" w:lineRule="auto"/>
              <w:jc w:val="both"/>
              <w:rPr>
                <w:rFonts w:ascii="Sylfaen" w:hAnsi="Sylfaen"/>
                <w:color w:val="000000"/>
                <w:sz w:val="18"/>
                <w:szCs w:val="18"/>
                <w:lang w:val="ka-GE"/>
              </w:rPr>
            </w:pPr>
            <w:r w:rsidRPr="006D1AC4">
              <w:rPr>
                <w:rFonts w:ascii="Sylfaen" w:hAnsi="Sylfaen"/>
                <w:color w:val="000000"/>
                <w:lang w:val="ka-GE"/>
              </w:rPr>
              <w:t>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w:t>
            </w:r>
            <w:r w:rsidR="006D1AC4">
              <w:rPr>
                <w:rFonts w:ascii="Sylfaen" w:hAnsi="Sylfaen"/>
                <w:color w:val="000000"/>
                <w:lang w:val="ka-GE"/>
              </w:rPr>
              <w:t xml:space="preserve"> </w:t>
            </w:r>
            <w:r w:rsidRPr="006D1AC4">
              <w:rPr>
                <w:rFonts w:ascii="Sylfaen" w:hAnsi="Sylfaen"/>
                <w:color w:val="000000"/>
                <w:lang w:val="ka-GE"/>
              </w:rPr>
              <w:t>ხელშეკრულების ორგანიზაციაში საქართველოს სრული ინტეგრაციის უზრუნველსაყოფად.</w:t>
            </w:r>
          </w:p>
        </w:tc>
      </w:tr>
      <w:tr w:rsidR="002F127B" w:rsidRPr="00B93430" w14:paraId="04C28B3F" w14:textId="77777777" w:rsidTr="00554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90" w:type="dxa"/>
            <w:shd w:val="clear" w:color="auto" w:fill="auto"/>
          </w:tcPr>
          <w:p w14:paraId="751A55C4" w14:textId="3C083865" w:rsidR="00496E84" w:rsidRDefault="00491CD2" w:rsidP="00496E84">
            <w:pPr>
              <w:ind w:right="168"/>
              <w:jc w:val="both"/>
              <w:rPr>
                <w:rFonts w:ascii="Sylfaen" w:hAnsi="Sylfaen"/>
                <w:sz w:val="20"/>
                <w:szCs w:val="20"/>
                <w:lang w:val="ka-GE"/>
              </w:rPr>
            </w:pPr>
            <w:r w:rsidRPr="00491CD2">
              <w:rPr>
                <w:rFonts w:ascii="Sylfaen" w:hAnsi="Sylfaen"/>
                <w:sz w:val="20"/>
                <w:szCs w:val="20"/>
                <w:lang w:val="ka-GE"/>
              </w:rPr>
              <w:lastRenderedPageBreak/>
              <w:t xml:space="preserve"> </w:t>
            </w:r>
            <w:r w:rsidR="00496E84" w:rsidRPr="00B26A59">
              <w:rPr>
                <w:rFonts w:ascii="Sylfaen" w:hAnsi="Sylfaen"/>
                <w:sz w:val="20"/>
                <w:szCs w:val="20"/>
                <w:lang w:val="ka-GE"/>
              </w:rPr>
              <w:t>„უცხოური გავლენის გამჭირვალობის შესახებ“ საქართველოს კანონის მე-2 მუხლის</w:t>
            </w:r>
            <w:r w:rsidR="00496E84">
              <w:rPr>
                <w:rFonts w:ascii="Sylfaen" w:hAnsi="Sylfaen"/>
                <w:sz w:val="20"/>
                <w:szCs w:val="20"/>
                <w:lang w:val="ka-GE"/>
              </w:rPr>
              <w:t xml:space="preserve"> </w:t>
            </w:r>
            <w:r w:rsidR="00496E84" w:rsidRPr="00B26A59">
              <w:rPr>
                <w:rFonts w:ascii="Sylfaen" w:hAnsi="Sylfaen"/>
                <w:sz w:val="20"/>
                <w:szCs w:val="20"/>
                <w:lang w:val="ka-GE"/>
              </w:rPr>
              <w:t>პირველი და მეოთხე პუნქტ</w:t>
            </w:r>
            <w:r w:rsidR="00553DAA">
              <w:rPr>
                <w:rFonts w:ascii="Sylfaen" w:hAnsi="Sylfaen"/>
                <w:sz w:val="20"/>
                <w:szCs w:val="20"/>
                <w:lang w:val="ka-GE"/>
              </w:rPr>
              <w:t>ებ</w:t>
            </w:r>
            <w:r w:rsidR="00496E84" w:rsidRPr="00B26A59">
              <w:rPr>
                <w:rFonts w:ascii="Sylfaen" w:hAnsi="Sylfaen"/>
                <w:sz w:val="20"/>
                <w:szCs w:val="20"/>
                <w:lang w:val="ka-GE"/>
              </w:rPr>
              <w:t>ი</w:t>
            </w:r>
            <w:r w:rsidR="00496E84">
              <w:rPr>
                <w:rFonts w:ascii="Sylfaen" w:hAnsi="Sylfaen"/>
                <w:sz w:val="20"/>
                <w:szCs w:val="20"/>
                <w:lang w:val="ka-GE"/>
              </w:rPr>
              <w:t>:</w:t>
            </w:r>
          </w:p>
          <w:p w14:paraId="0E593CBD" w14:textId="77777777" w:rsidR="00496E84" w:rsidRPr="00B26A59" w:rsidRDefault="00496E84" w:rsidP="00496E84">
            <w:pPr>
              <w:ind w:right="168"/>
              <w:jc w:val="both"/>
              <w:rPr>
                <w:rFonts w:ascii="Sylfaen" w:hAnsi="Sylfaen"/>
                <w:sz w:val="20"/>
                <w:szCs w:val="20"/>
                <w:lang w:val="ka-GE"/>
              </w:rPr>
            </w:pPr>
            <w:r>
              <w:rPr>
                <w:rFonts w:ascii="Sylfaen" w:hAnsi="Sylfaen"/>
                <w:sz w:val="20"/>
                <w:szCs w:val="20"/>
                <w:lang w:val="ka-GE"/>
              </w:rPr>
              <w:t>,,</w:t>
            </w:r>
            <w:r w:rsidRPr="00B26A59">
              <w:rPr>
                <w:rFonts w:ascii="Sylfaen" w:hAnsi="Sylfaen"/>
                <w:sz w:val="20"/>
                <w:szCs w:val="20"/>
                <w:lang w:val="ka-GE"/>
              </w:rPr>
              <w:t>1. ამ კანონის მიზნებისთვის უცხოური ძალის ინტერესების გამტარებელი ორგანიზაცია არის:</w:t>
            </w:r>
          </w:p>
          <w:p w14:paraId="107BCDF1"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ა) ისეთი არასამეწარმეო (არაკომერციული) იურიდიული პირი, რომელიც ადმინისტრაციული ორგანოს მიერ არ არის დაფუძნებული, რომელიც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მიღებული მთლიანი შემოსავლის 20%-ზე მეტის წყარო უცხოური ძალაა;</w:t>
            </w:r>
          </w:p>
          <w:p w14:paraId="789861A0" w14:textId="77777777" w:rsidR="00496E84" w:rsidRPr="00B26A59" w:rsidRDefault="00496E84" w:rsidP="00496E84">
            <w:pPr>
              <w:ind w:right="168"/>
              <w:jc w:val="both"/>
              <w:rPr>
                <w:rFonts w:ascii="Sylfaen" w:hAnsi="Sylfaen"/>
                <w:sz w:val="20"/>
                <w:szCs w:val="20"/>
                <w:lang w:val="ka-GE"/>
              </w:rPr>
            </w:pPr>
            <w:r w:rsidRPr="00DF7559">
              <w:rPr>
                <w:rFonts w:ascii="Sylfaen" w:hAnsi="Sylfaen"/>
                <w:sz w:val="20"/>
                <w:szCs w:val="20"/>
                <w:lang w:val="ka-GE"/>
              </w:rPr>
              <w:t>ბ) „მაუწყებლობის შესახებ“ საქართველოს კანონით გათვალისწინებული ისეთი მაუწყებელი,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08E6377B"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02EB2302"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r>
              <w:rPr>
                <w:rFonts w:ascii="Sylfaen" w:hAnsi="Sylfaen"/>
                <w:sz w:val="20"/>
                <w:szCs w:val="20"/>
                <w:lang w:val="ka-GE"/>
              </w:rPr>
              <w:t>“</w:t>
            </w:r>
          </w:p>
          <w:p w14:paraId="11AAB57B" w14:textId="77777777" w:rsidR="00496E84" w:rsidRPr="00B26A59" w:rsidRDefault="00496E84" w:rsidP="00496E84">
            <w:pPr>
              <w:ind w:right="168"/>
              <w:jc w:val="both"/>
              <w:rPr>
                <w:rFonts w:ascii="Sylfaen" w:hAnsi="Sylfaen"/>
                <w:sz w:val="20"/>
                <w:szCs w:val="20"/>
                <w:lang w:val="ka-GE"/>
              </w:rPr>
            </w:pPr>
            <w:r>
              <w:rPr>
                <w:rFonts w:ascii="Sylfaen" w:hAnsi="Sylfaen"/>
                <w:sz w:val="20"/>
                <w:szCs w:val="20"/>
                <w:lang w:val="ka-GE"/>
              </w:rPr>
              <w:lastRenderedPageBreak/>
              <w:t xml:space="preserve">„4. </w:t>
            </w:r>
            <w:r w:rsidRPr="00B26A59">
              <w:rPr>
                <w:rFonts w:ascii="Sylfaen" w:hAnsi="Sylfaen"/>
                <w:sz w:val="20"/>
                <w:szCs w:val="20"/>
                <w:lang w:val="ka-GE"/>
              </w:rPr>
              <w:t>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14:paraId="5D00FA8A"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ა) აღნიშნულმა სუბიექტმა შემოსავალი უცხოური ძალისგან პირდაპირ ან არაპირდაპირ მიიღო;</w:t>
            </w:r>
          </w:p>
          <w:p w14:paraId="09985C39"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ბ) აღნიშნულმა სუბიექტმა შემოსავალი პირდაპირ ან არაპირდაპირ მიიღო იმ იურიდიული პირისგან, რომელმაც შემოსავალი უცხოური ძალისგან პირდაპირ ან არაპირდაპირ მიიღო;</w:t>
            </w:r>
          </w:p>
          <w:p w14:paraId="3516B340"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გ) აღნიშნული შემოსავლის წყარო იდენტიფიცირებული არ არის.</w:t>
            </w:r>
            <w:r>
              <w:rPr>
                <w:rFonts w:ascii="Sylfaen" w:hAnsi="Sylfaen"/>
                <w:sz w:val="20"/>
                <w:szCs w:val="20"/>
                <w:lang w:val="ka-GE"/>
              </w:rPr>
              <w:t>’’</w:t>
            </w:r>
          </w:p>
          <w:p w14:paraId="42E76F19"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 xml:space="preserve"> „უცხოური გავლენის გამჭირვალობის შესახებ“ საქართველოს კანონის მე-4 მუხლის</w:t>
            </w:r>
            <w:r>
              <w:rPr>
                <w:rFonts w:ascii="Sylfaen" w:hAnsi="Sylfaen"/>
                <w:sz w:val="20"/>
                <w:szCs w:val="20"/>
                <w:lang w:val="ka-GE"/>
              </w:rPr>
              <w:t xml:space="preserve"> </w:t>
            </w:r>
            <w:r w:rsidRPr="00B26A59">
              <w:rPr>
                <w:rFonts w:ascii="Sylfaen" w:hAnsi="Sylfaen"/>
                <w:sz w:val="20"/>
                <w:szCs w:val="20"/>
                <w:lang w:val="ka-GE"/>
              </w:rPr>
              <w:t>პირველი, მეორე, მესამე, მეოთხე პუნქტები</w:t>
            </w:r>
            <w:r>
              <w:rPr>
                <w:rFonts w:ascii="Sylfaen" w:hAnsi="Sylfaen"/>
                <w:sz w:val="20"/>
                <w:szCs w:val="20"/>
                <w:lang w:val="ka-GE"/>
              </w:rPr>
              <w:t>:</w:t>
            </w:r>
          </w:p>
          <w:p w14:paraId="439DEB8C" w14:textId="77777777" w:rsidR="00496E84" w:rsidRPr="00B26A59" w:rsidRDefault="00496E84" w:rsidP="00496E84">
            <w:pPr>
              <w:ind w:right="168"/>
              <w:jc w:val="both"/>
              <w:rPr>
                <w:rFonts w:ascii="Sylfaen" w:hAnsi="Sylfaen"/>
                <w:sz w:val="20"/>
                <w:szCs w:val="20"/>
                <w:lang w:val="ka-GE"/>
              </w:rPr>
            </w:pPr>
            <w:r>
              <w:rPr>
                <w:rFonts w:ascii="Sylfaen" w:hAnsi="Sylfaen"/>
                <w:sz w:val="20"/>
                <w:szCs w:val="20"/>
                <w:lang w:val="ka-GE"/>
              </w:rPr>
              <w:t>„</w:t>
            </w:r>
            <w:r w:rsidRPr="00B26A59">
              <w:rPr>
                <w:rFonts w:ascii="Sylfaen" w:hAnsi="Sylfaen"/>
                <w:sz w:val="20"/>
                <w:szCs w:val="20"/>
                <w:lang w:val="ka-GE"/>
              </w:rPr>
              <w:t>1. 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 შემთხვევაში სააგენტო ვალდებულია 2 სამუშაო დღეში უზრუნველყოს აღნიშნული სუბიექტის სათანადო ვებგვერდზე იმგვარი დაშვება, რომ მან შეძლოს უცხოური ძალის ინტერესების გამტარებელ ორგანიზაციად რეგისტრაციის შესახებ განაცხადის (შემდგომ –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14:paraId="1C622F0E"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2. სუბიექტი ვალდებულია ამ მუხლის პირველი პუნქტით გათვალისწინებულ სათანადო ვებგვერდზე დაშვებიდან 10 სამუშაო დღეში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7DB3F3B7"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3. განაცხადის ავტორი ვალდებულია განაცხადში, რომელიც იმავდროულად მისი საფინანსო დეკლარაციაა, ასახოს შემდეგი ინფორმაცია (არსებობის შემთხვევაში):</w:t>
            </w:r>
          </w:p>
          <w:p w14:paraId="7B99A631"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ა) განაცხადის ავტორის საიდენტიფიკაციო მონაცემები;</w:t>
            </w:r>
          </w:p>
          <w:p w14:paraId="5089A999"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lastRenderedPageBreak/>
              <w:t>ბ) განაცხადის ავტორის ადგილსამყოფლის მისამართი;</w:t>
            </w:r>
          </w:p>
          <w:p w14:paraId="4C3C3FE7"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გ) განაცხადის ავტორის ვებგვერდის მისამართი;</w:t>
            </w:r>
          </w:p>
          <w:p w14:paraId="3E6C5B48"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w:t>
            </w:r>
          </w:p>
          <w:p w14:paraId="5DF6B53E"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5C93EE6D" w14:textId="77777777" w:rsidR="00496E84" w:rsidRPr="00B26A59" w:rsidRDefault="00496E84" w:rsidP="00496E84">
            <w:pPr>
              <w:ind w:right="168"/>
              <w:jc w:val="both"/>
              <w:rPr>
                <w:rFonts w:ascii="Sylfaen" w:hAnsi="Sylfaen"/>
                <w:sz w:val="20"/>
                <w:szCs w:val="20"/>
                <w:lang w:val="ka-GE"/>
              </w:rPr>
            </w:pPr>
            <w:r w:rsidRPr="00B26A59">
              <w:rPr>
                <w:rFonts w:ascii="Sylfaen" w:hAnsi="Sylfaen"/>
                <w:sz w:val="20"/>
                <w:szCs w:val="20"/>
                <w:lang w:val="ka-GE"/>
              </w:rPr>
              <w:t>ვ) განაცხადის შევსების თარიღი.</w:t>
            </w:r>
          </w:p>
          <w:p w14:paraId="322EC2CF"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 xml:space="preserve">4. 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ხარვეზის აღმოსაფხვრელად 10 სამუშაო დღის ვადას განუსაზღვრავს. განაცხადის ავტორი ვალდებულია ამ ვადაში აღმოფხვრას ხარვეზი.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სააგენტო ვალდებულია აღნიშნული ვადის გასვლიდან 5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w:t>
            </w:r>
            <w:r w:rsidRPr="00B26A59">
              <w:rPr>
                <w:rFonts w:ascii="Sylfaen" w:hAnsi="Sylfaen"/>
                <w:sz w:val="20"/>
                <w:szCs w:val="20"/>
                <w:lang w:val="ka-GE"/>
              </w:rPr>
              <w:lastRenderedPageBreak/>
              <w:t>უცხოური ძალის ინტერესების გამტარებელ ორგანიზაციათა რეესტრში.</w:t>
            </w:r>
            <w:r>
              <w:rPr>
                <w:rFonts w:ascii="Sylfaen" w:hAnsi="Sylfaen"/>
                <w:sz w:val="20"/>
                <w:szCs w:val="20"/>
                <w:lang w:val="ka-GE"/>
              </w:rPr>
              <w:t>“</w:t>
            </w:r>
          </w:p>
          <w:p w14:paraId="46F458AA" w14:textId="77777777" w:rsidR="00496E84" w:rsidRDefault="00496E84" w:rsidP="00496E84">
            <w:pPr>
              <w:ind w:right="168"/>
              <w:jc w:val="both"/>
              <w:rPr>
                <w:rFonts w:ascii="Sylfaen" w:hAnsi="Sylfaen"/>
                <w:sz w:val="20"/>
                <w:szCs w:val="20"/>
                <w:lang w:val="ka-GE"/>
              </w:rPr>
            </w:pPr>
            <w:r w:rsidRPr="00D97DFB">
              <w:rPr>
                <w:rFonts w:ascii="Sylfaen" w:hAnsi="Sylfaen"/>
                <w:sz w:val="20"/>
                <w:szCs w:val="20"/>
                <w:lang w:val="ka-GE"/>
              </w:rPr>
              <w:t>„უცხოური გავლენის გამჭირვალობის შესახებ“ საქართველოს კანონის მე-</w:t>
            </w:r>
            <w:r>
              <w:rPr>
                <w:rFonts w:ascii="Sylfaen" w:hAnsi="Sylfaen"/>
                <w:sz w:val="20"/>
                <w:szCs w:val="20"/>
                <w:lang w:val="ka-GE"/>
              </w:rPr>
              <w:t xml:space="preserve">5 </w:t>
            </w:r>
            <w:r w:rsidRPr="00D97DFB">
              <w:rPr>
                <w:rFonts w:ascii="Sylfaen" w:hAnsi="Sylfaen"/>
                <w:sz w:val="20"/>
                <w:szCs w:val="20"/>
                <w:lang w:val="ka-GE"/>
              </w:rPr>
              <w:t>მუხლი</w:t>
            </w:r>
          </w:p>
          <w:p w14:paraId="26FA46F4" w14:textId="77777777" w:rsidR="00496E84" w:rsidRPr="002D4B2D" w:rsidRDefault="00496E84" w:rsidP="00496E84">
            <w:pPr>
              <w:ind w:right="168"/>
              <w:jc w:val="both"/>
              <w:rPr>
                <w:rFonts w:ascii="Sylfaen" w:hAnsi="Sylfaen"/>
                <w:sz w:val="20"/>
                <w:szCs w:val="20"/>
                <w:lang w:val="ka-GE"/>
              </w:rPr>
            </w:pPr>
            <w:r>
              <w:rPr>
                <w:rFonts w:ascii="Sylfaen" w:hAnsi="Sylfaen"/>
                <w:sz w:val="20"/>
                <w:szCs w:val="20"/>
                <w:lang w:val="ka-GE"/>
              </w:rPr>
              <w:t>,,</w:t>
            </w:r>
            <w:r w:rsidRPr="002D4B2D">
              <w:rPr>
                <w:rFonts w:ascii="Sylfaen" w:hAnsi="Sylfaen"/>
                <w:sz w:val="20"/>
                <w:szCs w:val="20"/>
                <w:lang w:val="ka-GE"/>
              </w:rPr>
              <w:t>მუხლი 5. განაცხადის, სხვა სათანადო დოკუმენტებისა და უცხოური ძალის ინტერესების გამტარებელ ორგანიზაციათა რეესტრის საჯაროობის უზრუნველყოფა</w:t>
            </w:r>
          </w:p>
          <w:p w14:paraId="6A80C645"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1. განაცხადი და ამ კანონის მე-4 მუხლის პირველი პუნქტით გათვალისწინებული განცხადება საჯაროა. სააგენტო ვალდებულია სუბიექტის უცხოური ძალის ინტერესების გამტარებელ ორგანიზაციად რეგისტრაციისთანავე უზრუნველყოს აღნიშნული სუბიექტის მიერ სააგენტოსთვის წარდგენილი განაცხადის, ამ კანონის მე-4 მუხლის პირველი პუნქტით გათვალისწინებული განცხადების, არსებობის შემთხვევაში – აგრეთვე აღნიშნული სუბიექტის მოქმედი წესდების, სხვა სადამფუძნებლო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14:paraId="694337C8"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2. უცხოური ძალის ინტერესების გამტარებელ ორგანიზაციათა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r>
              <w:rPr>
                <w:rFonts w:ascii="Sylfaen" w:hAnsi="Sylfaen"/>
                <w:sz w:val="20"/>
                <w:szCs w:val="20"/>
                <w:lang w:val="ka-GE"/>
              </w:rPr>
              <w:t>’’</w:t>
            </w:r>
          </w:p>
          <w:p w14:paraId="52BFD104"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 xml:space="preserve">„უცხოური გავლენის გამჭვირვალობის შესახებ“ საქართველოს კანონის მე-6 მუხლის პირველი და მეორე პუნქტები; </w:t>
            </w:r>
          </w:p>
          <w:p w14:paraId="23C26CBB" w14:textId="77777777" w:rsidR="00496E84" w:rsidRPr="002D4B2D" w:rsidRDefault="00496E84" w:rsidP="00496E84">
            <w:pPr>
              <w:ind w:right="168"/>
              <w:jc w:val="both"/>
              <w:rPr>
                <w:rFonts w:ascii="Sylfaen" w:hAnsi="Sylfaen"/>
                <w:sz w:val="20"/>
                <w:szCs w:val="20"/>
                <w:lang w:val="ka-GE"/>
              </w:rPr>
            </w:pPr>
            <w:r>
              <w:rPr>
                <w:rFonts w:ascii="Sylfaen" w:hAnsi="Sylfaen"/>
                <w:sz w:val="20"/>
                <w:szCs w:val="20"/>
                <w:lang w:val="ka-GE"/>
              </w:rPr>
              <w:t>„</w:t>
            </w:r>
            <w:r w:rsidRPr="002D4B2D">
              <w:rPr>
                <w:rFonts w:ascii="Sylfaen" w:hAnsi="Sylfaen"/>
                <w:sz w:val="20"/>
                <w:szCs w:val="20"/>
                <w:lang w:val="ka-GE"/>
              </w:rPr>
              <w:t xml:space="preserve">1. 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w:t>
            </w:r>
            <w:r w:rsidRPr="00B26A59">
              <w:rPr>
                <w:rFonts w:ascii="Sylfaen" w:hAnsi="Sylfaen"/>
                <w:sz w:val="20"/>
                <w:szCs w:val="20"/>
                <w:lang w:val="ka-GE"/>
              </w:rPr>
              <w:t xml:space="preserve">„უცხოური გავლენის გამჭირვალეობის შესახებ“ </w:t>
            </w:r>
            <w:r w:rsidRPr="002D4B2D">
              <w:rPr>
                <w:rFonts w:ascii="Sylfaen" w:hAnsi="Sylfaen"/>
                <w:sz w:val="20"/>
                <w:szCs w:val="20"/>
                <w:lang w:val="ka-GE"/>
              </w:rPr>
              <w:t xml:space="preserve">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w:t>
            </w:r>
            <w:r w:rsidRPr="002D4B2D">
              <w:rPr>
                <w:rFonts w:ascii="Sylfaen" w:hAnsi="Sylfaen"/>
                <w:sz w:val="20"/>
                <w:szCs w:val="20"/>
                <w:lang w:val="ka-GE"/>
              </w:rPr>
              <w:lastRenderedPageBreak/>
              <w:t>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ხარვეზის აღმოსაფხვრელად 10 სამუშაო დღის ვადას განუსაზღვრავს. აღნიშნული სუბიექტი ვალდებულია ამ ვადაში აღმოფხვრას ხარვეზი.</w:t>
            </w:r>
          </w:p>
          <w:p w14:paraId="74D21972"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r>
              <w:rPr>
                <w:rFonts w:ascii="Sylfaen" w:hAnsi="Sylfaen"/>
                <w:sz w:val="20"/>
                <w:szCs w:val="20"/>
                <w:lang w:val="ka-GE"/>
              </w:rPr>
              <w:t>“</w:t>
            </w:r>
          </w:p>
          <w:p w14:paraId="3B27309C"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„უცხოური გავლენის გამჭვირვალობის შესახებ“ საქართველოს კანონის მე-7 მუხლის პირველი პუნქტის მესამე და მეოთხე წინადადებები;</w:t>
            </w:r>
          </w:p>
          <w:p w14:paraId="6980B6CC" w14:textId="58418749" w:rsidR="00496E84" w:rsidRDefault="00496E84" w:rsidP="00496E84">
            <w:pPr>
              <w:ind w:right="168"/>
              <w:jc w:val="both"/>
              <w:rPr>
                <w:rFonts w:ascii="Sylfaen" w:hAnsi="Sylfaen"/>
                <w:sz w:val="20"/>
                <w:szCs w:val="20"/>
                <w:lang w:val="ka-GE"/>
              </w:rPr>
            </w:pPr>
            <w:r>
              <w:rPr>
                <w:rFonts w:ascii="Sylfaen" w:hAnsi="Sylfaen"/>
                <w:sz w:val="20"/>
                <w:szCs w:val="20"/>
                <w:lang w:val="ka-GE"/>
              </w:rPr>
              <w:t>,,</w:t>
            </w:r>
            <w:r w:rsidRPr="002D4B2D">
              <w:rPr>
                <w:rFonts w:ascii="Sylfaen" w:hAnsi="Sylfaen"/>
                <w:sz w:val="20"/>
                <w:szCs w:val="20"/>
                <w:lang w:val="ka-GE"/>
              </w:rPr>
              <w:t>ამ მიზნით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Pr>
                <w:rFonts w:ascii="Sylfaen" w:hAnsi="Sylfaen"/>
                <w:sz w:val="20"/>
                <w:szCs w:val="20"/>
                <w:lang w:val="ka-GE"/>
              </w:rPr>
              <w:t>“</w:t>
            </w:r>
          </w:p>
          <w:p w14:paraId="09F1A00E"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 xml:space="preserve">„უცხოური გავლენის გამჭვირვალობის შესახებ“ </w:t>
            </w:r>
            <w:r w:rsidRPr="00B26A59">
              <w:rPr>
                <w:rFonts w:ascii="Sylfaen" w:hAnsi="Sylfaen"/>
                <w:sz w:val="20"/>
                <w:szCs w:val="20"/>
                <w:lang w:val="ka-GE"/>
              </w:rPr>
              <w:t>საქართველოს კანონის მე-8 მუხლის პირველი, მეორე, მესამე, მეოთხე და მეხუთე პუნქტები</w:t>
            </w:r>
            <w:r>
              <w:rPr>
                <w:rFonts w:ascii="Sylfaen" w:hAnsi="Sylfaen"/>
                <w:sz w:val="20"/>
                <w:szCs w:val="20"/>
                <w:lang w:val="ka-GE"/>
              </w:rPr>
              <w:t>:</w:t>
            </w:r>
          </w:p>
          <w:p w14:paraId="1595FACD" w14:textId="77777777" w:rsidR="00496E84" w:rsidRPr="002D4B2D" w:rsidRDefault="00496E84" w:rsidP="00496E84">
            <w:pPr>
              <w:ind w:right="168"/>
              <w:jc w:val="both"/>
              <w:rPr>
                <w:rFonts w:ascii="Sylfaen" w:hAnsi="Sylfaen"/>
                <w:sz w:val="20"/>
                <w:szCs w:val="20"/>
                <w:lang w:val="ka-GE"/>
              </w:rPr>
            </w:pPr>
            <w:r w:rsidRPr="00B26A59">
              <w:rPr>
                <w:rFonts w:ascii="Sylfaen" w:hAnsi="Sylfaen"/>
                <w:sz w:val="20"/>
                <w:szCs w:val="20"/>
                <w:lang w:val="ka-GE"/>
              </w:rPr>
              <w:t xml:space="preserve"> </w:t>
            </w:r>
            <w:r>
              <w:rPr>
                <w:rFonts w:ascii="Sylfaen" w:hAnsi="Sylfaen"/>
                <w:sz w:val="20"/>
                <w:szCs w:val="20"/>
                <w:lang w:val="ka-GE"/>
              </w:rPr>
              <w:t>,,</w:t>
            </w:r>
            <w:r w:rsidRPr="002D4B2D">
              <w:rPr>
                <w:rFonts w:ascii="Sylfaen" w:hAnsi="Sylfaen"/>
                <w:sz w:val="20"/>
                <w:szCs w:val="20"/>
                <w:lang w:val="ka-GE"/>
              </w:rPr>
              <w:t xml:space="preserve">1.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უფლება აქვს, ნებისმიერ დროს </w:t>
            </w:r>
            <w:r w:rsidRPr="002D4B2D">
              <w:rPr>
                <w:rFonts w:ascii="Sylfaen" w:hAnsi="Sylfaen"/>
                <w:sz w:val="20"/>
                <w:szCs w:val="20"/>
                <w:lang w:val="ka-GE"/>
              </w:rPr>
              <w:lastRenderedPageBreak/>
              <w:t>განახორციელოს მონიტორინგი – საკითხის სათანადო გამოკვლევა და შესწავლა.</w:t>
            </w:r>
          </w:p>
          <w:p w14:paraId="35C3496A"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2. მონიტორინგის დაწყების საფუძველია:</w:t>
            </w:r>
          </w:p>
          <w:p w14:paraId="1FE4312A"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ა) საქართველოს იუსტიციის სამინისტროს მიერ უფლებამოსილი პირის გადაწყვეტილება;</w:t>
            </w:r>
          </w:p>
          <w:p w14:paraId="103EE0F1"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ბ) საქართველოს იუსტიციის სამინისტროსთვის წარდგენილი წერილობითი განცხადება, რომელიც შეიცავს უცხოური ძალის ინტერესების გამტარებელ კონკრეტულ ორგანიზაციასთან დაკავშირებულ სათანადო ინფორმაციას.</w:t>
            </w:r>
          </w:p>
          <w:p w14:paraId="5748385E"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3. მონიტორინგის განსახორციელებლად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08A75E8B"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4. ერთი და იმავე სუბიექტის მიმართ მონიტორინგი შეიძლება განხორციელდეს მხოლოდ 6 თვეში ერთხელ.</w:t>
            </w:r>
          </w:p>
          <w:p w14:paraId="17E2BFA8" w14:textId="77777777" w:rsidR="00496E84" w:rsidRDefault="00496E84" w:rsidP="00496E84">
            <w:pPr>
              <w:ind w:right="168"/>
              <w:jc w:val="both"/>
              <w:rPr>
                <w:rFonts w:ascii="Sylfaen" w:hAnsi="Sylfaen"/>
                <w:sz w:val="20"/>
                <w:szCs w:val="20"/>
                <w:lang w:val="ka-GE"/>
              </w:rPr>
            </w:pPr>
            <w:r w:rsidRPr="002D4B2D">
              <w:rPr>
                <w:rFonts w:ascii="Sylfaen" w:hAnsi="Sylfaen"/>
                <w:sz w:val="20"/>
                <w:szCs w:val="20"/>
                <w:lang w:val="ka-GE"/>
              </w:rPr>
              <w:t>5. თუ მონიტორინგის შედეგად გამოვლინდა, რომ სუბიექტი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მაგრამ მან უცხოური ძალის ინტერესების გამტარებელ ორგანიზაციად რეგისტრაციას თავი აარიდა, სააგენტო აღნიშნულ სუბიექტს საქართველოს იუსტიციის სამინისტროს მიერ უფლებამოსილი პირის მიმართვის საფუძველზე არეგისტრირებს უცხოური ძალის ინტერესების გამტარებელ ორგანიზაციად. უცხოური ძალის ინტერესების გამტარებელ ორგანიზაციად რეგისტრაცია ამ სუბიექტს არ ათავისუფლებს ამ კანონის მე-9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კანონის მოთხოვნათა დაცვით შეავსოს და სააგენტოს წარუდგინოს განაცხადი.</w:t>
            </w:r>
            <w:r>
              <w:rPr>
                <w:rFonts w:ascii="Sylfaen" w:hAnsi="Sylfaen"/>
                <w:sz w:val="20"/>
                <w:szCs w:val="20"/>
                <w:lang w:val="ka-GE"/>
              </w:rPr>
              <w:t>“</w:t>
            </w:r>
          </w:p>
          <w:p w14:paraId="70DF5C9B" w14:textId="77777777" w:rsidR="00496E84" w:rsidRPr="002D4B2D" w:rsidRDefault="00496E84" w:rsidP="00496E84">
            <w:pPr>
              <w:ind w:right="168"/>
              <w:jc w:val="both"/>
              <w:rPr>
                <w:rFonts w:ascii="Sylfaen" w:hAnsi="Sylfaen"/>
                <w:sz w:val="20"/>
                <w:szCs w:val="20"/>
                <w:lang w:val="ka-GE"/>
              </w:rPr>
            </w:pPr>
            <w:r w:rsidRPr="00B26A59">
              <w:rPr>
                <w:rFonts w:ascii="Sylfaen" w:hAnsi="Sylfaen"/>
                <w:sz w:val="20"/>
                <w:szCs w:val="20"/>
                <w:lang w:val="ka-GE"/>
              </w:rPr>
              <w:lastRenderedPageBreak/>
              <w:t>„უცხოური გავლენის გამჭირვალობის შესახებ“ საქართველოს კანონის</w:t>
            </w:r>
            <w:r>
              <w:rPr>
                <w:rFonts w:ascii="Sylfaen" w:hAnsi="Sylfaen"/>
                <w:sz w:val="20"/>
                <w:szCs w:val="20"/>
                <w:lang w:val="ka-GE"/>
              </w:rPr>
              <w:t xml:space="preserve"> </w:t>
            </w:r>
            <w:r w:rsidRPr="00B26A59">
              <w:rPr>
                <w:rFonts w:ascii="Sylfaen" w:hAnsi="Sylfaen"/>
                <w:sz w:val="20"/>
                <w:szCs w:val="20"/>
                <w:lang w:val="ka-GE"/>
              </w:rPr>
              <w:t>მე-9 მუხლის</w:t>
            </w:r>
            <w:r>
              <w:rPr>
                <w:rFonts w:ascii="Sylfaen" w:hAnsi="Sylfaen"/>
                <w:sz w:val="20"/>
                <w:szCs w:val="20"/>
                <w:lang w:val="ka-GE"/>
              </w:rPr>
              <w:t xml:space="preserve"> </w:t>
            </w:r>
            <w:r w:rsidRPr="00B26A59">
              <w:rPr>
                <w:rFonts w:ascii="Sylfaen" w:hAnsi="Sylfaen"/>
                <w:sz w:val="20"/>
                <w:szCs w:val="20"/>
                <w:lang w:val="ka-GE"/>
              </w:rPr>
              <w:t>პირველი, მეორე, მესამე და მეოთხე პუნქტები</w:t>
            </w:r>
            <w:r>
              <w:rPr>
                <w:rFonts w:ascii="Sylfaen" w:hAnsi="Sylfaen"/>
                <w:sz w:val="20"/>
                <w:szCs w:val="20"/>
                <w:lang w:val="ka-GE"/>
              </w:rPr>
              <w:t xml:space="preserve">: </w:t>
            </w:r>
          </w:p>
          <w:p w14:paraId="43F09893" w14:textId="77777777" w:rsidR="00496E84" w:rsidRPr="002D4B2D" w:rsidRDefault="00496E84" w:rsidP="00496E84">
            <w:pPr>
              <w:ind w:right="168"/>
              <w:jc w:val="both"/>
              <w:rPr>
                <w:rFonts w:ascii="Sylfaen" w:hAnsi="Sylfaen"/>
                <w:sz w:val="20"/>
                <w:szCs w:val="20"/>
                <w:lang w:val="ka-GE"/>
              </w:rPr>
            </w:pPr>
            <w:r>
              <w:rPr>
                <w:rFonts w:ascii="Sylfaen" w:hAnsi="Sylfaen"/>
                <w:sz w:val="20"/>
                <w:szCs w:val="20"/>
                <w:lang w:val="ka-GE"/>
              </w:rPr>
              <w:t>„</w:t>
            </w:r>
            <w:r w:rsidRPr="002D4B2D">
              <w:rPr>
                <w:rFonts w:ascii="Sylfaen" w:hAnsi="Sylfaen"/>
                <w:sz w:val="20"/>
                <w:szCs w:val="20"/>
                <w:lang w:val="ka-GE"/>
              </w:rPr>
              <w:t>1. უცხოური ძალის ინტერესების გამტარებელ ორგანიზაციად რეგისტრაციისთვის თავის არიდება 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p>
          <w:p w14:paraId="001A1965"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გამოიწვევს დაჯარიმებას 25 000 ლარის ოდენობით.</w:t>
            </w:r>
          </w:p>
          <w:p w14:paraId="044CF0F1"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2. ამ კანონის მე-4 მუხლის მე-2 პუნქტის მოთხოვნის შეუსრულებლობა, ამ კანონის მე-4 მუხლის მე-4 პუნქტით ან მე-6 მუხლის პირველი პუნქტით გათვალისწინებული ხარვეზის აღმოფხვრის ვალდებულების შეუსრულებლობა ან ამ კანონის მე-8 მუხლის მე-5 პუნქტით განსაზღვრული განაცხადის შევსებისა და წარდგენის ვალდებულების შეუსრულებლობა –</w:t>
            </w:r>
          </w:p>
          <w:p w14:paraId="16C3F857"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გამოიწვევს დაჯარიმებას 10 000 ლარის ოდენობით.</w:t>
            </w:r>
          </w:p>
          <w:p w14:paraId="771AD896"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3. ამ მუხლის მე-2 პუნქტით გათვალისწინებული ქმედების გაგრძელება იმავე ქმედების ჩადენისთვის ბოლოს დადებული ადმინისტრაციული სახდელის დადებიდან 1 თვის განმავლობაში –</w:t>
            </w:r>
          </w:p>
          <w:p w14:paraId="5BF3E83E"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გამოიწვევს დაჯარიმებას 20 000 ლარის ოდენობით.</w:t>
            </w:r>
          </w:p>
          <w:p w14:paraId="37216A6A" w14:textId="77777777" w:rsidR="00496E84" w:rsidRPr="002D4B2D" w:rsidRDefault="00496E84" w:rsidP="00496E84">
            <w:pPr>
              <w:ind w:right="168"/>
              <w:jc w:val="both"/>
              <w:rPr>
                <w:rFonts w:ascii="Sylfaen" w:hAnsi="Sylfaen"/>
                <w:sz w:val="20"/>
                <w:szCs w:val="20"/>
                <w:lang w:val="ka-GE"/>
              </w:rPr>
            </w:pPr>
            <w:r w:rsidRPr="002D4B2D">
              <w:rPr>
                <w:rFonts w:ascii="Sylfaen" w:hAnsi="Sylfaen"/>
                <w:sz w:val="20"/>
                <w:szCs w:val="20"/>
                <w:lang w:val="ka-GE"/>
              </w:rPr>
              <w:t>4. 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w:t>
            </w:r>
          </w:p>
          <w:p w14:paraId="17FC40D2" w14:textId="77777777" w:rsidR="00496E84" w:rsidRDefault="00496E84" w:rsidP="00496E84">
            <w:pPr>
              <w:ind w:right="168"/>
              <w:jc w:val="both"/>
              <w:rPr>
                <w:rFonts w:ascii="Sylfaen" w:hAnsi="Sylfaen"/>
                <w:sz w:val="20"/>
                <w:szCs w:val="20"/>
                <w:lang w:val="ka-GE"/>
              </w:rPr>
            </w:pPr>
            <w:r w:rsidRPr="002D4B2D">
              <w:rPr>
                <w:rFonts w:ascii="Sylfaen" w:hAnsi="Sylfaen"/>
                <w:sz w:val="20"/>
                <w:szCs w:val="20"/>
                <w:lang w:val="ka-GE"/>
              </w:rPr>
              <w:t>გამოიწვევს დაჯარიმებას 5 000 ლარის ოდენობით.</w:t>
            </w:r>
            <w:r>
              <w:rPr>
                <w:rFonts w:ascii="Sylfaen" w:hAnsi="Sylfaen"/>
                <w:sz w:val="20"/>
                <w:szCs w:val="20"/>
                <w:lang w:val="ka-GE"/>
              </w:rPr>
              <w:t>“</w:t>
            </w:r>
          </w:p>
          <w:p w14:paraId="434F89BC" w14:textId="77777777" w:rsidR="00496E84" w:rsidRDefault="00496E84" w:rsidP="00496E84">
            <w:pPr>
              <w:ind w:right="168"/>
              <w:jc w:val="both"/>
              <w:rPr>
                <w:rFonts w:ascii="Sylfaen" w:hAnsi="Sylfaen"/>
                <w:sz w:val="20"/>
                <w:szCs w:val="20"/>
                <w:lang w:val="ka-GE"/>
              </w:rPr>
            </w:pPr>
            <w:r w:rsidRPr="00B26A59">
              <w:rPr>
                <w:rFonts w:ascii="Sylfaen" w:hAnsi="Sylfaen"/>
                <w:sz w:val="20"/>
                <w:szCs w:val="20"/>
                <w:lang w:val="ka-GE"/>
              </w:rPr>
              <w:t>„უცხოური გავლენის გამჭირვალობის შესახებ“ საქართველოს კანონის მე-10 მუხლის მე-2 პუნქტი</w:t>
            </w:r>
            <w:r>
              <w:rPr>
                <w:rFonts w:ascii="Sylfaen" w:hAnsi="Sylfaen"/>
                <w:sz w:val="20"/>
                <w:szCs w:val="20"/>
                <w:lang w:val="ka-GE"/>
              </w:rPr>
              <w:t>:</w:t>
            </w:r>
          </w:p>
          <w:p w14:paraId="5D63DC25"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w:t>
            </w:r>
            <w:r w:rsidRPr="002D4B2D">
              <w:rPr>
                <w:rFonts w:ascii="Sylfaen" w:hAnsi="Sylfaen"/>
                <w:sz w:val="20"/>
                <w:szCs w:val="20"/>
                <w:lang w:val="ka-GE"/>
              </w:rPr>
              <w:t>2. 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r>
              <w:rPr>
                <w:rFonts w:ascii="Sylfaen" w:hAnsi="Sylfaen"/>
                <w:sz w:val="20"/>
                <w:szCs w:val="20"/>
                <w:lang w:val="ka-GE"/>
              </w:rPr>
              <w:t>“</w:t>
            </w:r>
          </w:p>
          <w:p w14:paraId="5B015207" w14:textId="77777777" w:rsidR="00496E84" w:rsidRDefault="00496E84" w:rsidP="00496E84">
            <w:pPr>
              <w:ind w:right="168"/>
              <w:jc w:val="both"/>
              <w:rPr>
                <w:rFonts w:ascii="Sylfaen" w:hAnsi="Sylfaen"/>
                <w:sz w:val="20"/>
                <w:szCs w:val="20"/>
                <w:lang w:val="ka-GE"/>
              </w:rPr>
            </w:pPr>
            <w:r w:rsidRPr="002D4B2D">
              <w:rPr>
                <w:rFonts w:ascii="Sylfaen" w:hAnsi="Sylfaen"/>
                <w:sz w:val="20"/>
                <w:szCs w:val="20"/>
                <w:lang w:val="ka-GE"/>
              </w:rPr>
              <w:lastRenderedPageBreak/>
              <w:t xml:space="preserve">„უცხოური გავლენის გამჭირვალობის შესახებ“ საქართველოს კანონის </w:t>
            </w:r>
            <w:r w:rsidRPr="00B26A59">
              <w:rPr>
                <w:rFonts w:ascii="Sylfaen" w:hAnsi="Sylfaen"/>
                <w:sz w:val="20"/>
                <w:szCs w:val="20"/>
                <w:lang w:val="ka-GE"/>
              </w:rPr>
              <w:t>მე-11</w:t>
            </w:r>
            <w:r>
              <w:rPr>
                <w:rFonts w:ascii="Sylfaen" w:hAnsi="Sylfaen"/>
                <w:sz w:val="20"/>
                <w:szCs w:val="20"/>
                <w:lang w:val="ka-GE"/>
              </w:rPr>
              <w:t xml:space="preserve"> </w:t>
            </w:r>
            <w:r w:rsidRPr="00B26A59">
              <w:rPr>
                <w:rFonts w:ascii="Sylfaen" w:hAnsi="Sylfaen"/>
                <w:sz w:val="20"/>
                <w:szCs w:val="20"/>
                <w:lang w:val="ka-GE"/>
              </w:rPr>
              <w:t>მუხლის მე-2 პუნქტი</w:t>
            </w:r>
            <w:r>
              <w:rPr>
                <w:rFonts w:ascii="Sylfaen" w:hAnsi="Sylfaen"/>
                <w:sz w:val="20"/>
                <w:szCs w:val="20"/>
                <w:lang w:val="ka-GE"/>
              </w:rPr>
              <w:t xml:space="preserve">: </w:t>
            </w:r>
          </w:p>
          <w:p w14:paraId="20DD4E93" w14:textId="5CB4C789" w:rsidR="002F127B" w:rsidRPr="00C11063" w:rsidRDefault="00496E84" w:rsidP="00496E84">
            <w:pPr>
              <w:ind w:right="168"/>
              <w:jc w:val="both"/>
              <w:rPr>
                <w:rFonts w:ascii="Sylfaen" w:hAnsi="Sylfaen"/>
                <w:sz w:val="20"/>
                <w:szCs w:val="20"/>
                <w:lang w:val="ka-GE"/>
              </w:rPr>
            </w:pPr>
            <w:r>
              <w:rPr>
                <w:rFonts w:ascii="Sylfaen" w:hAnsi="Sylfaen"/>
                <w:sz w:val="20"/>
                <w:szCs w:val="20"/>
                <w:lang w:val="ka-GE"/>
              </w:rPr>
              <w:t xml:space="preserve">,,2. </w:t>
            </w:r>
            <w:r w:rsidRPr="002D4B2D">
              <w:rPr>
                <w:rFonts w:ascii="Sylfaen" w:hAnsi="Sylfaen"/>
                <w:sz w:val="20"/>
                <w:szCs w:val="20"/>
                <w:lang w:val="ka-GE"/>
              </w:rPr>
              <w:t>ამ კანონის პირველი–მე-9 მუხლები და მე-10 მუხლის მე-2 პუნქტი ამოქმედდეს გამოქვეყნებიდან მე-60 დღეს.</w:t>
            </w:r>
            <w:r>
              <w:rPr>
                <w:rFonts w:ascii="Sylfaen" w:hAnsi="Sylfaen"/>
                <w:sz w:val="20"/>
                <w:szCs w:val="20"/>
                <w:lang w:val="ka-GE"/>
              </w:rPr>
              <w:t>“</w:t>
            </w:r>
          </w:p>
        </w:tc>
        <w:tc>
          <w:tcPr>
            <w:tcW w:w="4410" w:type="dxa"/>
            <w:shd w:val="clear" w:color="auto" w:fill="auto"/>
          </w:tcPr>
          <w:p w14:paraId="53BF39D9" w14:textId="77777777" w:rsidR="00496E84" w:rsidRPr="004975EC" w:rsidRDefault="006D1AC4" w:rsidP="00496E84">
            <w:pPr>
              <w:ind w:right="168"/>
              <w:rPr>
                <w:rFonts w:ascii="Sylfaen" w:hAnsi="Sylfaen"/>
                <w:lang w:val="ka-GE"/>
              </w:rPr>
            </w:pPr>
            <w:r w:rsidRPr="006D1AC4">
              <w:rPr>
                <w:rFonts w:ascii="Sylfaen" w:hAnsi="Sylfaen"/>
                <w:lang w:val="ka-GE"/>
              </w:rPr>
              <w:lastRenderedPageBreak/>
              <w:t xml:space="preserve">  </w:t>
            </w:r>
            <w:r w:rsidR="00496E84" w:rsidRPr="004975EC">
              <w:rPr>
                <w:rFonts w:ascii="Sylfaen" w:hAnsi="Sylfaen"/>
                <w:lang w:val="ka-GE"/>
              </w:rPr>
              <w:t>მუხლი 22. გაერთიანების თავისუფლება</w:t>
            </w:r>
          </w:p>
          <w:p w14:paraId="6A1B1C36" w14:textId="1F1250B4" w:rsidR="00496E84" w:rsidRPr="004975EC" w:rsidRDefault="00496E84" w:rsidP="007D6AE8">
            <w:pPr>
              <w:ind w:right="168"/>
              <w:jc w:val="both"/>
              <w:rPr>
                <w:rFonts w:ascii="Sylfaen" w:hAnsi="Sylfaen"/>
                <w:lang w:val="ka-GE"/>
              </w:rPr>
            </w:pPr>
            <w:r w:rsidRPr="004975EC">
              <w:rPr>
                <w:rFonts w:ascii="Sylfaen" w:hAnsi="Sylfaen"/>
                <w:lang w:val="ka-GE"/>
              </w:rPr>
              <w:t>1.</w:t>
            </w:r>
            <w:r w:rsidR="007D6AE8">
              <w:rPr>
                <w:rFonts w:ascii="Sylfaen" w:hAnsi="Sylfaen"/>
                <w:lang w:val="ka-GE"/>
              </w:rPr>
              <w:t xml:space="preserve"> </w:t>
            </w:r>
            <w:r w:rsidRPr="004975EC">
              <w:rPr>
                <w:rFonts w:ascii="Sylfaen" w:hAnsi="Sylfaen"/>
                <w:lang w:val="ka-GE"/>
              </w:rPr>
              <w:t>გაერთიანების თავისუფლება უზრუნველყოფილია.</w:t>
            </w:r>
          </w:p>
          <w:p w14:paraId="4A88CBDC" w14:textId="2D16306A" w:rsidR="00496E84" w:rsidRPr="00B93430" w:rsidRDefault="00496E84" w:rsidP="007D6AE8">
            <w:pPr>
              <w:ind w:right="168"/>
              <w:jc w:val="both"/>
              <w:rPr>
                <w:rFonts w:ascii="Sylfaen" w:hAnsi="Sylfaen"/>
                <w:lang w:val="ka-GE"/>
              </w:rPr>
            </w:pPr>
            <w:r w:rsidRPr="004975EC">
              <w:rPr>
                <w:rFonts w:ascii="Sylfaen" w:hAnsi="Sylfaen"/>
                <w:lang w:val="ka-GE"/>
              </w:rPr>
              <w:t>2. გაერთიანების ლიკვიდაცია შეიძლება მხოლოდ ამავე გაერთიანების ან სასამართლოს გადაწყვეტილებით, კანონით განსაზღვრულ შემთხვევებში და დადგენილი წესით.</w:t>
            </w:r>
            <w:r w:rsidR="006D1AC4" w:rsidRPr="006D1AC4">
              <w:rPr>
                <w:rFonts w:ascii="Sylfaen" w:hAnsi="Sylfaen"/>
                <w:lang w:val="ka-GE"/>
              </w:rPr>
              <w:t xml:space="preserve"> </w:t>
            </w:r>
          </w:p>
          <w:p w14:paraId="651C2BA0" w14:textId="1C6C20CB" w:rsidR="002F127B" w:rsidRPr="00B93430" w:rsidRDefault="002F127B" w:rsidP="006D1AC4">
            <w:pPr>
              <w:ind w:right="168"/>
              <w:rPr>
                <w:rFonts w:ascii="Sylfaen" w:hAnsi="Sylfaen"/>
                <w:lang w:val="ka-GE"/>
              </w:rPr>
            </w:pPr>
          </w:p>
        </w:tc>
      </w:tr>
      <w:tr w:rsidR="002F127B" w:rsidRPr="00B93430" w14:paraId="59F4F41F" w14:textId="77777777" w:rsidTr="00554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90" w:type="dxa"/>
            <w:shd w:val="clear" w:color="auto" w:fill="auto"/>
          </w:tcPr>
          <w:p w14:paraId="1C446E04" w14:textId="77777777" w:rsidR="00496E84" w:rsidRDefault="00496E84" w:rsidP="00496E84">
            <w:pPr>
              <w:ind w:right="168"/>
              <w:jc w:val="both"/>
              <w:rPr>
                <w:rFonts w:ascii="Sylfaen" w:hAnsi="Sylfaen"/>
                <w:sz w:val="20"/>
                <w:szCs w:val="20"/>
                <w:lang w:val="ka-GE"/>
              </w:rPr>
            </w:pPr>
            <w:bookmarkStart w:id="1" w:name="_Hlk171350819"/>
            <w:r w:rsidRPr="004975EC">
              <w:rPr>
                <w:rFonts w:ascii="Sylfaen" w:hAnsi="Sylfaen"/>
                <w:sz w:val="20"/>
                <w:szCs w:val="20"/>
                <w:lang w:val="ka-GE"/>
              </w:rPr>
              <w:lastRenderedPageBreak/>
              <w:t>„უცხოური გავლენის გამჭვირვალობის შესახებ“</w:t>
            </w:r>
            <w:r>
              <w:rPr>
                <w:rFonts w:ascii="Sylfaen" w:hAnsi="Sylfaen"/>
                <w:sz w:val="20"/>
                <w:szCs w:val="20"/>
                <w:lang w:val="ka-GE"/>
              </w:rPr>
              <w:t xml:space="preserve"> საქართველოს კანონის</w:t>
            </w:r>
            <w:r w:rsidRPr="004975EC">
              <w:rPr>
                <w:rFonts w:ascii="Sylfaen" w:hAnsi="Sylfaen"/>
                <w:sz w:val="20"/>
                <w:szCs w:val="20"/>
                <w:lang w:val="ka-GE"/>
              </w:rPr>
              <w:t xml:space="preserve"> მე-</w:t>
            </w:r>
            <w:r>
              <w:rPr>
                <w:rFonts w:ascii="Sylfaen" w:hAnsi="Sylfaen"/>
                <w:sz w:val="20"/>
                <w:szCs w:val="20"/>
              </w:rPr>
              <w:t>4</w:t>
            </w:r>
            <w:r w:rsidRPr="004975EC">
              <w:rPr>
                <w:rFonts w:ascii="Sylfaen" w:hAnsi="Sylfaen"/>
                <w:sz w:val="20"/>
                <w:szCs w:val="20"/>
                <w:lang w:val="ka-GE"/>
              </w:rPr>
              <w:t xml:space="preserve"> მუხლის </w:t>
            </w:r>
            <w:r>
              <w:rPr>
                <w:rFonts w:ascii="Sylfaen" w:hAnsi="Sylfaen"/>
                <w:sz w:val="20"/>
                <w:szCs w:val="20"/>
                <w:lang w:val="ka-GE"/>
              </w:rPr>
              <w:t>მე</w:t>
            </w:r>
            <w:r>
              <w:rPr>
                <w:rFonts w:ascii="Sylfaen" w:hAnsi="Sylfaen"/>
                <w:sz w:val="20"/>
                <w:szCs w:val="20"/>
              </w:rPr>
              <w:t xml:space="preserve">-4 </w:t>
            </w:r>
            <w:r w:rsidRPr="004975EC">
              <w:rPr>
                <w:rFonts w:ascii="Sylfaen" w:hAnsi="Sylfaen"/>
                <w:sz w:val="20"/>
                <w:szCs w:val="20"/>
                <w:lang w:val="ka-GE"/>
              </w:rPr>
              <w:t>პუნქტის</w:t>
            </w:r>
            <w:r>
              <w:rPr>
                <w:rFonts w:ascii="Sylfaen" w:hAnsi="Sylfaen"/>
                <w:sz w:val="20"/>
                <w:szCs w:val="20"/>
                <w:lang w:val="ka-GE"/>
              </w:rPr>
              <w:t xml:space="preserve"> მე-2-მე-4  წინადადება:</w:t>
            </w:r>
          </w:p>
          <w:bookmarkEnd w:id="1"/>
          <w:p w14:paraId="083D4867"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 xml:space="preserve"> ,,</w:t>
            </w:r>
            <w:r w:rsidRPr="000A7444">
              <w:rPr>
                <w:rFonts w:ascii="Sylfaen" w:hAnsi="Sylfaen"/>
                <w:sz w:val="20"/>
                <w:szCs w:val="20"/>
                <w:lang w:val="ka-GE"/>
              </w:rPr>
              <w:t>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w:t>
            </w:r>
            <w:r>
              <w:rPr>
                <w:rFonts w:ascii="Sylfaen" w:hAnsi="Sylfaen"/>
                <w:sz w:val="20"/>
                <w:szCs w:val="20"/>
                <w:lang w:val="ka-GE"/>
              </w:rPr>
              <w:t>“</w:t>
            </w:r>
          </w:p>
          <w:p w14:paraId="320F4CB1" w14:textId="22CBC680" w:rsidR="00496E84" w:rsidRDefault="00496E84" w:rsidP="00496E84">
            <w:pPr>
              <w:ind w:right="168"/>
              <w:jc w:val="both"/>
              <w:rPr>
                <w:rFonts w:ascii="Sylfaen" w:hAnsi="Sylfaen"/>
                <w:sz w:val="20"/>
                <w:szCs w:val="20"/>
                <w:lang w:val="ka-GE"/>
              </w:rPr>
            </w:pPr>
            <w:bookmarkStart w:id="2" w:name="_Hlk171350836"/>
            <w:r w:rsidRPr="00DF7559">
              <w:rPr>
                <w:rFonts w:ascii="Sylfaen" w:hAnsi="Sylfaen"/>
                <w:sz w:val="20"/>
                <w:szCs w:val="20"/>
                <w:lang w:val="ka-GE"/>
              </w:rPr>
              <w:t>„უცხოური გავლენის გამჭვირვალობის შესახებ“</w:t>
            </w:r>
            <w:r>
              <w:rPr>
                <w:rFonts w:ascii="Sylfaen" w:hAnsi="Sylfaen"/>
                <w:sz w:val="20"/>
                <w:szCs w:val="20"/>
                <w:lang w:val="ka-GE"/>
              </w:rPr>
              <w:t xml:space="preserve"> საქართველოს კანონის</w:t>
            </w:r>
            <w:r w:rsidRPr="00DF7559">
              <w:rPr>
                <w:rFonts w:ascii="Sylfaen" w:hAnsi="Sylfaen"/>
                <w:sz w:val="20"/>
                <w:szCs w:val="20"/>
                <w:lang w:val="ka-GE"/>
              </w:rPr>
              <w:t xml:space="preserve"> მე-</w:t>
            </w:r>
            <w:r>
              <w:rPr>
                <w:rFonts w:ascii="Sylfaen" w:hAnsi="Sylfaen"/>
                <w:sz w:val="20"/>
                <w:szCs w:val="20"/>
                <w:lang w:val="ka-GE"/>
              </w:rPr>
              <w:t>6</w:t>
            </w:r>
            <w:r w:rsidRPr="00DF7559">
              <w:rPr>
                <w:rFonts w:ascii="Sylfaen" w:hAnsi="Sylfaen"/>
                <w:sz w:val="20"/>
                <w:szCs w:val="20"/>
                <w:lang w:val="ka-GE"/>
              </w:rPr>
              <w:t xml:space="preserve"> მუხლი</w:t>
            </w:r>
            <w:r>
              <w:rPr>
                <w:rFonts w:ascii="Sylfaen" w:hAnsi="Sylfaen"/>
                <w:sz w:val="20"/>
                <w:szCs w:val="20"/>
                <w:lang w:val="ka-GE"/>
              </w:rPr>
              <w:t>:</w:t>
            </w:r>
          </w:p>
          <w:bookmarkEnd w:id="2"/>
          <w:p w14:paraId="0FFE01C3" w14:textId="77777777" w:rsidR="00496E84" w:rsidRPr="00DF7559" w:rsidRDefault="00496E84" w:rsidP="00496E84">
            <w:pPr>
              <w:ind w:right="168"/>
              <w:jc w:val="both"/>
              <w:rPr>
                <w:rFonts w:ascii="Sylfaen" w:hAnsi="Sylfaen"/>
                <w:sz w:val="20"/>
                <w:szCs w:val="20"/>
                <w:lang w:val="ka-GE"/>
              </w:rPr>
            </w:pPr>
            <w:r>
              <w:rPr>
                <w:rFonts w:ascii="Sylfaen" w:hAnsi="Sylfaen"/>
                <w:sz w:val="20"/>
                <w:szCs w:val="20"/>
                <w:lang w:val="ka-GE"/>
              </w:rPr>
              <w:t>,,</w:t>
            </w:r>
            <w:r w:rsidRPr="00DF7559">
              <w:rPr>
                <w:rFonts w:ascii="Sylfaen" w:hAnsi="Sylfaen"/>
                <w:sz w:val="20"/>
                <w:szCs w:val="20"/>
                <w:lang w:val="ka-GE"/>
              </w:rPr>
              <w:t>მუხლი 6. ყოველწლიური საფინანსო დეკლარაცია</w:t>
            </w:r>
          </w:p>
          <w:p w14:paraId="1E96590E" w14:textId="77777777" w:rsidR="00496E84" w:rsidRPr="00DF7559" w:rsidRDefault="00496E84" w:rsidP="00496E84">
            <w:pPr>
              <w:ind w:right="168"/>
              <w:jc w:val="both"/>
              <w:rPr>
                <w:rFonts w:ascii="Sylfaen" w:hAnsi="Sylfaen"/>
                <w:sz w:val="20"/>
                <w:szCs w:val="20"/>
                <w:lang w:val="ka-GE"/>
              </w:rPr>
            </w:pPr>
            <w:r w:rsidRPr="00DF7559">
              <w:rPr>
                <w:rFonts w:ascii="Sylfaen" w:hAnsi="Sylfaen"/>
                <w:sz w:val="20"/>
                <w:szCs w:val="20"/>
                <w:lang w:val="ka-GE"/>
              </w:rPr>
              <w:t xml:space="preserve">1. 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w:t>
            </w:r>
            <w:r w:rsidRPr="00DF7559">
              <w:rPr>
                <w:rFonts w:ascii="Sylfaen" w:hAnsi="Sylfaen"/>
                <w:sz w:val="20"/>
                <w:szCs w:val="20"/>
                <w:lang w:val="ka-GE"/>
              </w:rPr>
              <w:lastRenderedPageBreak/>
              <w:t>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ხარვეზის აღმოსაფხვრელად 10 სამუშაო დღის ვადას განუსაზღვრავს. აღნიშნული სუბიექტი ვალდებულია ამ ვადაში აღმოფხვრას ხარვეზი.</w:t>
            </w:r>
          </w:p>
          <w:p w14:paraId="08E31EF1" w14:textId="77777777" w:rsidR="00496E84" w:rsidRPr="00DF7559" w:rsidRDefault="00496E84" w:rsidP="00496E84">
            <w:pPr>
              <w:ind w:right="168"/>
              <w:jc w:val="both"/>
              <w:rPr>
                <w:rFonts w:ascii="Sylfaen" w:hAnsi="Sylfaen"/>
                <w:sz w:val="20"/>
                <w:szCs w:val="20"/>
                <w:lang w:val="ka-GE"/>
              </w:rPr>
            </w:pPr>
            <w:r w:rsidRPr="00DF7559">
              <w:rPr>
                <w:rFonts w:ascii="Sylfaen" w:hAnsi="Sylfaen"/>
                <w:sz w:val="20"/>
                <w:szCs w:val="20"/>
                <w:lang w:val="ka-GE"/>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14:paraId="0C26C784" w14:textId="77777777" w:rsidR="00496E84" w:rsidRDefault="00496E84" w:rsidP="00496E84">
            <w:pPr>
              <w:ind w:right="168"/>
              <w:jc w:val="both"/>
              <w:rPr>
                <w:rFonts w:ascii="Sylfaen" w:hAnsi="Sylfaen"/>
                <w:sz w:val="20"/>
                <w:szCs w:val="20"/>
                <w:lang w:val="ka-GE"/>
              </w:rPr>
            </w:pPr>
            <w:r w:rsidRPr="00DF7559">
              <w:rPr>
                <w:rFonts w:ascii="Sylfaen" w:hAnsi="Sylfaen"/>
                <w:sz w:val="20"/>
                <w:szCs w:val="20"/>
                <w:lang w:val="ka-GE"/>
              </w:rPr>
              <w:t>3. ამ მუხლით 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r>
              <w:rPr>
                <w:rFonts w:ascii="Sylfaen" w:hAnsi="Sylfaen"/>
                <w:sz w:val="20"/>
                <w:szCs w:val="20"/>
                <w:lang w:val="ka-GE"/>
              </w:rPr>
              <w:t>“</w:t>
            </w:r>
          </w:p>
          <w:p w14:paraId="46C0BCC3" w14:textId="77777777" w:rsidR="00496E84" w:rsidRDefault="00496E84" w:rsidP="00496E84">
            <w:pPr>
              <w:ind w:right="168"/>
              <w:jc w:val="both"/>
              <w:rPr>
                <w:rFonts w:ascii="Sylfaen" w:hAnsi="Sylfaen"/>
                <w:sz w:val="20"/>
                <w:szCs w:val="20"/>
                <w:lang w:val="ka-GE"/>
              </w:rPr>
            </w:pPr>
            <w:bookmarkStart w:id="3" w:name="_Hlk171350850"/>
            <w:r w:rsidRPr="00DF7559">
              <w:rPr>
                <w:rFonts w:ascii="Sylfaen" w:hAnsi="Sylfaen"/>
                <w:sz w:val="20"/>
                <w:szCs w:val="20"/>
                <w:lang w:val="ka-GE"/>
              </w:rPr>
              <w:t>„უცხოური გავლენის გამჭვირვალობის შესახებ“</w:t>
            </w:r>
            <w:r>
              <w:rPr>
                <w:rFonts w:ascii="Sylfaen" w:hAnsi="Sylfaen"/>
                <w:sz w:val="20"/>
                <w:szCs w:val="20"/>
                <w:lang w:val="ka-GE"/>
              </w:rPr>
              <w:t xml:space="preserve"> საქართველოს კანონის</w:t>
            </w:r>
            <w:r w:rsidRPr="00DF7559">
              <w:rPr>
                <w:rFonts w:ascii="Sylfaen" w:hAnsi="Sylfaen"/>
                <w:sz w:val="20"/>
                <w:szCs w:val="20"/>
                <w:lang w:val="ka-GE"/>
              </w:rPr>
              <w:t xml:space="preserve"> მე-</w:t>
            </w:r>
            <w:r>
              <w:rPr>
                <w:rFonts w:ascii="Sylfaen" w:hAnsi="Sylfaen"/>
                <w:sz w:val="20"/>
                <w:szCs w:val="20"/>
                <w:lang w:val="ka-GE"/>
              </w:rPr>
              <w:t>7</w:t>
            </w:r>
            <w:r w:rsidRPr="00DF7559">
              <w:rPr>
                <w:rFonts w:ascii="Sylfaen" w:hAnsi="Sylfaen"/>
                <w:sz w:val="20"/>
                <w:szCs w:val="20"/>
                <w:lang w:val="ka-GE"/>
              </w:rPr>
              <w:t xml:space="preserve"> მუხლი</w:t>
            </w:r>
            <w:r>
              <w:rPr>
                <w:rFonts w:ascii="Sylfaen" w:hAnsi="Sylfaen"/>
                <w:sz w:val="20"/>
                <w:szCs w:val="20"/>
                <w:lang w:val="ka-GE"/>
              </w:rPr>
              <w:t xml:space="preserve">ს პირველი პუნქტის მე-2-4 წინადადება: </w:t>
            </w:r>
          </w:p>
          <w:bookmarkEnd w:id="3"/>
          <w:p w14:paraId="6B166C50"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w:t>
            </w:r>
            <w:r w:rsidRPr="00DF7559">
              <w:rPr>
                <w:rFonts w:ascii="Sylfaen" w:hAnsi="Sylfaen"/>
                <w:sz w:val="20"/>
                <w:szCs w:val="20"/>
                <w:lang w:val="ka-GE"/>
              </w:rPr>
              <w:t xml:space="preserve">ამ შემთხვევაში საქართველოს იუსტიციის სამინისტროს მიერ უფლებამოსილი პირი აღნიშნული საკითხის სათანადო გამოკვლევისა და შესწავლის საფუძველზე 30 სამუშაო დღეში იღებს სათანადო გადაწყვეტილებას. ამ მიზნით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w:t>
            </w:r>
            <w:r w:rsidRPr="00DF7559">
              <w:rPr>
                <w:rFonts w:ascii="Sylfaen" w:hAnsi="Sylfaen"/>
                <w:sz w:val="20"/>
                <w:szCs w:val="20"/>
                <w:lang w:val="ka-GE"/>
              </w:rPr>
              <w:lastRenderedPageBreak/>
              <w:t>დაუყოვნებლივ წარუდგინოს მას თავის ხელთ არსებული აღნიშნული ინფორმაცია.</w:t>
            </w:r>
            <w:r>
              <w:rPr>
                <w:rFonts w:ascii="Sylfaen" w:hAnsi="Sylfaen"/>
                <w:sz w:val="20"/>
                <w:szCs w:val="20"/>
                <w:lang w:val="ka-GE"/>
              </w:rPr>
              <w:t>“</w:t>
            </w:r>
          </w:p>
          <w:p w14:paraId="56463358" w14:textId="23D17F38" w:rsidR="00496E84" w:rsidRDefault="00496E84" w:rsidP="00496E84">
            <w:pPr>
              <w:ind w:right="168"/>
              <w:jc w:val="both"/>
              <w:rPr>
                <w:rFonts w:ascii="Sylfaen" w:hAnsi="Sylfaen"/>
                <w:sz w:val="20"/>
                <w:szCs w:val="20"/>
                <w:lang w:val="ka-GE"/>
              </w:rPr>
            </w:pPr>
            <w:bookmarkStart w:id="4" w:name="_Hlk171350867"/>
            <w:r w:rsidRPr="00257240">
              <w:rPr>
                <w:rFonts w:ascii="Sylfaen" w:hAnsi="Sylfaen"/>
                <w:sz w:val="20"/>
                <w:szCs w:val="20"/>
                <w:lang w:val="ka-GE"/>
              </w:rPr>
              <w:t>„უცხოური გავლენის გამჭვირვალობის შესახებ“ საქართველოს კანონის  მე-</w:t>
            </w:r>
            <w:r>
              <w:rPr>
                <w:rFonts w:ascii="Sylfaen" w:hAnsi="Sylfaen"/>
                <w:sz w:val="20"/>
                <w:szCs w:val="20"/>
                <w:lang w:val="ka-GE"/>
              </w:rPr>
              <w:t>8</w:t>
            </w:r>
            <w:r w:rsidRPr="00257240">
              <w:rPr>
                <w:rFonts w:ascii="Sylfaen" w:hAnsi="Sylfaen"/>
                <w:sz w:val="20"/>
                <w:szCs w:val="20"/>
                <w:lang w:val="ka-GE"/>
              </w:rPr>
              <w:t xml:space="preserve"> მუხლი</w:t>
            </w:r>
            <w:r>
              <w:rPr>
                <w:rFonts w:ascii="Sylfaen" w:hAnsi="Sylfaen"/>
                <w:sz w:val="20"/>
                <w:szCs w:val="20"/>
                <w:lang w:val="ka-GE"/>
              </w:rPr>
              <w:t xml:space="preserve">ს </w:t>
            </w:r>
            <w:r w:rsidR="00F33223">
              <w:rPr>
                <w:rFonts w:ascii="Sylfaen" w:hAnsi="Sylfaen"/>
                <w:sz w:val="20"/>
                <w:szCs w:val="20"/>
                <w:lang w:val="ka-GE"/>
              </w:rPr>
              <w:t>პირველი</w:t>
            </w:r>
            <w:r>
              <w:rPr>
                <w:rFonts w:ascii="Sylfaen" w:hAnsi="Sylfaen"/>
                <w:sz w:val="20"/>
                <w:szCs w:val="20"/>
                <w:lang w:val="ka-GE"/>
              </w:rPr>
              <w:t>-</w:t>
            </w:r>
            <w:r w:rsidR="00F33223">
              <w:rPr>
                <w:rFonts w:ascii="Sylfaen" w:hAnsi="Sylfaen"/>
                <w:sz w:val="20"/>
                <w:szCs w:val="20"/>
                <w:lang w:val="ka-GE"/>
              </w:rPr>
              <w:t>მე-</w:t>
            </w:r>
            <w:r>
              <w:rPr>
                <w:rFonts w:ascii="Sylfaen" w:hAnsi="Sylfaen"/>
                <w:sz w:val="20"/>
                <w:szCs w:val="20"/>
                <w:lang w:val="ka-GE"/>
              </w:rPr>
              <w:t>5 პუნქტები:</w:t>
            </w:r>
          </w:p>
          <w:bookmarkEnd w:id="4"/>
          <w:p w14:paraId="5E2CA197" w14:textId="77777777" w:rsidR="00496E84" w:rsidRPr="00257240" w:rsidRDefault="00496E84" w:rsidP="00496E84">
            <w:pPr>
              <w:ind w:right="168"/>
              <w:jc w:val="both"/>
              <w:rPr>
                <w:rFonts w:ascii="Sylfaen" w:hAnsi="Sylfaen"/>
                <w:sz w:val="20"/>
                <w:szCs w:val="20"/>
                <w:lang w:val="ka-GE"/>
              </w:rPr>
            </w:pPr>
            <w:r>
              <w:rPr>
                <w:rFonts w:ascii="Sylfaen" w:hAnsi="Sylfaen"/>
                <w:sz w:val="20"/>
                <w:szCs w:val="20"/>
                <w:lang w:val="ka-GE"/>
              </w:rPr>
              <w:t>„</w:t>
            </w:r>
            <w:r w:rsidRPr="00257240">
              <w:rPr>
                <w:rFonts w:ascii="Sylfaen" w:hAnsi="Sylfaen"/>
                <w:sz w:val="20"/>
                <w:szCs w:val="20"/>
                <w:lang w:val="ka-GE"/>
              </w:rPr>
              <w:t>1.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უფლება აქვს, ნებისმიერ დროს განახორციელოს მონიტორინგი – საკითხის სათანადო გამოკვლევა და შესწავლა.</w:t>
            </w:r>
          </w:p>
          <w:p w14:paraId="714009E6" w14:textId="77777777" w:rsidR="00496E84" w:rsidRPr="00257240" w:rsidRDefault="00496E84" w:rsidP="00496E84">
            <w:pPr>
              <w:ind w:right="168"/>
              <w:jc w:val="both"/>
              <w:rPr>
                <w:rFonts w:ascii="Sylfaen" w:hAnsi="Sylfaen"/>
                <w:sz w:val="20"/>
                <w:szCs w:val="20"/>
                <w:lang w:val="ka-GE"/>
              </w:rPr>
            </w:pPr>
            <w:r w:rsidRPr="00257240">
              <w:rPr>
                <w:rFonts w:ascii="Sylfaen" w:hAnsi="Sylfaen"/>
                <w:sz w:val="20"/>
                <w:szCs w:val="20"/>
                <w:lang w:val="ka-GE"/>
              </w:rPr>
              <w:t>2. მონიტორინგის დაწყების საფუძველია:</w:t>
            </w:r>
          </w:p>
          <w:p w14:paraId="40C8B9E9" w14:textId="77777777" w:rsidR="00496E84" w:rsidRPr="00257240" w:rsidRDefault="00496E84" w:rsidP="00496E84">
            <w:pPr>
              <w:ind w:right="168"/>
              <w:jc w:val="both"/>
              <w:rPr>
                <w:rFonts w:ascii="Sylfaen" w:hAnsi="Sylfaen"/>
                <w:sz w:val="20"/>
                <w:szCs w:val="20"/>
                <w:lang w:val="ka-GE"/>
              </w:rPr>
            </w:pPr>
            <w:r w:rsidRPr="00257240">
              <w:rPr>
                <w:rFonts w:ascii="Sylfaen" w:hAnsi="Sylfaen"/>
                <w:sz w:val="20"/>
                <w:szCs w:val="20"/>
                <w:lang w:val="ka-GE"/>
              </w:rPr>
              <w:t>ა) საქართველოს იუსტიციის სამინისტროს მიერ უფლებამოსილი პირის გადაწყვეტილება;</w:t>
            </w:r>
          </w:p>
          <w:p w14:paraId="6F90F523" w14:textId="77777777" w:rsidR="00496E84" w:rsidRPr="00257240" w:rsidRDefault="00496E84" w:rsidP="00496E84">
            <w:pPr>
              <w:ind w:right="168"/>
              <w:jc w:val="both"/>
              <w:rPr>
                <w:rFonts w:ascii="Sylfaen" w:hAnsi="Sylfaen"/>
                <w:sz w:val="20"/>
                <w:szCs w:val="20"/>
                <w:lang w:val="ka-GE"/>
              </w:rPr>
            </w:pPr>
            <w:r w:rsidRPr="00257240">
              <w:rPr>
                <w:rFonts w:ascii="Sylfaen" w:hAnsi="Sylfaen"/>
                <w:sz w:val="20"/>
                <w:szCs w:val="20"/>
                <w:lang w:val="ka-GE"/>
              </w:rPr>
              <w:t>ბ) საქართველოს იუსტიციის სამინისტროსთვის წარდგენილი წერილობითი განცხადება, რომელიც შეიცავს უცხოური ძალის ინტერესების გამტარებელ კონკრეტულ ორგანიზაციასთან დაკავშირებულ სათანადო ინფორმაციას.</w:t>
            </w:r>
          </w:p>
          <w:p w14:paraId="27192339" w14:textId="77777777" w:rsidR="00496E84" w:rsidRPr="00257240" w:rsidRDefault="00496E84" w:rsidP="00496E84">
            <w:pPr>
              <w:ind w:right="168"/>
              <w:jc w:val="both"/>
              <w:rPr>
                <w:rFonts w:ascii="Sylfaen" w:hAnsi="Sylfaen"/>
                <w:sz w:val="20"/>
                <w:szCs w:val="20"/>
                <w:lang w:val="ka-GE"/>
              </w:rPr>
            </w:pPr>
            <w:r w:rsidRPr="00257240">
              <w:rPr>
                <w:rFonts w:ascii="Sylfaen" w:hAnsi="Sylfaen"/>
                <w:sz w:val="20"/>
                <w:szCs w:val="20"/>
                <w:lang w:val="ka-GE"/>
              </w:rPr>
              <w:t>3. მონიტორინგის განსახორციელებლად საქართველოს იუსტიციის სამინისტროს მიერ უფლებამოსილ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p>
          <w:p w14:paraId="0A68FD94" w14:textId="77777777" w:rsidR="00496E84" w:rsidRPr="00257240" w:rsidRDefault="00496E84" w:rsidP="00496E84">
            <w:pPr>
              <w:ind w:right="168"/>
              <w:jc w:val="both"/>
              <w:rPr>
                <w:rFonts w:ascii="Sylfaen" w:hAnsi="Sylfaen"/>
                <w:sz w:val="20"/>
                <w:szCs w:val="20"/>
                <w:lang w:val="ka-GE"/>
              </w:rPr>
            </w:pPr>
            <w:r w:rsidRPr="00257240">
              <w:rPr>
                <w:rFonts w:ascii="Sylfaen" w:hAnsi="Sylfaen"/>
                <w:sz w:val="20"/>
                <w:szCs w:val="20"/>
                <w:lang w:val="ka-GE"/>
              </w:rPr>
              <w:t>4. ერთი და იმავე სუბიექტის მიმართ მონიტორინგი შეიძლება განხორციელდეს მხოლოდ 6 თვეში ერთხელ.</w:t>
            </w:r>
          </w:p>
          <w:p w14:paraId="78D4CF42" w14:textId="77777777" w:rsidR="00496E84" w:rsidRDefault="00496E84" w:rsidP="00496E84">
            <w:pPr>
              <w:ind w:right="168"/>
              <w:jc w:val="both"/>
              <w:rPr>
                <w:rFonts w:ascii="Sylfaen" w:hAnsi="Sylfaen"/>
                <w:sz w:val="20"/>
                <w:szCs w:val="20"/>
                <w:lang w:val="ka-GE"/>
              </w:rPr>
            </w:pPr>
            <w:r w:rsidRPr="00257240">
              <w:rPr>
                <w:rFonts w:ascii="Sylfaen" w:hAnsi="Sylfaen"/>
                <w:sz w:val="20"/>
                <w:szCs w:val="20"/>
                <w:lang w:val="ka-GE"/>
              </w:rPr>
              <w:t xml:space="preserve">5. თუ მონიტორინგის შედეგად გამოვლინდა, რომ სუბიექტი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მაგრამ მან უცხოური ძალის ინტერესების გამტარებელ ორგანიზაციად რეგისტრაციას თავი აარიდა, სააგენტო აღნიშნულ სუბიექტს საქართველოს იუსტიციის სამინისტროს მიერ უფლებამოსილი პირის მიმართვის საფუძველზე არეგისტრირებს უცხოური ძალის ინტერესების გამტარებელ ორგანიზაციად. უცხოური ძალის ინტერესების </w:t>
            </w:r>
            <w:r w:rsidRPr="00257240">
              <w:rPr>
                <w:rFonts w:ascii="Sylfaen" w:hAnsi="Sylfaen"/>
                <w:sz w:val="20"/>
                <w:szCs w:val="20"/>
                <w:lang w:val="ka-GE"/>
              </w:rPr>
              <w:lastRenderedPageBreak/>
              <w:t>გამტარებელ ორგანიზაციად რეგისტრაცია ამ სუბიექტს არ ათავისუფლებს ამ კანონის მე-9 მუხლის პირველი პუნქტით გათვალისწინებული პასუხისმგებლობისგან. ამ შემთხვევაში აღნიშნული სუბიექტი ვალდებულია 10 სამუშაო დღის ვადაში ამ კანონის მოთხოვნათა დაცვით შეავსოს და სააგენტოს წარუდგინოს განაცხადი.</w:t>
            </w:r>
            <w:r>
              <w:rPr>
                <w:rFonts w:ascii="Sylfaen" w:hAnsi="Sylfaen"/>
                <w:sz w:val="20"/>
                <w:szCs w:val="20"/>
                <w:lang w:val="ka-GE"/>
              </w:rPr>
              <w:t>“</w:t>
            </w:r>
          </w:p>
          <w:p w14:paraId="17201589" w14:textId="75507948" w:rsidR="00496E84" w:rsidRDefault="00496E84" w:rsidP="00496E84">
            <w:pPr>
              <w:ind w:right="168"/>
              <w:jc w:val="both"/>
              <w:rPr>
                <w:rFonts w:ascii="Sylfaen" w:hAnsi="Sylfaen"/>
                <w:sz w:val="20"/>
                <w:szCs w:val="20"/>
                <w:lang w:val="ka-GE"/>
              </w:rPr>
            </w:pPr>
            <w:r w:rsidRPr="001F70DF">
              <w:rPr>
                <w:rFonts w:ascii="Sylfaen" w:hAnsi="Sylfaen"/>
                <w:sz w:val="20"/>
                <w:szCs w:val="20"/>
                <w:lang w:val="ka-GE"/>
              </w:rPr>
              <w:t>„უცხოური გავლენის გამჭვირვალობის შესახებ“ საქართველოს კანონის მე-</w:t>
            </w:r>
            <w:r>
              <w:rPr>
                <w:rFonts w:ascii="Sylfaen" w:hAnsi="Sylfaen"/>
                <w:sz w:val="20"/>
                <w:szCs w:val="20"/>
                <w:lang w:val="ka-GE"/>
              </w:rPr>
              <w:t>9</w:t>
            </w:r>
            <w:r w:rsidRPr="001F70DF">
              <w:rPr>
                <w:rFonts w:ascii="Sylfaen" w:hAnsi="Sylfaen"/>
                <w:sz w:val="20"/>
                <w:szCs w:val="20"/>
                <w:lang w:val="ka-GE"/>
              </w:rPr>
              <w:t xml:space="preserve"> მუხლის </w:t>
            </w:r>
            <w:r>
              <w:rPr>
                <w:rFonts w:ascii="Sylfaen" w:hAnsi="Sylfaen"/>
                <w:sz w:val="20"/>
                <w:szCs w:val="20"/>
                <w:lang w:val="ka-GE"/>
              </w:rPr>
              <w:t>მე-4</w:t>
            </w:r>
            <w:r w:rsidRPr="001F70DF">
              <w:rPr>
                <w:rFonts w:ascii="Sylfaen" w:hAnsi="Sylfaen"/>
                <w:sz w:val="20"/>
                <w:szCs w:val="20"/>
                <w:lang w:val="ka-GE"/>
              </w:rPr>
              <w:t>-</w:t>
            </w:r>
            <w:r>
              <w:rPr>
                <w:rFonts w:ascii="Sylfaen" w:hAnsi="Sylfaen"/>
                <w:sz w:val="20"/>
                <w:szCs w:val="20"/>
                <w:lang w:val="ka-GE"/>
              </w:rPr>
              <w:t>მე-6</w:t>
            </w:r>
            <w:r w:rsidR="00A026EE">
              <w:rPr>
                <w:rFonts w:ascii="Sylfaen" w:hAnsi="Sylfaen"/>
                <w:sz w:val="20"/>
                <w:szCs w:val="20"/>
                <w:lang w:val="ka-GE"/>
              </w:rPr>
              <w:t xml:space="preserve"> </w:t>
            </w:r>
            <w:r w:rsidRPr="001F70DF">
              <w:rPr>
                <w:rFonts w:ascii="Sylfaen" w:hAnsi="Sylfaen"/>
                <w:sz w:val="20"/>
                <w:szCs w:val="20"/>
                <w:lang w:val="ka-GE"/>
              </w:rPr>
              <w:t>პუნქტ</w:t>
            </w:r>
            <w:r w:rsidR="00A026EE">
              <w:rPr>
                <w:rFonts w:ascii="Sylfaen" w:hAnsi="Sylfaen"/>
                <w:sz w:val="20"/>
                <w:szCs w:val="20"/>
                <w:lang w:val="ka-GE"/>
              </w:rPr>
              <w:t>ებ</w:t>
            </w:r>
            <w:r w:rsidRPr="001F70DF">
              <w:rPr>
                <w:rFonts w:ascii="Sylfaen" w:hAnsi="Sylfaen"/>
                <w:sz w:val="20"/>
                <w:szCs w:val="20"/>
                <w:lang w:val="ka-GE"/>
              </w:rPr>
              <w:t>ი:</w:t>
            </w:r>
          </w:p>
          <w:p w14:paraId="44E6D44E" w14:textId="77777777" w:rsidR="00496E84" w:rsidRPr="001F70DF" w:rsidRDefault="00496E84" w:rsidP="00496E84">
            <w:pPr>
              <w:ind w:right="168"/>
              <w:jc w:val="both"/>
              <w:rPr>
                <w:rFonts w:ascii="Sylfaen" w:hAnsi="Sylfaen"/>
                <w:sz w:val="20"/>
                <w:szCs w:val="20"/>
                <w:lang w:val="ka-GE"/>
              </w:rPr>
            </w:pPr>
            <w:r>
              <w:rPr>
                <w:rFonts w:ascii="Sylfaen" w:hAnsi="Sylfaen"/>
                <w:sz w:val="20"/>
                <w:szCs w:val="20"/>
                <w:lang w:val="ka-GE"/>
              </w:rPr>
              <w:t xml:space="preserve">„4. </w:t>
            </w:r>
            <w:r w:rsidRPr="001F70DF">
              <w:rPr>
                <w:rFonts w:ascii="Sylfaen" w:hAnsi="Sylfaen"/>
                <w:sz w:val="20"/>
                <w:szCs w:val="20"/>
                <w:lang w:val="ka-GE"/>
              </w:rPr>
              <w:t>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w:t>
            </w:r>
          </w:p>
          <w:p w14:paraId="666B7C44" w14:textId="77777777" w:rsidR="00496E84" w:rsidRDefault="00496E84" w:rsidP="00496E84">
            <w:pPr>
              <w:ind w:right="168"/>
              <w:jc w:val="both"/>
              <w:rPr>
                <w:rFonts w:ascii="Sylfaen" w:hAnsi="Sylfaen"/>
                <w:sz w:val="20"/>
                <w:szCs w:val="20"/>
                <w:lang w:val="ka-GE"/>
              </w:rPr>
            </w:pPr>
            <w:r w:rsidRPr="001F70DF">
              <w:rPr>
                <w:rFonts w:ascii="Sylfaen" w:hAnsi="Sylfaen"/>
                <w:sz w:val="20"/>
                <w:szCs w:val="20"/>
                <w:lang w:val="ka-GE"/>
              </w:rPr>
              <w:t>გამოიწვევს დაჯარიმებას 5 000 ლარის ოდენობით.</w:t>
            </w:r>
            <w:r w:rsidRPr="00EB4C8D">
              <w:rPr>
                <w:rFonts w:ascii="Sylfaen" w:hAnsi="Sylfaen"/>
                <w:sz w:val="20"/>
                <w:szCs w:val="20"/>
                <w:lang w:val="ka-GE"/>
              </w:rPr>
              <w:t xml:space="preserve"> </w:t>
            </w:r>
          </w:p>
          <w:p w14:paraId="448B24EE"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 xml:space="preserve">5. </w:t>
            </w:r>
            <w:r w:rsidRPr="00EB4C8D">
              <w:rPr>
                <w:rFonts w:ascii="Sylfaen" w:hAnsi="Sylfaen"/>
                <w:sz w:val="20"/>
                <w:szCs w:val="20"/>
                <w:lang w:val="ka-GE"/>
              </w:rPr>
              <w:t>ამ მუხლით გათვალისწინებული ადმინისტრაციული სამართალდარღვევის საქმეს განიხილავს, ადმინისტრაციული სამართალდარღვევის შესახებ ოქმს ადგენს და სამართალდამრღვევს შესაბამის ადმინისტრაციულ სახდელს ადებს საქართველოს იუსტიციის სამინისტროს მიერ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შესაბამისად.</w:t>
            </w:r>
          </w:p>
          <w:p w14:paraId="29148B57"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 xml:space="preserve">6. </w:t>
            </w:r>
            <w:r w:rsidRPr="00EB4C8D">
              <w:rPr>
                <w:rFonts w:ascii="Sylfaen" w:hAnsi="Sylfaen"/>
                <w:sz w:val="20"/>
                <w:szCs w:val="20"/>
                <w:lang w:val="ka-GE"/>
              </w:rPr>
              <w:t>ამ მუხლით გათვალისწინებული პასუხისმგებლობის შესაბამისი სუბიექტისთვის დაკისრება არ ათავისუფლებს მას ამ კანონის მოთხოვნათა შესრულებისაგან.</w:t>
            </w:r>
            <w:r>
              <w:rPr>
                <w:rFonts w:ascii="Sylfaen" w:hAnsi="Sylfaen"/>
                <w:sz w:val="20"/>
                <w:szCs w:val="20"/>
                <w:lang w:val="ka-GE"/>
              </w:rPr>
              <w:t>“</w:t>
            </w:r>
          </w:p>
          <w:p w14:paraId="36649580" w14:textId="26E688C9" w:rsidR="002D4B2D" w:rsidRPr="00B26A59" w:rsidRDefault="002D4B2D" w:rsidP="004975EC">
            <w:pPr>
              <w:ind w:right="168"/>
              <w:jc w:val="both"/>
              <w:rPr>
                <w:rFonts w:ascii="Sylfaen" w:hAnsi="Sylfaen"/>
                <w:sz w:val="20"/>
                <w:szCs w:val="20"/>
                <w:lang w:val="ka-GE"/>
              </w:rPr>
            </w:pPr>
          </w:p>
        </w:tc>
        <w:tc>
          <w:tcPr>
            <w:tcW w:w="4410" w:type="dxa"/>
            <w:shd w:val="clear" w:color="auto" w:fill="auto"/>
          </w:tcPr>
          <w:p w14:paraId="05F7EF4D" w14:textId="77777777" w:rsidR="00496E84" w:rsidRPr="009F05A9" w:rsidRDefault="00496E84" w:rsidP="00496E84">
            <w:pPr>
              <w:ind w:right="168"/>
              <w:jc w:val="both"/>
              <w:rPr>
                <w:rFonts w:ascii="Sylfaen" w:hAnsi="Sylfaen"/>
                <w:lang w:val="ka-GE"/>
              </w:rPr>
            </w:pPr>
            <w:r w:rsidRPr="009F05A9">
              <w:rPr>
                <w:rFonts w:ascii="Sylfaen" w:hAnsi="Sylfaen"/>
                <w:lang w:val="ka-GE"/>
              </w:rPr>
              <w:lastRenderedPageBreak/>
              <w:t xml:space="preserve">    მუხლი 15. პირადი და ოჯახური ცხოვრების, პირადი სივრცისა და კომუნიკაციის ხელშეუხებლობის უფლებები</w:t>
            </w:r>
          </w:p>
          <w:p w14:paraId="1AA46018" w14:textId="233CF03E" w:rsidR="00496E84" w:rsidRPr="009F05A9" w:rsidRDefault="00496E84" w:rsidP="00496E84">
            <w:pPr>
              <w:ind w:right="168"/>
              <w:jc w:val="both"/>
              <w:rPr>
                <w:rFonts w:ascii="Sylfaen" w:hAnsi="Sylfaen"/>
                <w:lang w:val="ka-GE"/>
              </w:rPr>
            </w:pPr>
            <w:r w:rsidRPr="009F05A9">
              <w:rPr>
                <w:rFonts w:ascii="Sylfaen" w:hAnsi="Sylfaen"/>
                <w:lang w:val="ka-GE"/>
              </w:rPr>
              <w:t>1.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4BC83062" w14:textId="2F074359" w:rsidR="002F127B" w:rsidRPr="00B93430" w:rsidRDefault="00496E84" w:rsidP="007D6AE8">
            <w:pPr>
              <w:ind w:right="168"/>
              <w:jc w:val="both"/>
              <w:rPr>
                <w:rFonts w:ascii="Sylfaen" w:hAnsi="Sylfaen"/>
                <w:lang w:val="ka-GE"/>
              </w:rPr>
            </w:pPr>
            <w:r w:rsidRPr="009F05A9">
              <w:rPr>
                <w:rFonts w:ascii="Sylfaen" w:hAnsi="Sylfaen"/>
                <w:lang w:val="ka-GE"/>
              </w:rPr>
              <w:t>2. ადამიანის პირადი სივრცე და კომუნიკაცია ხელშეუხებელია. არავის აქვს უფლება შევიდეს საცხოვრებელ ან სხვა მფლობელობაში მფლობელი პირის ნების საწინააღმდეგოდ, აგრეთვე ჩაატაროს ჩხრეკა.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სასამართლოს გადაწყვეტილებით ან მის გარეშეც, კანონით გათვალისწინებული გადაუდებელი აუცილებლობისას. გადაუდებელი აუცილებლობისას უფლების შეზღუდვის შესახებ არაუგვიანეს 24 საათისა უნდა ეცნობოს სასამართლოს, რომელიც შეზღუდვის კანონიერებას ადასტურებს მიმართვიდან არაუგვიანეს 24 საათისა.</w:t>
            </w:r>
          </w:p>
        </w:tc>
      </w:tr>
      <w:tr w:rsidR="002F127B" w:rsidRPr="00B93430" w14:paraId="74CF2468" w14:textId="77777777" w:rsidTr="00554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90" w:type="dxa"/>
            <w:shd w:val="clear" w:color="auto" w:fill="auto"/>
          </w:tcPr>
          <w:p w14:paraId="6ACDCCAB" w14:textId="2C83C365"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lastRenderedPageBreak/>
              <w:t xml:space="preserve">,,უცხოური გავლენის გამჭვირვალობის შესახებ“ საქართველოს კანონის მე-2 მუხლის </w:t>
            </w:r>
            <w:r w:rsidR="00D020D1">
              <w:rPr>
                <w:rFonts w:ascii="Sylfaen" w:hAnsi="Sylfaen"/>
                <w:sz w:val="20"/>
                <w:szCs w:val="20"/>
                <w:lang w:val="ka-GE"/>
              </w:rPr>
              <w:t>პირველი</w:t>
            </w:r>
            <w:r w:rsidRPr="00061AA6">
              <w:rPr>
                <w:rFonts w:ascii="Sylfaen" w:hAnsi="Sylfaen"/>
                <w:sz w:val="20"/>
                <w:szCs w:val="20"/>
                <w:lang w:val="ka-GE"/>
              </w:rPr>
              <w:t xml:space="preserve"> პუნქტის „ბ“, „გ“ და „დ“ ქვეპუნქტები:</w:t>
            </w:r>
          </w:p>
          <w:p w14:paraId="7431A88A"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,,1. ამ კანონის მიზნებისთვის უცხოური ძალის ინტერესების გამტარებელი ორგანიზაცია არის:</w:t>
            </w:r>
          </w:p>
          <w:p w14:paraId="301BB00B"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ბ) „მაუწყებლობის შესახებ“ საქართველოს კანონით გათვალისწინებული ისეთი მაუწყებელი,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313D5DDB"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 xml:space="preserve">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w:t>
            </w:r>
            <w:r w:rsidRPr="00061AA6">
              <w:rPr>
                <w:rFonts w:ascii="Sylfaen" w:hAnsi="Sylfaen"/>
                <w:sz w:val="20"/>
                <w:szCs w:val="20"/>
                <w:lang w:val="ka-GE"/>
              </w:rPr>
              <w:lastRenderedPageBreak/>
              <w:t>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17491424" w14:textId="55EBCF8F"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r>
              <w:rPr>
                <w:rFonts w:ascii="Sylfaen" w:hAnsi="Sylfaen"/>
                <w:sz w:val="20"/>
                <w:szCs w:val="20"/>
                <w:lang w:val="ka-GE"/>
              </w:rPr>
              <w:t>“</w:t>
            </w:r>
          </w:p>
          <w:p w14:paraId="69966A1D"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,,უცხოური გავლენის გამჭვირვალობის შესახებ“ საქართველოს კანონის მე-4 მუხლის პირველი პუნქტის პირველ</w:t>
            </w:r>
            <w:r>
              <w:rPr>
                <w:rFonts w:ascii="Sylfaen" w:hAnsi="Sylfaen"/>
                <w:sz w:val="20"/>
                <w:szCs w:val="20"/>
                <w:lang w:val="ka-GE"/>
              </w:rPr>
              <w:t>ი</w:t>
            </w:r>
            <w:r w:rsidRPr="00061AA6">
              <w:rPr>
                <w:rFonts w:ascii="Sylfaen" w:hAnsi="Sylfaen"/>
                <w:sz w:val="20"/>
                <w:szCs w:val="20"/>
                <w:lang w:val="ka-GE"/>
              </w:rPr>
              <w:t xml:space="preserve"> წინადადება,  მე-2, მე-3 და მე-4 პუნქტები:</w:t>
            </w:r>
          </w:p>
          <w:p w14:paraId="4A71CDD9"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w:t>
            </w:r>
          </w:p>
          <w:p w14:paraId="0AF2EC94"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2. სუბიექტი ვალდებულია ამ მუხლის პირველი პუნქტით გათვალისწინებულ სათანადო ვებგვერდზე დაშვებიდან 10 სამუშაო დღეში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14:paraId="246AAF14"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3. განაცხადის ავტორი ვალდებულია განაცხადში, რომელიც იმავდროულად მისი საფინანსო დეკლარაციაა, ასახოს შემდეგი ინფორმაცია (არსებობის შემთხვევაში):</w:t>
            </w:r>
          </w:p>
          <w:p w14:paraId="2BCB466B"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ა) განაცხადის ავტორის საიდენტიფიკაციო მონაცემები;</w:t>
            </w:r>
          </w:p>
          <w:p w14:paraId="30593A88"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ბ) განაცხადის ავტორის ადგილსამყოფლის მისამართი;</w:t>
            </w:r>
          </w:p>
          <w:p w14:paraId="6A274E11"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გ) განაცხადის ავტორის ვებგვერდის მისამართი;</w:t>
            </w:r>
          </w:p>
          <w:p w14:paraId="00EADA24"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 xml:space="preserve">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w:t>
            </w:r>
            <w:r w:rsidRPr="00061AA6">
              <w:rPr>
                <w:rFonts w:ascii="Sylfaen" w:hAnsi="Sylfaen"/>
                <w:sz w:val="20"/>
                <w:szCs w:val="20"/>
                <w:lang w:val="ka-GE"/>
              </w:rPr>
              <w:lastRenderedPageBreak/>
              <w:t>ქონებრივი ღირებულების სხვა სახის მატერიალური სიკეთის წყაროს, ოდენობისა და მიზნის შესახებ;</w:t>
            </w:r>
          </w:p>
          <w:p w14:paraId="4CBF4323"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მიზნის შესახებ;</w:t>
            </w:r>
          </w:p>
          <w:p w14:paraId="607F6810" w14:textId="77777777" w:rsidR="00496E84" w:rsidRPr="00061AA6" w:rsidRDefault="00496E84" w:rsidP="00496E84">
            <w:pPr>
              <w:ind w:right="168"/>
              <w:jc w:val="both"/>
              <w:rPr>
                <w:rFonts w:ascii="Sylfaen" w:hAnsi="Sylfaen"/>
                <w:sz w:val="20"/>
                <w:szCs w:val="20"/>
                <w:lang w:val="ka-GE"/>
              </w:rPr>
            </w:pPr>
            <w:r w:rsidRPr="00061AA6">
              <w:rPr>
                <w:rFonts w:ascii="Sylfaen" w:hAnsi="Sylfaen"/>
                <w:sz w:val="20"/>
                <w:szCs w:val="20"/>
                <w:lang w:val="ka-GE"/>
              </w:rPr>
              <w:t>ვ) განაცხადის შევსების თარიღი.</w:t>
            </w:r>
          </w:p>
          <w:p w14:paraId="12C804A8" w14:textId="77777777" w:rsidR="00496E84" w:rsidRDefault="00496E84" w:rsidP="00496E84">
            <w:pPr>
              <w:ind w:right="168"/>
              <w:jc w:val="both"/>
              <w:rPr>
                <w:rFonts w:ascii="Sylfaen" w:hAnsi="Sylfaen"/>
                <w:sz w:val="20"/>
                <w:szCs w:val="20"/>
                <w:lang w:val="ka-GE"/>
              </w:rPr>
            </w:pPr>
            <w:r w:rsidRPr="00061AA6">
              <w:rPr>
                <w:rFonts w:ascii="Sylfaen" w:hAnsi="Sylfaen"/>
                <w:sz w:val="20"/>
                <w:szCs w:val="20"/>
                <w:lang w:val="ka-GE"/>
              </w:rPr>
              <w:t>4. 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 თუ განაცხადი არასწორად ან/და არასრულყოფილად არის შევსებული, სააგენტო განაცხადის ავტორს ხარვეზის აღმოსაფხვრელად 10 სამუშაო დღის ვადას განუსაზღვრავს. განაცხადის ავტორი ვალდებულია ამ ვადაში აღმოფხვრას ხარვეზი. თუ განაცხადის ავტორი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სააგენტო ვალდებულია აღნიშნული ვადის გასვლიდან 5 სამუშაო დღეში დაარეგისტრიროს განაცხადის ავტორი უცხოური ძალის ინტერესების გამტარებელ ორგანიზაციად და აღრიცხოს იგი უცხოური ძალის ინტერესების გამტარებელ ორგანიზაციათა რეესტრში.</w:t>
            </w:r>
            <w:r>
              <w:rPr>
                <w:rFonts w:ascii="Sylfaen" w:hAnsi="Sylfaen"/>
                <w:sz w:val="20"/>
                <w:szCs w:val="20"/>
                <w:lang w:val="ka-GE"/>
              </w:rPr>
              <w:t>“</w:t>
            </w:r>
          </w:p>
          <w:p w14:paraId="1E676884" w14:textId="77777777" w:rsidR="00496E84" w:rsidRDefault="00496E84" w:rsidP="00496E84">
            <w:pPr>
              <w:ind w:right="168"/>
              <w:jc w:val="both"/>
              <w:rPr>
                <w:rFonts w:ascii="Sylfaen" w:hAnsi="Sylfaen"/>
                <w:sz w:val="20"/>
                <w:szCs w:val="20"/>
                <w:lang w:val="ka-GE"/>
              </w:rPr>
            </w:pPr>
            <w:r w:rsidRPr="00061AA6">
              <w:rPr>
                <w:rFonts w:ascii="Sylfaen" w:hAnsi="Sylfaen"/>
                <w:sz w:val="20"/>
                <w:szCs w:val="20"/>
                <w:lang w:val="ka-GE"/>
              </w:rPr>
              <w:t>,,უცხოური გავლენის გამჭვირვალობის შესახებ“ საქართველოს კანონის</w:t>
            </w:r>
            <w:r>
              <w:rPr>
                <w:rFonts w:ascii="Sylfaen" w:hAnsi="Sylfaen"/>
                <w:sz w:val="20"/>
                <w:szCs w:val="20"/>
                <w:lang w:val="ka-GE"/>
              </w:rPr>
              <w:t xml:space="preserve"> </w:t>
            </w:r>
            <w:r w:rsidRPr="00061AA6">
              <w:rPr>
                <w:rFonts w:ascii="Sylfaen" w:hAnsi="Sylfaen"/>
                <w:sz w:val="20"/>
                <w:szCs w:val="20"/>
                <w:lang w:val="ka-GE"/>
              </w:rPr>
              <w:t>მე-10 მუხლის მე-2 პუნქტ</w:t>
            </w:r>
            <w:r>
              <w:rPr>
                <w:rFonts w:ascii="Sylfaen" w:hAnsi="Sylfaen"/>
                <w:sz w:val="20"/>
                <w:szCs w:val="20"/>
                <w:lang w:val="ka-GE"/>
              </w:rPr>
              <w:t>ი:</w:t>
            </w:r>
          </w:p>
          <w:p w14:paraId="00214E5F"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lastRenderedPageBreak/>
              <w:t>,,</w:t>
            </w:r>
            <w:r w:rsidRPr="00061AA6">
              <w:rPr>
                <w:rFonts w:ascii="Sylfaen" w:hAnsi="Sylfaen"/>
                <w:sz w:val="20"/>
                <w:szCs w:val="20"/>
                <w:lang w:val="ka-GE"/>
              </w:rPr>
              <w:t>2. 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r>
              <w:rPr>
                <w:rFonts w:ascii="Sylfaen" w:hAnsi="Sylfaen"/>
                <w:sz w:val="20"/>
                <w:szCs w:val="20"/>
                <w:lang w:val="ka-GE"/>
              </w:rPr>
              <w:t>“</w:t>
            </w:r>
          </w:p>
          <w:p w14:paraId="18C851C1" w14:textId="77777777" w:rsidR="00496E84" w:rsidRDefault="00496E84" w:rsidP="00496E84">
            <w:pPr>
              <w:ind w:right="168"/>
              <w:jc w:val="both"/>
              <w:rPr>
                <w:rFonts w:ascii="Sylfaen" w:hAnsi="Sylfaen"/>
                <w:sz w:val="20"/>
                <w:szCs w:val="20"/>
                <w:lang w:val="ka-GE"/>
              </w:rPr>
            </w:pPr>
            <w:r w:rsidRPr="00061AA6">
              <w:rPr>
                <w:rFonts w:ascii="Sylfaen" w:hAnsi="Sylfaen"/>
                <w:sz w:val="20"/>
                <w:szCs w:val="20"/>
                <w:lang w:val="ka-GE"/>
              </w:rPr>
              <w:t>,,უცხოური გავლენის გამჭვირვალობის შესახებ“ საქართველოს კანონის მე-</w:t>
            </w:r>
            <w:r>
              <w:rPr>
                <w:rFonts w:ascii="Sylfaen" w:hAnsi="Sylfaen"/>
                <w:sz w:val="20"/>
                <w:szCs w:val="20"/>
                <w:lang w:val="ka-GE"/>
              </w:rPr>
              <w:t>6 მუხლის პირველი პუნქტი:</w:t>
            </w:r>
          </w:p>
          <w:p w14:paraId="57F51847" w14:textId="77777777" w:rsidR="00496E84" w:rsidRDefault="00496E84" w:rsidP="00496E84">
            <w:pPr>
              <w:ind w:right="168"/>
              <w:jc w:val="both"/>
              <w:rPr>
                <w:rFonts w:ascii="Sylfaen" w:hAnsi="Sylfaen"/>
                <w:sz w:val="20"/>
                <w:szCs w:val="20"/>
                <w:lang w:val="ka-GE"/>
              </w:rPr>
            </w:pPr>
            <w:r>
              <w:rPr>
                <w:rFonts w:ascii="Sylfaen" w:hAnsi="Sylfaen"/>
                <w:sz w:val="20"/>
                <w:szCs w:val="20"/>
                <w:lang w:val="ka-GE"/>
              </w:rPr>
              <w:t xml:space="preserve">,,1. </w:t>
            </w:r>
            <w:r w:rsidRPr="00AA09B4">
              <w:rPr>
                <w:rFonts w:ascii="Sylfaen" w:hAnsi="Sylfaen"/>
                <w:sz w:val="20"/>
                <w:szCs w:val="20"/>
                <w:lang w:val="ka-GE"/>
              </w:rPr>
              <w:t xml:space="preserve">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ამ სუბიექტმა აღნიშნულ საფინანსო დეკლარაციაში სწორად და სრულყოფილად უნდა ასახოს ამ კანონის მე-4 მუხლის მე-3 პუნქტით გათვალისწინებული ინფორმაცია (არსებობის შემთხვევაში) მისი სააგენტოსთვის წარდგენის წლის წინა წლის მდგომარეობით. საქართველოს იუსტიციის სამინისტროს მიერ უფლებამოსილი პირი ვალდებულია აღნიშნული საფინანსო დეკლარაციის სააგენტოსთვის წარდგენიდან 30 სამუშაო დღეში გამოიკვლიოს და შეისწავლოს ეს საფინანსო დეკლარაცია.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თუ აღნიშნული საფინანსო დეკლარაცია არასწორად ან/და არასრულყოფილად არის შევსებული, სააგენტო მის წარმდგენ სუბიექტს ხარვეზის აღმოსაფხვრელად 10 სამუშაო </w:t>
            </w:r>
            <w:r w:rsidRPr="00AA09B4">
              <w:rPr>
                <w:rFonts w:ascii="Sylfaen" w:hAnsi="Sylfaen"/>
                <w:sz w:val="20"/>
                <w:szCs w:val="20"/>
                <w:lang w:val="ka-GE"/>
              </w:rPr>
              <w:lastRenderedPageBreak/>
              <w:t>დღის ვადას განუსაზღვრავს. აღნიშნული სუბიექტი ვალდებულია ამ ვადაში აღმოფხვრას ხარვეზი“</w:t>
            </w:r>
            <w:r>
              <w:rPr>
                <w:rFonts w:ascii="Sylfaen" w:hAnsi="Sylfaen"/>
                <w:sz w:val="20"/>
                <w:szCs w:val="20"/>
                <w:lang w:val="ka-GE"/>
              </w:rPr>
              <w:t>.</w:t>
            </w:r>
          </w:p>
          <w:p w14:paraId="25461EE8" w14:textId="4A479308" w:rsidR="002F127B" w:rsidRPr="00B93430" w:rsidRDefault="002F127B" w:rsidP="004975EC">
            <w:pPr>
              <w:ind w:right="168"/>
              <w:jc w:val="both"/>
              <w:rPr>
                <w:rFonts w:ascii="Sylfaen" w:hAnsi="Sylfaen"/>
                <w:lang w:val="ka-GE"/>
              </w:rPr>
            </w:pPr>
          </w:p>
        </w:tc>
        <w:tc>
          <w:tcPr>
            <w:tcW w:w="4410" w:type="dxa"/>
            <w:shd w:val="clear" w:color="auto" w:fill="auto"/>
          </w:tcPr>
          <w:p w14:paraId="7EED7EA4" w14:textId="77777777" w:rsidR="00496E84" w:rsidRPr="00061AA6" w:rsidRDefault="004975EC" w:rsidP="00496E84">
            <w:pPr>
              <w:ind w:right="168"/>
              <w:jc w:val="both"/>
              <w:rPr>
                <w:rFonts w:ascii="Sylfaen" w:hAnsi="Sylfaen"/>
              </w:rPr>
            </w:pPr>
            <w:r w:rsidRPr="004975EC">
              <w:rPr>
                <w:rFonts w:ascii="Sylfaen" w:hAnsi="Sylfaen"/>
                <w:lang w:val="ka-GE"/>
              </w:rPr>
              <w:lastRenderedPageBreak/>
              <w:t xml:space="preserve"> </w:t>
            </w:r>
            <w:proofErr w:type="spellStart"/>
            <w:r w:rsidR="00496E84" w:rsidRPr="00061AA6">
              <w:rPr>
                <w:rFonts w:ascii="Sylfaen" w:hAnsi="Sylfaen"/>
              </w:rPr>
              <w:t>მუხლი</w:t>
            </w:r>
            <w:proofErr w:type="spellEnd"/>
            <w:r w:rsidR="00496E84" w:rsidRPr="00061AA6">
              <w:rPr>
                <w:rFonts w:ascii="Sylfaen" w:hAnsi="Sylfaen"/>
              </w:rPr>
              <w:t xml:space="preserve"> 17. </w:t>
            </w:r>
            <w:proofErr w:type="spellStart"/>
            <w:r w:rsidR="00496E84" w:rsidRPr="00061AA6">
              <w:rPr>
                <w:rFonts w:ascii="Sylfaen" w:hAnsi="Sylfaen"/>
              </w:rPr>
              <w:t>აზრის</w:t>
            </w:r>
            <w:proofErr w:type="spellEnd"/>
            <w:r w:rsidR="00496E84" w:rsidRPr="00061AA6">
              <w:rPr>
                <w:rFonts w:ascii="Sylfaen" w:hAnsi="Sylfaen"/>
              </w:rPr>
              <w:t xml:space="preserve">, </w:t>
            </w:r>
            <w:proofErr w:type="spellStart"/>
            <w:r w:rsidR="00496E84" w:rsidRPr="00061AA6">
              <w:rPr>
                <w:rFonts w:ascii="Sylfaen" w:hAnsi="Sylfaen"/>
              </w:rPr>
              <w:t>ინფორმაციის</w:t>
            </w:r>
            <w:proofErr w:type="spellEnd"/>
            <w:r w:rsidR="00496E84" w:rsidRPr="00061AA6">
              <w:rPr>
                <w:rFonts w:ascii="Sylfaen" w:hAnsi="Sylfaen"/>
              </w:rPr>
              <w:t xml:space="preserve">, </w:t>
            </w:r>
            <w:proofErr w:type="spellStart"/>
            <w:r w:rsidR="00496E84" w:rsidRPr="00061AA6">
              <w:rPr>
                <w:rFonts w:ascii="Sylfaen" w:hAnsi="Sylfaen"/>
              </w:rPr>
              <w:t>მასობრივი</w:t>
            </w:r>
            <w:proofErr w:type="spellEnd"/>
            <w:r w:rsidR="00496E84" w:rsidRPr="00061AA6">
              <w:rPr>
                <w:rFonts w:ascii="Sylfaen" w:hAnsi="Sylfaen"/>
              </w:rPr>
              <w:t xml:space="preserve"> </w:t>
            </w:r>
            <w:proofErr w:type="spellStart"/>
            <w:r w:rsidR="00496E84" w:rsidRPr="00061AA6">
              <w:rPr>
                <w:rFonts w:ascii="Sylfaen" w:hAnsi="Sylfaen"/>
              </w:rPr>
              <w:t>ინფორმაციის</w:t>
            </w:r>
            <w:proofErr w:type="spellEnd"/>
            <w:r w:rsidR="00496E84" w:rsidRPr="00061AA6">
              <w:rPr>
                <w:rFonts w:ascii="Sylfaen" w:hAnsi="Sylfaen"/>
              </w:rPr>
              <w:t xml:space="preserve"> </w:t>
            </w:r>
            <w:proofErr w:type="spellStart"/>
            <w:r w:rsidR="00496E84" w:rsidRPr="00061AA6">
              <w:rPr>
                <w:rFonts w:ascii="Sylfaen" w:hAnsi="Sylfaen"/>
              </w:rPr>
              <w:t>საშუალებათა</w:t>
            </w:r>
            <w:proofErr w:type="spellEnd"/>
            <w:r w:rsidR="00496E84" w:rsidRPr="00061AA6">
              <w:rPr>
                <w:rFonts w:ascii="Sylfaen" w:hAnsi="Sylfaen"/>
              </w:rPr>
              <w:t xml:space="preserve"> </w:t>
            </w:r>
            <w:proofErr w:type="spellStart"/>
            <w:r w:rsidR="00496E84" w:rsidRPr="00061AA6">
              <w:rPr>
                <w:rFonts w:ascii="Sylfaen" w:hAnsi="Sylfaen"/>
              </w:rPr>
              <w:t>და</w:t>
            </w:r>
            <w:proofErr w:type="spellEnd"/>
            <w:r w:rsidR="00496E84" w:rsidRPr="00061AA6">
              <w:rPr>
                <w:rFonts w:ascii="Sylfaen" w:hAnsi="Sylfaen"/>
              </w:rPr>
              <w:t xml:space="preserve"> </w:t>
            </w:r>
            <w:proofErr w:type="spellStart"/>
            <w:r w:rsidR="00496E84" w:rsidRPr="00061AA6">
              <w:rPr>
                <w:rFonts w:ascii="Sylfaen" w:hAnsi="Sylfaen"/>
              </w:rPr>
              <w:t>ინტერნეტის</w:t>
            </w:r>
            <w:proofErr w:type="spellEnd"/>
            <w:r w:rsidR="00496E84" w:rsidRPr="00061AA6">
              <w:rPr>
                <w:rFonts w:ascii="Sylfaen" w:hAnsi="Sylfaen"/>
              </w:rPr>
              <w:t xml:space="preserve"> </w:t>
            </w:r>
            <w:proofErr w:type="spellStart"/>
            <w:r w:rsidR="00496E84" w:rsidRPr="00061AA6">
              <w:rPr>
                <w:rFonts w:ascii="Sylfaen" w:hAnsi="Sylfaen"/>
              </w:rPr>
              <w:t>თავისუფლების</w:t>
            </w:r>
            <w:proofErr w:type="spellEnd"/>
            <w:r w:rsidR="00496E84" w:rsidRPr="00061AA6">
              <w:rPr>
                <w:rFonts w:ascii="Sylfaen" w:hAnsi="Sylfaen"/>
              </w:rPr>
              <w:t xml:space="preserve"> </w:t>
            </w:r>
            <w:proofErr w:type="spellStart"/>
            <w:r w:rsidR="00496E84" w:rsidRPr="00061AA6">
              <w:rPr>
                <w:rFonts w:ascii="Sylfaen" w:hAnsi="Sylfaen"/>
              </w:rPr>
              <w:t>უფლებები</w:t>
            </w:r>
            <w:proofErr w:type="spellEnd"/>
          </w:p>
          <w:p w14:paraId="78205BE0" w14:textId="77777777" w:rsidR="00496E84" w:rsidRPr="00061AA6" w:rsidRDefault="00496E84" w:rsidP="00496E84">
            <w:pPr>
              <w:ind w:right="168"/>
              <w:jc w:val="both"/>
              <w:rPr>
                <w:rFonts w:ascii="Sylfaen" w:hAnsi="Sylfaen"/>
              </w:rPr>
            </w:pPr>
            <w:r w:rsidRPr="00061AA6">
              <w:rPr>
                <w:rFonts w:ascii="Sylfaen" w:hAnsi="Sylfaen"/>
              </w:rPr>
              <w:t xml:space="preserve">1. </w:t>
            </w:r>
            <w:proofErr w:type="spellStart"/>
            <w:r w:rsidRPr="00061AA6">
              <w:rPr>
                <w:rFonts w:ascii="Sylfaen" w:hAnsi="Sylfaen"/>
              </w:rPr>
              <w:t>აზრისა</w:t>
            </w:r>
            <w:proofErr w:type="spellEnd"/>
            <w:r w:rsidRPr="00061AA6">
              <w:rPr>
                <w:rFonts w:ascii="Sylfaen" w:hAnsi="Sylfaen"/>
              </w:rPr>
              <w:t xml:space="preserve"> </w:t>
            </w:r>
            <w:proofErr w:type="spellStart"/>
            <w:r w:rsidRPr="00061AA6">
              <w:rPr>
                <w:rFonts w:ascii="Sylfaen" w:hAnsi="Sylfaen"/>
              </w:rPr>
              <w:t>და</w:t>
            </w:r>
            <w:proofErr w:type="spellEnd"/>
            <w:r w:rsidRPr="00061AA6">
              <w:rPr>
                <w:rFonts w:ascii="Sylfaen" w:hAnsi="Sylfaen"/>
              </w:rPr>
              <w:t xml:space="preserve"> </w:t>
            </w:r>
            <w:proofErr w:type="spellStart"/>
            <w:r w:rsidRPr="00061AA6">
              <w:rPr>
                <w:rFonts w:ascii="Sylfaen" w:hAnsi="Sylfaen"/>
              </w:rPr>
              <w:t>მისი</w:t>
            </w:r>
            <w:proofErr w:type="spellEnd"/>
            <w:r w:rsidRPr="00061AA6">
              <w:rPr>
                <w:rFonts w:ascii="Sylfaen" w:hAnsi="Sylfaen"/>
              </w:rPr>
              <w:t xml:space="preserve"> </w:t>
            </w:r>
            <w:proofErr w:type="spellStart"/>
            <w:r w:rsidRPr="00061AA6">
              <w:rPr>
                <w:rFonts w:ascii="Sylfaen" w:hAnsi="Sylfaen"/>
              </w:rPr>
              <w:t>გამოხატვის</w:t>
            </w:r>
            <w:proofErr w:type="spellEnd"/>
            <w:r w:rsidRPr="00061AA6">
              <w:rPr>
                <w:rFonts w:ascii="Sylfaen" w:hAnsi="Sylfaen"/>
              </w:rPr>
              <w:t xml:space="preserve"> </w:t>
            </w:r>
            <w:proofErr w:type="spellStart"/>
            <w:r w:rsidRPr="00061AA6">
              <w:rPr>
                <w:rFonts w:ascii="Sylfaen" w:hAnsi="Sylfaen"/>
              </w:rPr>
              <w:t>თავისუფლება</w:t>
            </w:r>
            <w:proofErr w:type="spellEnd"/>
            <w:r w:rsidRPr="00061AA6">
              <w:rPr>
                <w:rFonts w:ascii="Sylfaen" w:hAnsi="Sylfaen"/>
              </w:rPr>
              <w:t xml:space="preserve"> </w:t>
            </w:r>
            <w:proofErr w:type="spellStart"/>
            <w:r w:rsidRPr="00061AA6">
              <w:rPr>
                <w:rFonts w:ascii="Sylfaen" w:hAnsi="Sylfaen"/>
              </w:rPr>
              <w:t>დაცულია</w:t>
            </w:r>
            <w:proofErr w:type="spellEnd"/>
            <w:r w:rsidRPr="00061AA6">
              <w:rPr>
                <w:rFonts w:ascii="Sylfaen" w:hAnsi="Sylfaen"/>
              </w:rPr>
              <w:t xml:space="preserve">. </w:t>
            </w:r>
            <w:proofErr w:type="spellStart"/>
            <w:r w:rsidRPr="00061AA6">
              <w:rPr>
                <w:rFonts w:ascii="Sylfaen" w:hAnsi="Sylfaen"/>
              </w:rPr>
              <w:t>დაუშვებელია</w:t>
            </w:r>
            <w:proofErr w:type="spellEnd"/>
            <w:r w:rsidRPr="00061AA6">
              <w:rPr>
                <w:rFonts w:ascii="Sylfaen" w:hAnsi="Sylfaen"/>
              </w:rPr>
              <w:t xml:space="preserve"> </w:t>
            </w:r>
            <w:proofErr w:type="spellStart"/>
            <w:r w:rsidRPr="00061AA6">
              <w:rPr>
                <w:rFonts w:ascii="Sylfaen" w:hAnsi="Sylfaen"/>
              </w:rPr>
              <w:t>ადამიანის</w:t>
            </w:r>
            <w:proofErr w:type="spellEnd"/>
            <w:r w:rsidRPr="00061AA6">
              <w:rPr>
                <w:rFonts w:ascii="Sylfaen" w:hAnsi="Sylfaen"/>
              </w:rPr>
              <w:t xml:space="preserve"> </w:t>
            </w:r>
            <w:proofErr w:type="spellStart"/>
            <w:r w:rsidRPr="00061AA6">
              <w:rPr>
                <w:rFonts w:ascii="Sylfaen" w:hAnsi="Sylfaen"/>
              </w:rPr>
              <w:t>დევნა</w:t>
            </w:r>
            <w:proofErr w:type="spellEnd"/>
            <w:r w:rsidRPr="00061AA6">
              <w:rPr>
                <w:rFonts w:ascii="Sylfaen" w:hAnsi="Sylfaen"/>
              </w:rPr>
              <w:t xml:space="preserve"> </w:t>
            </w:r>
            <w:proofErr w:type="spellStart"/>
            <w:r w:rsidRPr="00061AA6">
              <w:rPr>
                <w:rFonts w:ascii="Sylfaen" w:hAnsi="Sylfaen"/>
              </w:rPr>
              <w:t>აზრისა</w:t>
            </w:r>
            <w:proofErr w:type="spellEnd"/>
            <w:r w:rsidRPr="00061AA6">
              <w:rPr>
                <w:rFonts w:ascii="Sylfaen" w:hAnsi="Sylfaen"/>
              </w:rPr>
              <w:t xml:space="preserve"> </w:t>
            </w:r>
            <w:proofErr w:type="spellStart"/>
            <w:r w:rsidRPr="00061AA6">
              <w:rPr>
                <w:rFonts w:ascii="Sylfaen" w:hAnsi="Sylfaen"/>
              </w:rPr>
              <w:t>და</w:t>
            </w:r>
            <w:proofErr w:type="spellEnd"/>
            <w:r w:rsidRPr="00061AA6">
              <w:rPr>
                <w:rFonts w:ascii="Sylfaen" w:hAnsi="Sylfaen"/>
              </w:rPr>
              <w:t xml:space="preserve"> </w:t>
            </w:r>
            <w:proofErr w:type="spellStart"/>
            <w:r w:rsidRPr="00061AA6">
              <w:rPr>
                <w:rFonts w:ascii="Sylfaen" w:hAnsi="Sylfaen"/>
              </w:rPr>
              <w:t>მისი</w:t>
            </w:r>
            <w:proofErr w:type="spellEnd"/>
            <w:r w:rsidRPr="00061AA6">
              <w:rPr>
                <w:rFonts w:ascii="Sylfaen" w:hAnsi="Sylfaen"/>
              </w:rPr>
              <w:t xml:space="preserve"> </w:t>
            </w:r>
            <w:proofErr w:type="spellStart"/>
            <w:r w:rsidRPr="00061AA6">
              <w:rPr>
                <w:rFonts w:ascii="Sylfaen" w:hAnsi="Sylfaen"/>
              </w:rPr>
              <w:t>გამოხატვის</w:t>
            </w:r>
            <w:proofErr w:type="spellEnd"/>
            <w:r w:rsidRPr="00061AA6">
              <w:rPr>
                <w:rFonts w:ascii="Sylfaen" w:hAnsi="Sylfaen"/>
              </w:rPr>
              <w:t xml:space="preserve"> </w:t>
            </w:r>
            <w:proofErr w:type="spellStart"/>
            <w:r w:rsidRPr="00061AA6">
              <w:rPr>
                <w:rFonts w:ascii="Sylfaen" w:hAnsi="Sylfaen"/>
              </w:rPr>
              <w:t>გამო</w:t>
            </w:r>
            <w:proofErr w:type="spellEnd"/>
            <w:r w:rsidRPr="00061AA6">
              <w:rPr>
                <w:rFonts w:ascii="Sylfaen" w:hAnsi="Sylfaen"/>
              </w:rPr>
              <w:t>.</w:t>
            </w:r>
          </w:p>
          <w:p w14:paraId="0C719BC9" w14:textId="77777777" w:rsidR="00496E84" w:rsidRPr="00061AA6" w:rsidRDefault="00496E84" w:rsidP="00496E84">
            <w:pPr>
              <w:ind w:right="168"/>
              <w:jc w:val="both"/>
              <w:rPr>
                <w:rFonts w:ascii="Sylfaen" w:hAnsi="Sylfaen"/>
              </w:rPr>
            </w:pPr>
            <w:r w:rsidRPr="00061AA6">
              <w:rPr>
                <w:rFonts w:ascii="Sylfaen" w:hAnsi="Sylfaen"/>
              </w:rPr>
              <w:t xml:space="preserve">2. </w:t>
            </w:r>
            <w:proofErr w:type="spellStart"/>
            <w:r w:rsidRPr="00061AA6">
              <w:rPr>
                <w:rFonts w:ascii="Sylfaen" w:hAnsi="Sylfaen"/>
              </w:rPr>
              <w:t>ყოველ</w:t>
            </w:r>
            <w:proofErr w:type="spellEnd"/>
            <w:r w:rsidRPr="00061AA6">
              <w:rPr>
                <w:rFonts w:ascii="Sylfaen" w:hAnsi="Sylfaen"/>
              </w:rPr>
              <w:t xml:space="preserve"> </w:t>
            </w:r>
            <w:proofErr w:type="spellStart"/>
            <w:r w:rsidRPr="00061AA6">
              <w:rPr>
                <w:rFonts w:ascii="Sylfaen" w:hAnsi="Sylfaen"/>
              </w:rPr>
              <w:t>ადამიანს</w:t>
            </w:r>
            <w:proofErr w:type="spellEnd"/>
            <w:r w:rsidRPr="00061AA6">
              <w:rPr>
                <w:rFonts w:ascii="Sylfaen" w:hAnsi="Sylfaen"/>
              </w:rPr>
              <w:t xml:space="preserve"> </w:t>
            </w:r>
            <w:proofErr w:type="spellStart"/>
            <w:r w:rsidRPr="00061AA6">
              <w:rPr>
                <w:rFonts w:ascii="Sylfaen" w:hAnsi="Sylfaen"/>
              </w:rPr>
              <w:t>აქვს</w:t>
            </w:r>
            <w:proofErr w:type="spellEnd"/>
            <w:r w:rsidRPr="00061AA6">
              <w:rPr>
                <w:rFonts w:ascii="Sylfaen" w:hAnsi="Sylfaen"/>
              </w:rPr>
              <w:t xml:space="preserve"> </w:t>
            </w:r>
            <w:proofErr w:type="spellStart"/>
            <w:r w:rsidRPr="00061AA6">
              <w:rPr>
                <w:rFonts w:ascii="Sylfaen" w:hAnsi="Sylfaen"/>
              </w:rPr>
              <w:t>უფლება</w:t>
            </w:r>
            <w:proofErr w:type="spellEnd"/>
            <w:r w:rsidRPr="00061AA6">
              <w:rPr>
                <w:rFonts w:ascii="Sylfaen" w:hAnsi="Sylfaen"/>
              </w:rPr>
              <w:t xml:space="preserve"> </w:t>
            </w:r>
            <w:proofErr w:type="spellStart"/>
            <w:r w:rsidRPr="00061AA6">
              <w:rPr>
                <w:rFonts w:ascii="Sylfaen" w:hAnsi="Sylfaen"/>
              </w:rPr>
              <w:t>თავისუფლად</w:t>
            </w:r>
            <w:proofErr w:type="spellEnd"/>
            <w:r w:rsidRPr="00061AA6">
              <w:rPr>
                <w:rFonts w:ascii="Sylfaen" w:hAnsi="Sylfaen"/>
              </w:rPr>
              <w:t xml:space="preserve"> </w:t>
            </w:r>
            <w:proofErr w:type="spellStart"/>
            <w:r w:rsidRPr="00061AA6">
              <w:rPr>
                <w:rFonts w:ascii="Sylfaen" w:hAnsi="Sylfaen"/>
              </w:rPr>
              <w:t>მიიღოს</w:t>
            </w:r>
            <w:proofErr w:type="spellEnd"/>
            <w:r w:rsidRPr="00061AA6">
              <w:rPr>
                <w:rFonts w:ascii="Sylfaen" w:hAnsi="Sylfaen"/>
              </w:rPr>
              <w:t xml:space="preserve"> </w:t>
            </w:r>
            <w:proofErr w:type="spellStart"/>
            <w:r w:rsidRPr="00061AA6">
              <w:rPr>
                <w:rFonts w:ascii="Sylfaen" w:hAnsi="Sylfaen"/>
              </w:rPr>
              <w:t>და</w:t>
            </w:r>
            <w:proofErr w:type="spellEnd"/>
            <w:r w:rsidRPr="00061AA6">
              <w:rPr>
                <w:rFonts w:ascii="Sylfaen" w:hAnsi="Sylfaen"/>
              </w:rPr>
              <w:t xml:space="preserve"> </w:t>
            </w:r>
            <w:proofErr w:type="spellStart"/>
            <w:r w:rsidRPr="00061AA6">
              <w:rPr>
                <w:rFonts w:ascii="Sylfaen" w:hAnsi="Sylfaen"/>
              </w:rPr>
              <w:t>გაავრცელოს</w:t>
            </w:r>
            <w:proofErr w:type="spellEnd"/>
            <w:r w:rsidRPr="00061AA6">
              <w:rPr>
                <w:rFonts w:ascii="Sylfaen" w:hAnsi="Sylfaen"/>
              </w:rPr>
              <w:t xml:space="preserve"> </w:t>
            </w:r>
            <w:proofErr w:type="spellStart"/>
            <w:r w:rsidRPr="00061AA6">
              <w:rPr>
                <w:rFonts w:ascii="Sylfaen" w:hAnsi="Sylfaen"/>
              </w:rPr>
              <w:t>ინფორმაცია</w:t>
            </w:r>
            <w:proofErr w:type="spellEnd"/>
            <w:r w:rsidRPr="00061AA6">
              <w:rPr>
                <w:rFonts w:ascii="Sylfaen" w:hAnsi="Sylfaen"/>
              </w:rPr>
              <w:t>.</w:t>
            </w:r>
          </w:p>
          <w:p w14:paraId="7D7227C9" w14:textId="19E0E4A0" w:rsidR="00496E84" w:rsidRDefault="00496E84" w:rsidP="00496E84">
            <w:pPr>
              <w:ind w:right="168"/>
              <w:jc w:val="both"/>
              <w:rPr>
                <w:rFonts w:ascii="Sylfaen" w:hAnsi="Sylfaen"/>
              </w:rPr>
            </w:pPr>
            <w:r w:rsidRPr="00061AA6">
              <w:rPr>
                <w:rFonts w:ascii="Sylfaen" w:hAnsi="Sylfaen"/>
              </w:rPr>
              <w:lastRenderedPageBreak/>
              <w:t xml:space="preserve">3. </w:t>
            </w:r>
            <w:proofErr w:type="spellStart"/>
            <w:r w:rsidRPr="00061AA6">
              <w:rPr>
                <w:rFonts w:ascii="Sylfaen" w:hAnsi="Sylfaen"/>
              </w:rPr>
              <w:t>მასობრივი</w:t>
            </w:r>
            <w:proofErr w:type="spellEnd"/>
            <w:r w:rsidRPr="00061AA6">
              <w:rPr>
                <w:rFonts w:ascii="Sylfaen" w:hAnsi="Sylfaen"/>
              </w:rPr>
              <w:t xml:space="preserve"> </w:t>
            </w:r>
            <w:proofErr w:type="spellStart"/>
            <w:r w:rsidRPr="00061AA6">
              <w:rPr>
                <w:rFonts w:ascii="Sylfaen" w:hAnsi="Sylfaen"/>
              </w:rPr>
              <w:t>ინფორმაციის</w:t>
            </w:r>
            <w:proofErr w:type="spellEnd"/>
            <w:r w:rsidRPr="00061AA6">
              <w:rPr>
                <w:rFonts w:ascii="Sylfaen" w:hAnsi="Sylfaen"/>
              </w:rPr>
              <w:t xml:space="preserve"> </w:t>
            </w:r>
            <w:proofErr w:type="spellStart"/>
            <w:r w:rsidRPr="00061AA6">
              <w:rPr>
                <w:rFonts w:ascii="Sylfaen" w:hAnsi="Sylfaen"/>
              </w:rPr>
              <w:t>საშუალებები</w:t>
            </w:r>
            <w:proofErr w:type="spellEnd"/>
            <w:r w:rsidRPr="00061AA6">
              <w:rPr>
                <w:rFonts w:ascii="Sylfaen" w:hAnsi="Sylfaen"/>
              </w:rPr>
              <w:t xml:space="preserve"> </w:t>
            </w:r>
            <w:proofErr w:type="spellStart"/>
            <w:r w:rsidRPr="00061AA6">
              <w:rPr>
                <w:rFonts w:ascii="Sylfaen" w:hAnsi="Sylfaen"/>
              </w:rPr>
              <w:t>თავისუფალია</w:t>
            </w:r>
            <w:proofErr w:type="spellEnd"/>
            <w:r w:rsidRPr="00061AA6">
              <w:rPr>
                <w:rFonts w:ascii="Sylfaen" w:hAnsi="Sylfaen"/>
              </w:rPr>
              <w:t xml:space="preserve">. </w:t>
            </w:r>
            <w:proofErr w:type="spellStart"/>
            <w:r w:rsidRPr="00061AA6">
              <w:rPr>
                <w:rFonts w:ascii="Sylfaen" w:hAnsi="Sylfaen"/>
              </w:rPr>
              <w:t>ცენზურა</w:t>
            </w:r>
            <w:proofErr w:type="spellEnd"/>
            <w:r w:rsidRPr="00061AA6">
              <w:rPr>
                <w:rFonts w:ascii="Sylfaen" w:hAnsi="Sylfaen"/>
              </w:rPr>
              <w:t xml:space="preserve"> </w:t>
            </w:r>
            <w:proofErr w:type="spellStart"/>
            <w:r w:rsidRPr="00061AA6">
              <w:rPr>
                <w:rFonts w:ascii="Sylfaen" w:hAnsi="Sylfaen"/>
              </w:rPr>
              <w:t>დაუშვებელია</w:t>
            </w:r>
            <w:proofErr w:type="spellEnd"/>
            <w:r w:rsidRPr="00061AA6">
              <w:rPr>
                <w:rFonts w:ascii="Sylfaen" w:hAnsi="Sylfaen"/>
              </w:rPr>
              <w:t xml:space="preserve">. </w:t>
            </w:r>
          </w:p>
          <w:p w14:paraId="0E1C755D" w14:textId="3F075B8E" w:rsidR="002F127B" w:rsidRPr="00B93430" w:rsidRDefault="002F127B" w:rsidP="00496E84">
            <w:pPr>
              <w:rPr>
                <w:rFonts w:ascii="Sylfaen" w:hAnsi="Sylfaen"/>
                <w:lang w:val="ka-GE"/>
              </w:rPr>
            </w:pPr>
          </w:p>
        </w:tc>
      </w:tr>
      <w:tr w:rsidR="002F127B" w:rsidRPr="00B93430" w14:paraId="005EE952" w14:textId="77777777" w:rsidTr="00554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90" w:type="dxa"/>
            <w:shd w:val="clear" w:color="auto" w:fill="auto"/>
          </w:tcPr>
          <w:p w14:paraId="09C8A082" w14:textId="77777777" w:rsidR="00496E84" w:rsidRPr="00825B15" w:rsidRDefault="00496E84" w:rsidP="00496E84">
            <w:pPr>
              <w:ind w:right="168"/>
              <w:jc w:val="both"/>
              <w:rPr>
                <w:rFonts w:ascii="Sylfaen" w:hAnsi="Sylfaen"/>
                <w:sz w:val="20"/>
                <w:szCs w:val="20"/>
                <w:lang w:val="ka-GE"/>
              </w:rPr>
            </w:pPr>
            <w:r w:rsidRPr="00825B15">
              <w:rPr>
                <w:rFonts w:ascii="Sylfaen" w:hAnsi="Sylfaen"/>
                <w:sz w:val="20"/>
                <w:szCs w:val="20"/>
                <w:lang w:val="ka-GE"/>
              </w:rPr>
              <w:lastRenderedPageBreak/>
              <w:t>,,უცხოური გავლენის გამჭვირვალობის შესახებ“ საქართველოს კანონის მე-</w:t>
            </w:r>
            <w:r>
              <w:rPr>
                <w:rFonts w:ascii="Sylfaen" w:hAnsi="Sylfaen"/>
                <w:sz w:val="20"/>
                <w:szCs w:val="20"/>
              </w:rPr>
              <w:t xml:space="preserve">2 </w:t>
            </w:r>
            <w:r w:rsidRPr="00825B15">
              <w:rPr>
                <w:rFonts w:ascii="Sylfaen" w:hAnsi="Sylfaen"/>
                <w:sz w:val="20"/>
                <w:szCs w:val="20"/>
                <w:lang w:val="ka-GE"/>
              </w:rPr>
              <w:t>მუხლის პირველი პუნქტი:</w:t>
            </w:r>
          </w:p>
          <w:p w14:paraId="70C2421D" w14:textId="77777777" w:rsidR="00496E84" w:rsidRPr="00825B15" w:rsidRDefault="00496E84" w:rsidP="00496E84">
            <w:pPr>
              <w:ind w:right="168"/>
              <w:jc w:val="both"/>
              <w:rPr>
                <w:rFonts w:ascii="Sylfaen" w:hAnsi="Sylfaen"/>
                <w:sz w:val="20"/>
                <w:szCs w:val="20"/>
                <w:lang w:val="ka-GE"/>
              </w:rPr>
            </w:pPr>
            <w:r>
              <w:rPr>
                <w:rFonts w:ascii="Sylfaen" w:hAnsi="Sylfaen"/>
                <w:sz w:val="20"/>
                <w:szCs w:val="20"/>
                <w:lang w:val="ka-GE"/>
              </w:rPr>
              <w:t>„</w:t>
            </w:r>
            <w:r w:rsidRPr="00825B15">
              <w:rPr>
                <w:rFonts w:ascii="Sylfaen" w:hAnsi="Sylfaen"/>
                <w:sz w:val="20"/>
                <w:szCs w:val="20"/>
                <w:lang w:val="ka-GE"/>
              </w:rPr>
              <w:t>1. ამ კანონის მიზნებისთვის უცხოური ძალის ინტერესების გამტარებელი ორგანიზაცია არის:</w:t>
            </w:r>
          </w:p>
          <w:p w14:paraId="676F36CA" w14:textId="77777777" w:rsidR="00496E84" w:rsidRPr="00825B15" w:rsidRDefault="00496E84" w:rsidP="00496E84">
            <w:pPr>
              <w:ind w:right="168"/>
              <w:jc w:val="both"/>
              <w:rPr>
                <w:rFonts w:ascii="Sylfaen" w:hAnsi="Sylfaen"/>
                <w:sz w:val="20"/>
                <w:szCs w:val="20"/>
                <w:lang w:val="ka-GE"/>
              </w:rPr>
            </w:pPr>
            <w:r w:rsidRPr="00825B15">
              <w:rPr>
                <w:rFonts w:ascii="Sylfaen" w:hAnsi="Sylfaen"/>
                <w:sz w:val="20"/>
                <w:szCs w:val="20"/>
                <w:lang w:val="ka-GE"/>
              </w:rPr>
              <w:t>ა) ისეთი არასამეწარმეო (არაკომერციული) იურიდიული პირი, რომელიც ადმინისტრაციული ორგანოს მიერ არ არის დაფუძნებული, რომელიც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მიღებული მთლიანი შემოსავლის 20%-ზე მეტის წყარო უცხოური ძალაა;</w:t>
            </w:r>
          </w:p>
          <w:p w14:paraId="3095BEB9" w14:textId="77777777" w:rsidR="00496E84" w:rsidRPr="00825B15" w:rsidRDefault="00496E84" w:rsidP="00496E84">
            <w:pPr>
              <w:ind w:right="168"/>
              <w:jc w:val="both"/>
              <w:rPr>
                <w:rFonts w:ascii="Sylfaen" w:hAnsi="Sylfaen"/>
                <w:sz w:val="20"/>
                <w:szCs w:val="20"/>
                <w:lang w:val="ka-GE"/>
              </w:rPr>
            </w:pPr>
            <w:r w:rsidRPr="00825B15">
              <w:rPr>
                <w:rFonts w:ascii="Sylfaen" w:hAnsi="Sylfaen"/>
                <w:sz w:val="20"/>
                <w:szCs w:val="20"/>
                <w:lang w:val="ka-GE"/>
              </w:rPr>
              <w:t>ბ) „მაუწყებლობის შესახებ“ საქართველოს კანონით გათვალისწინებული ისეთი მაუწყებელი,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7BC282CA" w14:textId="77777777" w:rsidR="00496E84" w:rsidRPr="00825B15" w:rsidRDefault="00496E84" w:rsidP="00496E84">
            <w:pPr>
              <w:ind w:right="168"/>
              <w:jc w:val="both"/>
              <w:rPr>
                <w:rFonts w:ascii="Sylfaen" w:hAnsi="Sylfaen"/>
                <w:sz w:val="20"/>
                <w:szCs w:val="20"/>
                <w:lang w:val="ka-GE"/>
              </w:rPr>
            </w:pPr>
            <w:r w:rsidRPr="00825B15">
              <w:rPr>
                <w:rFonts w:ascii="Sylfaen" w:hAnsi="Sylfaen"/>
                <w:sz w:val="20"/>
                <w:szCs w:val="20"/>
                <w:lang w:val="ka-GE"/>
              </w:rPr>
              <w:t>გ) ისეთი იურიდიული 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p>
          <w:p w14:paraId="70207970" w14:textId="77777777" w:rsidR="00496E84" w:rsidRDefault="00496E84" w:rsidP="00496E84">
            <w:pPr>
              <w:ind w:right="168"/>
              <w:jc w:val="both"/>
              <w:rPr>
                <w:rFonts w:ascii="Sylfaen" w:hAnsi="Sylfaen"/>
                <w:sz w:val="20"/>
                <w:szCs w:val="20"/>
                <w:lang w:val="ka-GE"/>
              </w:rPr>
            </w:pPr>
            <w:r w:rsidRPr="00825B15">
              <w:rPr>
                <w:rFonts w:ascii="Sylfaen" w:hAnsi="Sylfaen"/>
                <w:sz w:val="20"/>
                <w:szCs w:val="20"/>
                <w:lang w:val="ka-GE"/>
              </w:rPr>
              <w:t>დ) ისეთი იურიდიული 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ინტერნეტსაშუალებისთვის განკუთვნილ ინტერნეტდომენს ან/და ინტერნეტჰოსტინგს და რომლის მიერ კალენდარული წლის განმავლობაში მიღებული მთლიანი არაკომერციული შემოსავლის 20%-ზე მეტის წყარო უცხოური ძალაა.</w:t>
            </w:r>
            <w:r>
              <w:rPr>
                <w:rFonts w:ascii="Sylfaen" w:hAnsi="Sylfaen"/>
                <w:sz w:val="20"/>
                <w:szCs w:val="20"/>
                <w:lang w:val="ka-GE"/>
              </w:rPr>
              <w:t>“</w:t>
            </w:r>
          </w:p>
          <w:p w14:paraId="579FB23C" w14:textId="77777777" w:rsidR="00EB4C8D" w:rsidRPr="004975EC" w:rsidRDefault="00EB4C8D" w:rsidP="001F70DF">
            <w:pPr>
              <w:ind w:right="168"/>
              <w:jc w:val="both"/>
              <w:rPr>
                <w:rFonts w:ascii="Sylfaen" w:hAnsi="Sylfaen"/>
                <w:sz w:val="20"/>
                <w:szCs w:val="20"/>
                <w:lang w:val="ka-GE"/>
              </w:rPr>
            </w:pPr>
          </w:p>
          <w:p w14:paraId="49B4AFC1" w14:textId="77777777" w:rsidR="002F127B" w:rsidRPr="000A7444" w:rsidRDefault="002F127B" w:rsidP="002B5943">
            <w:pPr>
              <w:ind w:right="168"/>
              <w:rPr>
                <w:rFonts w:ascii="Sylfaen" w:hAnsi="Sylfaen"/>
              </w:rPr>
            </w:pPr>
          </w:p>
        </w:tc>
        <w:tc>
          <w:tcPr>
            <w:tcW w:w="4410" w:type="dxa"/>
            <w:shd w:val="clear" w:color="auto" w:fill="auto"/>
          </w:tcPr>
          <w:p w14:paraId="2F9DE188" w14:textId="10709BED" w:rsidR="00496E84" w:rsidRDefault="00496E84" w:rsidP="00496E84">
            <w:pPr>
              <w:ind w:right="168"/>
              <w:jc w:val="both"/>
              <w:rPr>
                <w:rFonts w:ascii="Sylfaen" w:hAnsi="Sylfaen"/>
              </w:rPr>
            </w:pPr>
          </w:p>
          <w:p w14:paraId="56E1EDAE" w14:textId="77777777" w:rsidR="00496E84" w:rsidRPr="00825B15" w:rsidRDefault="00496E84" w:rsidP="00496E84">
            <w:pPr>
              <w:ind w:right="168"/>
              <w:jc w:val="both"/>
              <w:rPr>
                <w:rFonts w:ascii="Sylfaen" w:hAnsi="Sylfaen"/>
              </w:rPr>
            </w:pPr>
            <w:proofErr w:type="spellStart"/>
            <w:r w:rsidRPr="00825B15">
              <w:rPr>
                <w:rFonts w:ascii="Sylfaen" w:hAnsi="Sylfaen"/>
              </w:rPr>
              <w:t>მუხლი</w:t>
            </w:r>
            <w:proofErr w:type="spellEnd"/>
            <w:r w:rsidRPr="00825B15">
              <w:rPr>
                <w:rFonts w:ascii="Sylfaen" w:hAnsi="Sylfaen"/>
              </w:rPr>
              <w:t xml:space="preserve"> 12. </w:t>
            </w:r>
            <w:proofErr w:type="spellStart"/>
            <w:r w:rsidRPr="00825B15">
              <w:rPr>
                <w:rFonts w:ascii="Sylfaen" w:hAnsi="Sylfaen"/>
              </w:rPr>
              <w:t>პიროვნების</w:t>
            </w:r>
            <w:proofErr w:type="spellEnd"/>
            <w:r w:rsidRPr="00825B15">
              <w:rPr>
                <w:rFonts w:ascii="Sylfaen" w:hAnsi="Sylfaen"/>
              </w:rPr>
              <w:t xml:space="preserve"> </w:t>
            </w:r>
            <w:proofErr w:type="spellStart"/>
            <w:r w:rsidRPr="00825B15">
              <w:rPr>
                <w:rFonts w:ascii="Sylfaen" w:hAnsi="Sylfaen"/>
              </w:rPr>
              <w:t>თავისუფალი</w:t>
            </w:r>
            <w:proofErr w:type="spellEnd"/>
            <w:r w:rsidRPr="00825B15">
              <w:rPr>
                <w:rFonts w:ascii="Sylfaen" w:hAnsi="Sylfaen"/>
              </w:rPr>
              <w:t xml:space="preserve"> </w:t>
            </w:r>
            <w:proofErr w:type="spellStart"/>
            <w:r w:rsidRPr="00825B15">
              <w:rPr>
                <w:rFonts w:ascii="Sylfaen" w:hAnsi="Sylfaen"/>
              </w:rPr>
              <w:t>განვითარების</w:t>
            </w:r>
            <w:proofErr w:type="spellEnd"/>
            <w:r w:rsidRPr="00825B15">
              <w:rPr>
                <w:rFonts w:ascii="Sylfaen" w:hAnsi="Sylfaen"/>
              </w:rPr>
              <w:t xml:space="preserve"> </w:t>
            </w:r>
            <w:proofErr w:type="spellStart"/>
            <w:r w:rsidRPr="00825B15">
              <w:rPr>
                <w:rFonts w:ascii="Sylfaen" w:hAnsi="Sylfaen"/>
              </w:rPr>
              <w:t>უფლება</w:t>
            </w:r>
            <w:proofErr w:type="spellEnd"/>
          </w:p>
          <w:p w14:paraId="34680CCB" w14:textId="77777777" w:rsidR="00496E84" w:rsidRDefault="00496E84" w:rsidP="00496E84">
            <w:pPr>
              <w:ind w:right="168"/>
              <w:jc w:val="both"/>
              <w:rPr>
                <w:rFonts w:ascii="Sylfaen" w:hAnsi="Sylfaen"/>
              </w:rPr>
            </w:pPr>
            <w:proofErr w:type="spellStart"/>
            <w:r w:rsidRPr="00825B15">
              <w:rPr>
                <w:rFonts w:ascii="Sylfaen" w:hAnsi="Sylfaen"/>
              </w:rPr>
              <w:t>ყველას</w:t>
            </w:r>
            <w:proofErr w:type="spellEnd"/>
            <w:r w:rsidRPr="00825B15">
              <w:rPr>
                <w:rFonts w:ascii="Sylfaen" w:hAnsi="Sylfaen"/>
              </w:rPr>
              <w:t xml:space="preserve"> </w:t>
            </w:r>
            <w:proofErr w:type="spellStart"/>
            <w:r w:rsidRPr="00825B15">
              <w:rPr>
                <w:rFonts w:ascii="Sylfaen" w:hAnsi="Sylfaen"/>
              </w:rPr>
              <w:t>აქვს</w:t>
            </w:r>
            <w:proofErr w:type="spellEnd"/>
            <w:r w:rsidRPr="00825B15">
              <w:rPr>
                <w:rFonts w:ascii="Sylfaen" w:hAnsi="Sylfaen"/>
              </w:rPr>
              <w:t xml:space="preserve"> </w:t>
            </w:r>
            <w:proofErr w:type="spellStart"/>
            <w:r w:rsidRPr="00825B15">
              <w:rPr>
                <w:rFonts w:ascii="Sylfaen" w:hAnsi="Sylfaen"/>
              </w:rPr>
              <w:t>საკუთარი</w:t>
            </w:r>
            <w:proofErr w:type="spellEnd"/>
            <w:r w:rsidRPr="00825B15">
              <w:rPr>
                <w:rFonts w:ascii="Sylfaen" w:hAnsi="Sylfaen"/>
              </w:rPr>
              <w:t xml:space="preserve"> </w:t>
            </w:r>
            <w:proofErr w:type="spellStart"/>
            <w:r w:rsidRPr="00825B15">
              <w:rPr>
                <w:rFonts w:ascii="Sylfaen" w:hAnsi="Sylfaen"/>
              </w:rPr>
              <w:t>პიროვნების</w:t>
            </w:r>
            <w:proofErr w:type="spellEnd"/>
            <w:r w:rsidRPr="00825B15">
              <w:rPr>
                <w:rFonts w:ascii="Sylfaen" w:hAnsi="Sylfaen"/>
              </w:rPr>
              <w:t xml:space="preserve"> </w:t>
            </w:r>
            <w:proofErr w:type="spellStart"/>
            <w:r w:rsidRPr="00825B15">
              <w:rPr>
                <w:rFonts w:ascii="Sylfaen" w:hAnsi="Sylfaen"/>
              </w:rPr>
              <w:t>თავისუფალი</w:t>
            </w:r>
            <w:proofErr w:type="spellEnd"/>
            <w:r w:rsidRPr="00825B15">
              <w:rPr>
                <w:rFonts w:ascii="Sylfaen" w:hAnsi="Sylfaen"/>
              </w:rPr>
              <w:t xml:space="preserve"> </w:t>
            </w:r>
            <w:proofErr w:type="spellStart"/>
            <w:r w:rsidRPr="00825B15">
              <w:rPr>
                <w:rFonts w:ascii="Sylfaen" w:hAnsi="Sylfaen"/>
              </w:rPr>
              <w:t>განვითარების</w:t>
            </w:r>
            <w:proofErr w:type="spellEnd"/>
            <w:r w:rsidRPr="00825B15">
              <w:rPr>
                <w:rFonts w:ascii="Sylfaen" w:hAnsi="Sylfaen"/>
              </w:rPr>
              <w:t xml:space="preserve"> </w:t>
            </w:r>
            <w:proofErr w:type="spellStart"/>
            <w:r w:rsidRPr="00825B15">
              <w:rPr>
                <w:rFonts w:ascii="Sylfaen" w:hAnsi="Sylfaen"/>
              </w:rPr>
              <w:t>უფლება</w:t>
            </w:r>
            <w:proofErr w:type="spellEnd"/>
            <w:r w:rsidRPr="00825B15">
              <w:rPr>
                <w:rFonts w:ascii="Sylfaen" w:hAnsi="Sylfaen"/>
              </w:rPr>
              <w:t>.</w:t>
            </w:r>
          </w:p>
          <w:p w14:paraId="33C75043" w14:textId="3662C3A2" w:rsidR="002F127B" w:rsidRPr="0017110C" w:rsidRDefault="002F127B" w:rsidP="00FC48AD">
            <w:pPr>
              <w:ind w:right="168"/>
              <w:jc w:val="both"/>
              <w:rPr>
                <w:rFonts w:ascii="Sylfaen" w:hAnsi="Sylfaen"/>
                <w:lang w:val="ka-GE"/>
              </w:rPr>
            </w:pPr>
          </w:p>
        </w:tc>
      </w:tr>
      <w:tr w:rsidR="00B56E83" w:rsidRPr="00B93430" w14:paraId="127C917D" w14:textId="77777777" w:rsidTr="00B56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45"/>
        </w:trPr>
        <w:tc>
          <w:tcPr>
            <w:tcW w:w="6390" w:type="dxa"/>
            <w:shd w:val="clear" w:color="auto" w:fill="auto"/>
          </w:tcPr>
          <w:p w14:paraId="48986E46" w14:textId="2E06FE14" w:rsidR="00825B15" w:rsidRDefault="00825B15" w:rsidP="00AA09B4">
            <w:pPr>
              <w:ind w:right="168"/>
              <w:jc w:val="both"/>
              <w:rPr>
                <w:rFonts w:ascii="Sylfaen" w:hAnsi="Sylfaen"/>
                <w:sz w:val="20"/>
                <w:szCs w:val="20"/>
                <w:lang w:val="ka-GE"/>
              </w:rPr>
            </w:pPr>
            <w:r w:rsidRPr="00825B15">
              <w:rPr>
                <w:rFonts w:ascii="Sylfaen" w:hAnsi="Sylfaen"/>
                <w:sz w:val="20"/>
                <w:szCs w:val="20"/>
                <w:lang w:val="ka-GE"/>
              </w:rPr>
              <w:lastRenderedPageBreak/>
              <w:t>„უცხოური გავლენის გამჭვირვალობის შესახებ“</w:t>
            </w:r>
            <w:r w:rsidR="00974E6B">
              <w:rPr>
                <w:rFonts w:ascii="Sylfaen" w:hAnsi="Sylfaen"/>
                <w:sz w:val="20"/>
                <w:szCs w:val="20"/>
                <w:lang w:val="ka-GE"/>
              </w:rPr>
              <w:t xml:space="preserve"> საქართველოს</w:t>
            </w:r>
            <w:r w:rsidRPr="00825B15">
              <w:rPr>
                <w:rFonts w:ascii="Sylfaen" w:hAnsi="Sylfaen"/>
                <w:sz w:val="20"/>
                <w:szCs w:val="20"/>
                <w:lang w:val="ka-GE"/>
              </w:rPr>
              <w:t xml:space="preserve"> კანონის მე-4 მუხლის პირველი პუნქტის პირველი წინადადებ</w:t>
            </w:r>
            <w:r>
              <w:rPr>
                <w:rFonts w:ascii="Sylfaen" w:hAnsi="Sylfaen"/>
                <w:sz w:val="20"/>
                <w:szCs w:val="20"/>
                <w:lang w:val="ka-GE"/>
              </w:rPr>
              <w:t>ა:</w:t>
            </w:r>
          </w:p>
          <w:p w14:paraId="0267D1CE" w14:textId="428479E1" w:rsidR="00825B15" w:rsidRDefault="00825B15" w:rsidP="00AA09B4">
            <w:pPr>
              <w:ind w:right="168"/>
              <w:jc w:val="both"/>
              <w:rPr>
                <w:rFonts w:ascii="Sylfaen" w:hAnsi="Sylfaen"/>
                <w:sz w:val="20"/>
                <w:szCs w:val="20"/>
                <w:lang w:val="ka-GE"/>
              </w:rPr>
            </w:pPr>
            <w:r>
              <w:rPr>
                <w:rFonts w:ascii="Sylfaen" w:hAnsi="Sylfaen"/>
                <w:sz w:val="20"/>
                <w:szCs w:val="20"/>
                <w:lang w:val="ka-GE"/>
              </w:rPr>
              <w:t>,,</w:t>
            </w:r>
            <w:r w:rsidRPr="00825B15">
              <w:rPr>
                <w:rFonts w:ascii="Sylfaen" w:hAnsi="Sylfaen"/>
                <w:sz w:val="20"/>
                <w:szCs w:val="20"/>
                <w:lang w:val="ka-GE"/>
              </w:rPr>
              <w:t>სუბიექტი, რომელიც აკმაყოფილებს ამ კანონის მე-2 მუხლით უცხოური ძალის ინტერესების გამტარებელი ორგანიზაციისთვის დადგენილ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იანვარში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 სააგენტო)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w:t>
            </w:r>
            <w:r>
              <w:rPr>
                <w:rFonts w:ascii="Sylfaen" w:hAnsi="Sylfaen"/>
                <w:sz w:val="20"/>
                <w:szCs w:val="20"/>
                <w:lang w:val="ka-GE"/>
              </w:rPr>
              <w:t>“</w:t>
            </w:r>
          </w:p>
          <w:p w14:paraId="708B6DA9" w14:textId="516D00F1" w:rsidR="00B56E83" w:rsidRDefault="00825B15" w:rsidP="00AA09B4">
            <w:pPr>
              <w:ind w:right="168"/>
              <w:jc w:val="both"/>
              <w:rPr>
                <w:rFonts w:ascii="Sylfaen" w:hAnsi="Sylfaen"/>
                <w:sz w:val="20"/>
                <w:szCs w:val="20"/>
                <w:lang w:val="ka-GE"/>
              </w:rPr>
            </w:pPr>
            <w:r w:rsidRPr="00825B15">
              <w:rPr>
                <w:rFonts w:ascii="Sylfaen" w:hAnsi="Sylfaen"/>
                <w:sz w:val="20"/>
                <w:szCs w:val="20"/>
                <w:lang w:val="ka-GE"/>
              </w:rPr>
              <w:t xml:space="preserve"> „უცხოური გავლენის გამჭვირვალობის შესახებ“</w:t>
            </w:r>
            <w:r w:rsidR="005A0096">
              <w:rPr>
                <w:rFonts w:ascii="Sylfaen" w:hAnsi="Sylfaen"/>
                <w:sz w:val="20"/>
                <w:szCs w:val="20"/>
                <w:lang w:val="ka-GE"/>
              </w:rPr>
              <w:t xml:space="preserve"> საქართველოს</w:t>
            </w:r>
            <w:r w:rsidRPr="00825B15">
              <w:rPr>
                <w:rFonts w:ascii="Sylfaen" w:hAnsi="Sylfaen"/>
                <w:sz w:val="20"/>
                <w:szCs w:val="20"/>
                <w:lang w:val="ka-GE"/>
              </w:rPr>
              <w:t xml:space="preserve"> კანონის</w:t>
            </w:r>
            <w:r>
              <w:rPr>
                <w:rFonts w:ascii="Sylfaen" w:hAnsi="Sylfaen"/>
                <w:sz w:val="20"/>
                <w:szCs w:val="20"/>
                <w:lang w:val="ka-GE"/>
              </w:rPr>
              <w:t xml:space="preserve"> </w:t>
            </w:r>
            <w:r w:rsidRPr="00825B15">
              <w:rPr>
                <w:rFonts w:ascii="Sylfaen" w:hAnsi="Sylfaen"/>
                <w:sz w:val="20"/>
                <w:szCs w:val="20"/>
                <w:lang w:val="ka-GE"/>
              </w:rPr>
              <w:t>მე-10 მუხლის მე-2 პუნქტის შესაბამისობა</w:t>
            </w:r>
            <w:r>
              <w:rPr>
                <w:rFonts w:ascii="Sylfaen" w:hAnsi="Sylfaen"/>
                <w:sz w:val="20"/>
                <w:szCs w:val="20"/>
                <w:lang w:val="ka-GE"/>
              </w:rPr>
              <w:t>:</w:t>
            </w:r>
          </w:p>
          <w:p w14:paraId="63A57A93" w14:textId="7FC990B4" w:rsidR="00825B15" w:rsidRDefault="00825B15" w:rsidP="00AA09B4">
            <w:pPr>
              <w:ind w:right="168"/>
              <w:jc w:val="both"/>
              <w:rPr>
                <w:rFonts w:ascii="Sylfaen" w:hAnsi="Sylfaen"/>
                <w:sz w:val="20"/>
                <w:szCs w:val="20"/>
                <w:lang w:val="ka-GE"/>
              </w:rPr>
            </w:pPr>
            <w:r>
              <w:rPr>
                <w:rFonts w:ascii="Sylfaen" w:hAnsi="Sylfaen"/>
                <w:sz w:val="20"/>
                <w:szCs w:val="20"/>
                <w:lang w:val="ka-GE"/>
              </w:rPr>
              <w:t>,,</w:t>
            </w:r>
            <w:r w:rsidRPr="00825B15">
              <w:rPr>
                <w:rFonts w:ascii="Sylfaen" w:hAnsi="Sylfaen"/>
                <w:sz w:val="20"/>
                <w:szCs w:val="20"/>
                <w:lang w:val="ka-GE"/>
              </w:rPr>
              <w:t>2. ამ კანონის მე-2 მუხლის პირველი პუნქტით გათვალისწინებული სუბიექტი, რომელიც, 2023 წლის მონაცემების (გარემოებების) მიხედვით, აკმაყოფილებს იმავე მუხლით უცხოური ძალის ინტერესების გამტარებელი ორგანიზაციისთვის დადგენილ კრიტერიუმებს, ვალდებულია ამ პუნქტის ამოქმედებიდან 1 თვის ვადაში სააგენტოს საჯარო სამართლის იურიდიული პირის – იუსტიციის სახლის მეშვეობით, მატერიალური ფორმით წარუდგინოს წერილობითი განცხადება უცხოური ძალის ინტერესების გამტარებელ ორგანიზაციად რეგისტრაციის თაობაზე. ამის შემდეგ ხორციელდება ამ კანონის მე-4 მუხლით განსაზღვრული პროცედურები.</w:t>
            </w:r>
            <w:r>
              <w:rPr>
                <w:rFonts w:ascii="Sylfaen" w:hAnsi="Sylfaen"/>
                <w:sz w:val="20"/>
                <w:szCs w:val="20"/>
                <w:lang w:val="ka-GE"/>
              </w:rPr>
              <w:t>“</w:t>
            </w:r>
          </w:p>
          <w:p w14:paraId="5BE4B0C8" w14:textId="6B95774A" w:rsidR="00B56E83" w:rsidRDefault="00B56E83" w:rsidP="00AA09B4">
            <w:pPr>
              <w:ind w:right="168"/>
              <w:jc w:val="both"/>
              <w:rPr>
                <w:rFonts w:ascii="Sylfaen" w:hAnsi="Sylfaen"/>
                <w:sz w:val="20"/>
                <w:szCs w:val="20"/>
                <w:lang w:val="ka-GE"/>
              </w:rPr>
            </w:pPr>
          </w:p>
          <w:p w14:paraId="600E3696" w14:textId="5C510B9D" w:rsidR="00B5115A" w:rsidRDefault="00B5115A" w:rsidP="00AA09B4">
            <w:pPr>
              <w:ind w:right="168"/>
              <w:jc w:val="both"/>
              <w:rPr>
                <w:rFonts w:ascii="Sylfaen" w:hAnsi="Sylfaen"/>
                <w:sz w:val="20"/>
                <w:szCs w:val="20"/>
                <w:lang w:val="ka-GE"/>
              </w:rPr>
            </w:pPr>
          </w:p>
          <w:p w14:paraId="32C78475" w14:textId="77777777" w:rsidR="00B5115A" w:rsidRDefault="00B5115A" w:rsidP="00AA09B4">
            <w:pPr>
              <w:ind w:right="168"/>
              <w:jc w:val="both"/>
              <w:rPr>
                <w:rFonts w:ascii="Sylfaen" w:hAnsi="Sylfaen"/>
                <w:sz w:val="20"/>
                <w:szCs w:val="20"/>
                <w:lang w:val="ka-GE"/>
              </w:rPr>
            </w:pPr>
          </w:p>
          <w:p w14:paraId="2482EF57" w14:textId="77777777" w:rsidR="00B56E83" w:rsidRDefault="00B56E83" w:rsidP="00AA09B4">
            <w:pPr>
              <w:ind w:right="168"/>
              <w:jc w:val="both"/>
              <w:rPr>
                <w:rFonts w:ascii="Sylfaen" w:hAnsi="Sylfaen"/>
                <w:sz w:val="20"/>
                <w:szCs w:val="20"/>
                <w:lang w:val="ka-GE"/>
              </w:rPr>
            </w:pPr>
          </w:p>
          <w:p w14:paraId="6FB79942" w14:textId="574C0A22" w:rsidR="00B56E83" w:rsidRDefault="00B56E83" w:rsidP="00AA09B4">
            <w:pPr>
              <w:ind w:right="168"/>
              <w:jc w:val="both"/>
              <w:rPr>
                <w:rFonts w:ascii="Sylfaen" w:hAnsi="Sylfaen"/>
                <w:sz w:val="20"/>
                <w:szCs w:val="20"/>
                <w:lang w:val="ka-GE"/>
              </w:rPr>
            </w:pPr>
          </w:p>
          <w:p w14:paraId="1B2D9DA2" w14:textId="77777777" w:rsidR="00ED3F94" w:rsidRDefault="00ED3F94" w:rsidP="00AA09B4">
            <w:pPr>
              <w:ind w:right="168"/>
              <w:jc w:val="both"/>
              <w:rPr>
                <w:rFonts w:ascii="Sylfaen" w:hAnsi="Sylfaen"/>
                <w:sz w:val="20"/>
                <w:szCs w:val="20"/>
                <w:lang w:val="ka-GE"/>
              </w:rPr>
            </w:pPr>
          </w:p>
          <w:p w14:paraId="369CC9D3" w14:textId="77777777" w:rsidR="00B56E83" w:rsidRDefault="00B56E83" w:rsidP="00AA09B4">
            <w:pPr>
              <w:ind w:right="168"/>
              <w:jc w:val="both"/>
              <w:rPr>
                <w:rFonts w:ascii="Sylfaen" w:hAnsi="Sylfaen"/>
                <w:sz w:val="20"/>
                <w:szCs w:val="20"/>
                <w:lang w:val="ka-GE"/>
              </w:rPr>
            </w:pPr>
          </w:p>
          <w:p w14:paraId="54298D22" w14:textId="001166AE" w:rsidR="0040531E" w:rsidRPr="00AA09B4" w:rsidRDefault="0040531E" w:rsidP="00AA09B4">
            <w:pPr>
              <w:ind w:right="168"/>
              <w:jc w:val="both"/>
              <w:rPr>
                <w:rFonts w:ascii="Sylfaen" w:hAnsi="Sylfaen"/>
                <w:sz w:val="20"/>
                <w:szCs w:val="20"/>
                <w:lang w:val="ka-GE"/>
              </w:rPr>
            </w:pPr>
          </w:p>
        </w:tc>
        <w:tc>
          <w:tcPr>
            <w:tcW w:w="4410" w:type="dxa"/>
            <w:shd w:val="clear" w:color="auto" w:fill="auto"/>
          </w:tcPr>
          <w:p w14:paraId="5EF6B39E" w14:textId="77777777" w:rsidR="00496E84" w:rsidRDefault="00496E84" w:rsidP="00825B15">
            <w:pPr>
              <w:ind w:right="168"/>
              <w:jc w:val="both"/>
              <w:rPr>
                <w:rFonts w:ascii="Sylfaen" w:hAnsi="Sylfaen"/>
              </w:rPr>
            </w:pPr>
          </w:p>
          <w:p w14:paraId="06058BF8" w14:textId="0BB5F7F9" w:rsidR="00825B15" w:rsidRDefault="00825B15" w:rsidP="00825B15">
            <w:pPr>
              <w:ind w:right="168"/>
              <w:jc w:val="both"/>
              <w:rPr>
                <w:rFonts w:ascii="Sylfaen" w:hAnsi="Sylfaen"/>
              </w:rPr>
            </w:pPr>
            <w:proofErr w:type="spellStart"/>
            <w:r w:rsidRPr="00825B15">
              <w:rPr>
                <w:rFonts w:ascii="Sylfaen" w:hAnsi="Sylfaen"/>
              </w:rPr>
              <w:t>კონსტიტუციის</w:t>
            </w:r>
            <w:proofErr w:type="spellEnd"/>
            <w:r w:rsidRPr="00825B15">
              <w:rPr>
                <w:rFonts w:ascii="Sylfaen" w:hAnsi="Sylfaen"/>
              </w:rPr>
              <w:t xml:space="preserve"> 31-ე </w:t>
            </w:r>
            <w:proofErr w:type="spellStart"/>
            <w:r w:rsidRPr="00825B15">
              <w:rPr>
                <w:rFonts w:ascii="Sylfaen" w:hAnsi="Sylfaen"/>
              </w:rPr>
              <w:t>მუხლის</w:t>
            </w:r>
            <w:proofErr w:type="spellEnd"/>
            <w:r w:rsidRPr="00825B15">
              <w:rPr>
                <w:rFonts w:ascii="Sylfaen" w:hAnsi="Sylfaen"/>
              </w:rPr>
              <w:t xml:space="preserve"> მე-9 </w:t>
            </w:r>
            <w:proofErr w:type="spellStart"/>
            <w:r w:rsidRPr="00825B15">
              <w:rPr>
                <w:rFonts w:ascii="Sylfaen" w:hAnsi="Sylfaen"/>
              </w:rPr>
              <w:t>პუნქტის</w:t>
            </w:r>
            <w:proofErr w:type="spellEnd"/>
            <w:r w:rsidRPr="00825B15">
              <w:rPr>
                <w:rFonts w:ascii="Sylfaen" w:hAnsi="Sylfaen"/>
              </w:rPr>
              <w:t xml:space="preserve"> მე-2 </w:t>
            </w:r>
            <w:proofErr w:type="spellStart"/>
            <w:r w:rsidRPr="00825B15">
              <w:rPr>
                <w:rFonts w:ascii="Sylfaen" w:hAnsi="Sylfaen"/>
              </w:rPr>
              <w:t>წინადადება</w:t>
            </w:r>
            <w:proofErr w:type="spellEnd"/>
          </w:p>
          <w:p w14:paraId="67D977CC" w14:textId="47FE7B74" w:rsidR="00825B15" w:rsidRDefault="00825B15" w:rsidP="00825B15">
            <w:pPr>
              <w:ind w:right="168"/>
              <w:jc w:val="both"/>
              <w:rPr>
                <w:rFonts w:ascii="Sylfaen" w:hAnsi="Sylfaen"/>
              </w:rPr>
            </w:pPr>
            <w:proofErr w:type="spellStart"/>
            <w:r w:rsidRPr="00825B15">
              <w:rPr>
                <w:rFonts w:ascii="Sylfaen" w:hAnsi="Sylfaen"/>
              </w:rPr>
              <w:t>კანონს</w:t>
            </w:r>
            <w:proofErr w:type="spellEnd"/>
            <w:r w:rsidRPr="00825B15">
              <w:rPr>
                <w:rFonts w:ascii="Sylfaen" w:hAnsi="Sylfaen"/>
              </w:rPr>
              <w:t xml:space="preserve">, </w:t>
            </w:r>
            <w:proofErr w:type="spellStart"/>
            <w:r w:rsidRPr="00825B15">
              <w:rPr>
                <w:rFonts w:ascii="Sylfaen" w:hAnsi="Sylfaen"/>
              </w:rPr>
              <w:t>თუ</w:t>
            </w:r>
            <w:proofErr w:type="spellEnd"/>
            <w:r w:rsidRPr="00825B15">
              <w:rPr>
                <w:rFonts w:ascii="Sylfaen" w:hAnsi="Sylfaen"/>
              </w:rPr>
              <w:t xml:space="preserve"> </w:t>
            </w:r>
            <w:proofErr w:type="spellStart"/>
            <w:r w:rsidRPr="00825B15">
              <w:rPr>
                <w:rFonts w:ascii="Sylfaen" w:hAnsi="Sylfaen"/>
              </w:rPr>
              <w:t>იგი</w:t>
            </w:r>
            <w:proofErr w:type="spellEnd"/>
            <w:r w:rsidRPr="00825B15">
              <w:rPr>
                <w:rFonts w:ascii="Sylfaen" w:hAnsi="Sylfaen"/>
              </w:rPr>
              <w:t xml:space="preserve"> </w:t>
            </w:r>
            <w:proofErr w:type="spellStart"/>
            <w:r w:rsidRPr="00825B15">
              <w:rPr>
                <w:rFonts w:ascii="Sylfaen" w:hAnsi="Sylfaen"/>
              </w:rPr>
              <w:t>არ</w:t>
            </w:r>
            <w:proofErr w:type="spellEnd"/>
            <w:r w:rsidRPr="00825B15">
              <w:rPr>
                <w:rFonts w:ascii="Sylfaen" w:hAnsi="Sylfaen"/>
              </w:rPr>
              <w:t xml:space="preserve"> </w:t>
            </w:r>
            <w:proofErr w:type="spellStart"/>
            <w:r w:rsidRPr="00825B15">
              <w:rPr>
                <w:rFonts w:ascii="Sylfaen" w:hAnsi="Sylfaen"/>
              </w:rPr>
              <w:t>ამსუბუქებს</w:t>
            </w:r>
            <w:proofErr w:type="spellEnd"/>
            <w:r w:rsidRPr="00825B15">
              <w:rPr>
                <w:rFonts w:ascii="Sylfaen" w:hAnsi="Sylfaen"/>
              </w:rPr>
              <w:t xml:space="preserve"> </w:t>
            </w:r>
            <w:proofErr w:type="spellStart"/>
            <w:r w:rsidRPr="00825B15">
              <w:rPr>
                <w:rFonts w:ascii="Sylfaen" w:hAnsi="Sylfaen"/>
              </w:rPr>
              <w:t>ან</w:t>
            </w:r>
            <w:proofErr w:type="spellEnd"/>
            <w:r w:rsidRPr="00825B15">
              <w:rPr>
                <w:rFonts w:ascii="Sylfaen" w:hAnsi="Sylfaen"/>
              </w:rPr>
              <w:t xml:space="preserve"> </w:t>
            </w:r>
            <w:proofErr w:type="spellStart"/>
            <w:r w:rsidRPr="00825B15">
              <w:rPr>
                <w:rFonts w:ascii="Sylfaen" w:hAnsi="Sylfaen"/>
              </w:rPr>
              <w:t>არ</w:t>
            </w:r>
            <w:proofErr w:type="spellEnd"/>
            <w:r w:rsidRPr="00825B15">
              <w:rPr>
                <w:rFonts w:ascii="Sylfaen" w:hAnsi="Sylfaen"/>
              </w:rPr>
              <w:t xml:space="preserve"> </w:t>
            </w:r>
            <w:proofErr w:type="spellStart"/>
            <w:r w:rsidRPr="00825B15">
              <w:rPr>
                <w:rFonts w:ascii="Sylfaen" w:hAnsi="Sylfaen"/>
              </w:rPr>
              <w:t>აუქმებს</w:t>
            </w:r>
            <w:proofErr w:type="spellEnd"/>
            <w:r w:rsidRPr="00825B15">
              <w:rPr>
                <w:rFonts w:ascii="Sylfaen" w:hAnsi="Sylfaen"/>
              </w:rPr>
              <w:t xml:space="preserve"> </w:t>
            </w:r>
            <w:proofErr w:type="spellStart"/>
            <w:r w:rsidRPr="00825B15">
              <w:rPr>
                <w:rFonts w:ascii="Sylfaen" w:hAnsi="Sylfaen"/>
              </w:rPr>
              <w:t>პასუხისმგებლობას</w:t>
            </w:r>
            <w:proofErr w:type="spellEnd"/>
            <w:r w:rsidRPr="00825B15">
              <w:rPr>
                <w:rFonts w:ascii="Sylfaen" w:hAnsi="Sylfaen"/>
              </w:rPr>
              <w:t xml:space="preserve">, </w:t>
            </w:r>
            <w:proofErr w:type="spellStart"/>
            <w:r w:rsidRPr="00825B15">
              <w:rPr>
                <w:rFonts w:ascii="Sylfaen" w:hAnsi="Sylfaen"/>
              </w:rPr>
              <w:t>უკუძალა</w:t>
            </w:r>
            <w:proofErr w:type="spellEnd"/>
            <w:r w:rsidRPr="00825B15">
              <w:rPr>
                <w:rFonts w:ascii="Sylfaen" w:hAnsi="Sylfaen"/>
              </w:rPr>
              <w:t xml:space="preserve"> </w:t>
            </w:r>
            <w:proofErr w:type="spellStart"/>
            <w:r w:rsidRPr="00825B15">
              <w:rPr>
                <w:rFonts w:ascii="Sylfaen" w:hAnsi="Sylfaen"/>
              </w:rPr>
              <w:t>არა</w:t>
            </w:r>
            <w:proofErr w:type="spellEnd"/>
            <w:r w:rsidRPr="00825B15">
              <w:rPr>
                <w:rFonts w:ascii="Sylfaen" w:hAnsi="Sylfaen"/>
              </w:rPr>
              <w:t xml:space="preserve"> </w:t>
            </w:r>
            <w:proofErr w:type="spellStart"/>
            <w:r w:rsidRPr="00825B15">
              <w:rPr>
                <w:rFonts w:ascii="Sylfaen" w:hAnsi="Sylfaen"/>
              </w:rPr>
              <w:t>აქვს</w:t>
            </w:r>
            <w:proofErr w:type="spellEnd"/>
            <w:r w:rsidRPr="00825B15">
              <w:rPr>
                <w:rFonts w:ascii="Sylfaen" w:hAnsi="Sylfaen"/>
              </w:rPr>
              <w:t>.</w:t>
            </w:r>
          </w:p>
          <w:p w14:paraId="591840D8" w14:textId="1DD74E09" w:rsidR="00825B15" w:rsidRPr="00B93430" w:rsidRDefault="00825B15" w:rsidP="00825B15">
            <w:pPr>
              <w:ind w:right="168"/>
              <w:jc w:val="both"/>
              <w:rPr>
                <w:rFonts w:ascii="Sylfaen" w:hAnsi="Sylfaen"/>
              </w:rPr>
            </w:pPr>
          </w:p>
        </w:tc>
      </w:tr>
      <w:permEnd w:id="1596747698"/>
    </w:tbl>
    <w:p w14:paraId="21DF9146" w14:textId="77777777" w:rsidR="007806D5" w:rsidRPr="00B93430" w:rsidRDefault="007806D5" w:rsidP="00F84292">
      <w:pPr>
        <w:rPr>
          <w:rFonts w:ascii="Sylfaen" w:hAnsi="Sylfaen"/>
        </w:rPr>
      </w:pPr>
    </w:p>
    <w:p w14:paraId="18D4FC2E" w14:textId="2D4FBCAD" w:rsidR="007806D5" w:rsidRPr="00B93430" w:rsidRDefault="000358B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E6277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1C022BDC" w14:textId="77777777" w:rsidTr="005545D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F5FD5A8" w14:textId="20F40233" w:rsidR="007061B1" w:rsidRDefault="007F16FB" w:rsidP="007F16FB">
            <w:pPr>
              <w:tabs>
                <w:tab w:val="left" w:pos="1644"/>
              </w:tabs>
              <w:jc w:val="both"/>
              <w:rPr>
                <w:rFonts w:ascii="Sylfaen" w:hAnsi="Sylfaen"/>
                <w:lang w:val="ka-GE"/>
              </w:rPr>
            </w:pPr>
            <w:permStart w:id="383718971" w:edGrp="everyone" w:colFirst="0" w:colLast="0"/>
            <w:r>
              <w:rPr>
                <w:rFonts w:ascii="Sylfaen" w:hAnsi="Sylfaen"/>
                <w:lang w:val="ka-GE"/>
              </w:rPr>
              <w:t xml:space="preserve"> </w:t>
            </w:r>
            <w:r w:rsidR="00A41EC1">
              <w:rPr>
                <w:rFonts w:ascii="Sylfaen" w:hAnsi="Sylfaen"/>
                <w:lang w:val="ka-GE"/>
              </w:rPr>
              <w:t xml:space="preserve"> </w:t>
            </w:r>
            <w:r w:rsidR="00A41EC1" w:rsidRPr="00A41EC1">
              <w:rPr>
                <w:rFonts w:ascii="Sylfaen" w:hAnsi="Sylfaen"/>
                <w:lang w:val="ka-GE"/>
              </w:rPr>
              <w:t xml:space="preserve">საქართველოს კონსტიტუციის </w:t>
            </w:r>
            <w:r w:rsidR="00A41EC1">
              <w:rPr>
                <w:rFonts w:ascii="Sylfaen" w:hAnsi="Sylfaen"/>
                <w:lang w:val="ka-GE"/>
              </w:rPr>
              <w:t>31</w:t>
            </w:r>
            <w:r w:rsidR="00A41EC1" w:rsidRPr="00A41EC1">
              <w:rPr>
                <w:rFonts w:ascii="Sylfaen" w:hAnsi="Sylfaen"/>
                <w:lang w:val="ka-GE"/>
              </w:rPr>
              <w:t xml:space="preserve">-ე მუხლის პირველი პუნქტი და </w:t>
            </w:r>
            <w:r w:rsidR="00A41EC1">
              <w:rPr>
                <w:rFonts w:ascii="Sylfaen" w:hAnsi="Sylfaen"/>
                <w:lang w:val="ka-GE"/>
              </w:rPr>
              <w:t>მე-60</w:t>
            </w:r>
            <w:r w:rsidR="00A41EC1" w:rsidRPr="00A41EC1">
              <w:rPr>
                <w:rFonts w:ascii="Sylfaen" w:hAnsi="Sylfaen"/>
                <w:lang w:val="ka-GE"/>
              </w:rPr>
              <w:t xml:space="preserve">-ე მუხლის </w:t>
            </w:r>
            <w:r w:rsidR="00A41EC1">
              <w:rPr>
                <w:rFonts w:ascii="Sylfaen" w:hAnsi="Sylfaen"/>
                <w:lang w:val="ka-GE"/>
              </w:rPr>
              <w:t>მე-4</w:t>
            </w:r>
            <w:r w:rsidR="00A41EC1" w:rsidRPr="00A41EC1">
              <w:rPr>
                <w:rFonts w:ascii="Sylfaen" w:hAnsi="Sylfaen"/>
                <w:lang w:val="ka-GE"/>
              </w:rPr>
              <w:t xml:space="preserve"> პუნქტის „</w:t>
            </w:r>
            <w:r w:rsidR="00A41EC1">
              <w:rPr>
                <w:rFonts w:ascii="Sylfaen" w:hAnsi="Sylfaen"/>
                <w:lang w:val="ka-GE"/>
              </w:rPr>
              <w:t>ბ</w:t>
            </w:r>
            <w:r w:rsidR="00A41EC1" w:rsidRPr="00A41EC1">
              <w:rPr>
                <w:rFonts w:ascii="Sylfaen" w:hAnsi="Sylfaen"/>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w:t>
            </w:r>
            <w:r w:rsidR="00A41EC1">
              <w:rPr>
                <w:rFonts w:ascii="Sylfaen" w:hAnsi="Sylfaen"/>
                <w:lang w:val="ka-GE"/>
              </w:rPr>
              <w:t xml:space="preserve"> პირველი პუნქტის</w:t>
            </w:r>
            <w:r w:rsidR="00A41EC1" w:rsidRPr="00A41EC1">
              <w:rPr>
                <w:rFonts w:ascii="Sylfaen" w:hAnsi="Sylfaen"/>
                <w:lang w:val="ka-GE"/>
              </w:rPr>
              <w:t xml:space="preserve"> „ა“ ქვეპუნქტი და</w:t>
            </w:r>
            <w:r w:rsidR="00A41EC1">
              <w:rPr>
                <w:rFonts w:ascii="Sylfaen" w:hAnsi="Sylfaen"/>
                <w:lang w:val="ka-GE"/>
              </w:rPr>
              <w:t xml:space="preserve"> იმავე კანონის </w:t>
            </w:r>
            <w:r w:rsidR="00A41EC1" w:rsidRPr="00A41EC1">
              <w:rPr>
                <w:rFonts w:ascii="Sylfaen" w:hAnsi="Sylfaen"/>
                <w:lang w:val="ka-GE"/>
              </w:rPr>
              <w:t xml:space="preserve"> 33-ე მუხლის პირველი პუნქტი, </w:t>
            </w:r>
            <w:r w:rsidR="00A41EC1">
              <w:rPr>
                <w:rFonts w:ascii="Sylfaen" w:hAnsi="Sylfaen"/>
                <w:lang w:val="ka-GE"/>
              </w:rPr>
              <w:t>31 მუხლ</w:t>
            </w:r>
            <w:r w:rsidR="00B20D01">
              <w:rPr>
                <w:rFonts w:ascii="Sylfaen" w:hAnsi="Sylfaen"/>
                <w:lang w:val="ka-GE"/>
              </w:rPr>
              <w:t>ი და 31</w:t>
            </w:r>
            <w:r w:rsidR="00ED3F94" w:rsidRPr="00ED3F94">
              <w:rPr>
                <w:rFonts w:ascii="Sylfaen" w:hAnsi="Sylfaen"/>
                <w:vertAlign w:val="superscript"/>
                <w:lang w:val="ka-GE"/>
              </w:rPr>
              <w:t>1</w:t>
            </w:r>
            <w:r w:rsidR="00B20D01">
              <w:rPr>
                <w:rFonts w:ascii="Sylfaen" w:hAnsi="Sylfaen"/>
                <w:lang w:val="ka-GE"/>
              </w:rPr>
              <w:t xml:space="preserve">  მუხლი. </w:t>
            </w:r>
          </w:p>
          <w:p w14:paraId="3EA620F9" w14:textId="14FBE726" w:rsidR="007061B1" w:rsidRDefault="007061B1" w:rsidP="007F16FB">
            <w:pPr>
              <w:tabs>
                <w:tab w:val="left" w:pos="1644"/>
              </w:tabs>
              <w:jc w:val="both"/>
              <w:rPr>
                <w:rFonts w:ascii="Sylfaen" w:hAnsi="Sylfaen"/>
                <w:lang w:val="ka-GE"/>
              </w:rPr>
            </w:pPr>
          </w:p>
          <w:p w14:paraId="2F7C9F3F" w14:textId="156C2C3F" w:rsidR="00372170" w:rsidRPr="00372170" w:rsidRDefault="00372170" w:rsidP="00372170">
            <w:pPr>
              <w:tabs>
                <w:tab w:val="left" w:pos="1644"/>
              </w:tabs>
              <w:jc w:val="both"/>
              <w:rPr>
                <w:rFonts w:ascii="Sylfaen" w:hAnsi="Sylfaen"/>
                <w:lang w:val="ka-GE"/>
              </w:rPr>
            </w:pPr>
            <w:r w:rsidRPr="00372170">
              <w:rPr>
                <w:rFonts w:ascii="Sylfaen" w:hAnsi="Sylfaen"/>
                <w:lang w:val="ka-GE"/>
              </w:rPr>
              <w:t>საქართველოს კონსტიტუციის მე-60 მუხლის მე-4 პუნქტის ,,ბ“ ქვეპუნქტის შესაბამისად, საკონსტიტუციო სასამართლო ორგანული კანონით დადგენილი წესით, საქართველოს პრეზიდენტის, პარლამენტის წევრთა არანაკლებ ერთი მეხუთედის ან მთავრობის სარჩელის საფუძველზე იღებს გადაწყვეტილებას ნორმატიული აქტის კონსტიტუციასთან შესაბამისობის საკითხზე; ხოლო საქართველოს კონსტიტუციის 53-ე მუხლის მე-2 პუნქტის ,,თ“ ქვეპუნქტის შესაბამისად</w:t>
            </w:r>
            <w:r w:rsidR="009F6C7F">
              <w:rPr>
                <w:rFonts w:ascii="Sylfaen" w:hAnsi="Sylfaen"/>
                <w:lang w:val="ka-GE"/>
              </w:rPr>
              <w:t>,</w:t>
            </w:r>
            <w:r w:rsidRPr="00372170">
              <w:rPr>
                <w:rFonts w:ascii="Sylfaen" w:hAnsi="Sylfaen"/>
                <w:lang w:val="ka-GE"/>
              </w:rPr>
              <w:t xml:space="preserve"> საქართველოს პრეზიდენტის მიერ  კონსტიტუციური სარჩელით  საკონსტიტუციო სასამართლოსთვის მიმართვა თანახელმოწერას არ საჭიროებს.    </w:t>
            </w:r>
          </w:p>
          <w:p w14:paraId="3DDB2AB5" w14:textId="418BB78E" w:rsidR="00E712FC" w:rsidRPr="007F16FB" w:rsidRDefault="00372170" w:rsidP="00372170">
            <w:pPr>
              <w:tabs>
                <w:tab w:val="left" w:pos="1644"/>
              </w:tabs>
              <w:jc w:val="both"/>
              <w:rPr>
                <w:rFonts w:ascii="Sylfaen" w:hAnsi="Sylfaen"/>
                <w:lang w:val="ka-GE"/>
              </w:rPr>
            </w:pPr>
            <w:r w:rsidRPr="00372170">
              <w:rPr>
                <w:rFonts w:ascii="Sylfaen" w:hAnsi="Sylfaen"/>
                <w:lang w:val="ka-GE"/>
              </w:rPr>
              <w:t>ამასთან</w:t>
            </w:r>
            <w:r w:rsidR="009F6C7F">
              <w:rPr>
                <w:rFonts w:ascii="Sylfaen" w:hAnsi="Sylfaen"/>
                <w:lang w:val="ka-GE"/>
              </w:rPr>
              <w:t>,</w:t>
            </w:r>
            <w:r w:rsidRPr="00372170">
              <w:rPr>
                <w:rFonts w:ascii="Sylfaen" w:hAnsi="Sylfaen"/>
                <w:lang w:val="ka-GE"/>
              </w:rPr>
              <w:t xml:space="preserve"> ,,საკონსტიტუციო სასამრთლოს შესახებ“ საქართველოს ორგანული კანონის მე-19 მუხლის პირველი პუნქტის ,,ა“</w:t>
            </w:r>
            <w:r w:rsidR="00714D19">
              <w:rPr>
                <w:rFonts w:ascii="Sylfaen" w:hAnsi="Sylfaen"/>
                <w:lang w:val="ka-GE"/>
              </w:rPr>
              <w:t xml:space="preserve"> ქვეპუნქტის</w:t>
            </w:r>
            <w:r w:rsidRPr="00372170">
              <w:rPr>
                <w:rFonts w:ascii="Sylfaen" w:hAnsi="Sylfaen"/>
                <w:lang w:val="ka-GE"/>
              </w:rPr>
              <w:t xml:space="preserve"> შესაბამისად</w:t>
            </w:r>
            <w:r w:rsidR="009F6C7F">
              <w:rPr>
                <w:rFonts w:ascii="Sylfaen" w:hAnsi="Sylfaen"/>
                <w:lang w:val="ka-GE"/>
              </w:rPr>
              <w:t>,</w:t>
            </w:r>
            <w:r w:rsidRPr="00372170">
              <w:rPr>
                <w:rFonts w:ascii="Sylfaen" w:hAnsi="Sylfaen"/>
                <w:lang w:val="ka-GE"/>
              </w:rPr>
              <w:t xml:space="preserve">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კონსტიტუციასთან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შესაბამისობის,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საკითხები.“ ამა</w:t>
            </w:r>
            <w:r w:rsidR="00714D19">
              <w:rPr>
                <w:rFonts w:ascii="Sylfaen" w:hAnsi="Sylfaen"/>
                <w:lang w:val="ka-GE"/>
              </w:rPr>
              <w:t>ვე</w:t>
            </w:r>
            <w:r w:rsidRPr="00372170">
              <w:rPr>
                <w:rFonts w:ascii="Sylfaen" w:hAnsi="Sylfaen"/>
                <w:lang w:val="ka-GE"/>
              </w:rPr>
              <w:t xml:space="preserve"> კანონის 33-ე მუხლის შესაბამისად</w:t>
            </w:r>
            <w:r w:rsidR="00714D19">
              <w:rPr>
                <w:rFonts w:ascii="Sylfaen" w:hAnsi="Sylfaen"/>
                <w:lang w:val="ka-GE"/>
              </w:rPr>
              <w:t>,</w:t>
            </w:r>
            <w:r w:rsidRPr="00372170">
              <w:rPr>
                <w:rFonts w:ascii="Sylfaen" w:hAnsi="Sylfaen"/>
                <w:lang w:val="ka-GE"/>
              </w:rPr>
              <w:t xml:space="preserve">  საკონსტიტუციო სასამართლოში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საქართველოს კონსტიტუციის ამოქმედებამდე შესაბამის ორგანოთა მიერ მიღებული/გამოცემული ნორმატიული აქტების,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საქართველოს კონსტიტუციასთან შესაბამისობის შესახებ კონსტიტუციური სარჩელის შეტანის უფლება აქვთ საქართველოს პრეზიდენტს, საქართველოს მთავრობას და საქართველოს პარლამენტის წევრთა არანაკლებ ერთ მეხუთედს.</w:t>
            </w:r>
          </w:p>
        </w:tc>
      </w:tr>
      <w:permEnd w:id="383718971"/>
    </w:tbl>
    <w:p w14:paraId="1A59630D" w14:textId="77777777" w:rsidR="007806D5" w:rsidRPr="00B93430" w:rsidRDefault="007806D5" w:rsidP="00144FCF">
      <w:pPr>
        <w:ind w:left="-720"/>
        <w:rPr>
          <w:rFonts w:ascii="Sylfaen" w:hAnsi="Sylfaen"/>
        </w:rPr>
      </w:pPr>
    </w:p>
    <w:p w14:paraId="7239B22D" w14:textId="77777777" w:rsidR="001F609E" w:rsidRPr="00B93430" w:rsidRDefault="001F609E">
      <w:pPr>
        <w:rPr>
          <w:rFonts w:ascii="Sylfaen" w:hAnsi="Sylfaen"/>
        </w:rPr>
      </w:pPr>
      <w:r w:rsidRPr="00B93430">
        <w:rPr>
          <w:rFonts w:ascii="Sylfaen" w:hAnsi="Sylfaen"/>
        </w:rPr>
        <w:br w:type="page"/>
      </w:r>
    </w:p>
    <w:p w14:paraId="2A755AFD"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73307273" w14:textId="3CD6934C" w:rsidR="00E67B2E" w:rsidRPr="00B93430" w:rsidRDefault="000358B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434002" w:rsidRPr="00B93430" w14:paraId="7B2C7FFD"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37D8BFA8" w14:textId="45D1A21C" w:rsidR="0080767F" w:rsidRPr="0080767F" w:rsidRDefault="00A41EC1" w:rsidP="0080767F">
            <w:pPr>
              <w:tabs>
                <w:tab w:val="left" w:pos="11227"/>
              </w:tabs>
              <w:ind w:right="72"/>
              <w:jc w:val="both"/>
              <w:rPr>
                <w:rFonts w:ascii="Sylfaen" w:hAnsi="Sylfaen"/>
                <w:lang w:val="ka-GE"/>
              </w:rPr>
            </w:pPr>
            <w:permStart w:id="371154970" w:edGrp="everyone" w:colFirst="0" w:colLast="0"/>
            <w:r>
              <w:rPr>
                <w:rFonts w:ascii="Sylfaen" w:hAnsi="Sylfaen"/>
                <w:lang w:val="ka-GE"/>
              </w:rPr>
              <w:t xml:space="preserve"> არ არსებობს საქართველოს პრეზიდენტის კონსტიტუციური სარჩელის არსებითად განსახილველად არ მიღების </w:t>
            </w:r>
            <w:r w:rsidR="0080767F" w:rsidRPr="0080767F">
              <w:rPr>
                <w:rFonts w:ascii="Sylfaen" w:hAnsi="Sylfaen"/>
                <w:lang w:val="ka-GE"/>
              </w:rPr>
              <w:t xml:space="preserve">კონსტიტუციური სარჩელი ფორმით და შინაარსით შეესაბამება „საკონსტიტუციო </w:t>
            </w:r>
            <w:r w:rsidR="0080767F">
              <w:rPr>
                <w:rFonts w:ascii="Sylfaen" w:hAnsi="Sylfaen"/>
                <w:lang w:val="ka-GE"/>
              </w:rPr>
              <w:t xml:space="preserve">სასამართლოს </w:t>
            </w:r>
            <w:r w:rsidR="0080767F" w:rsidRPr="0080767F">
              <w:rPr>
                <w:rFonts w:ascii="Sylfaen" w:hAnsi="Sylfaen"/>
                <w:lang w:val="ka-GE"/>
              </w:rPr>
              <w:t xml:space="preserve">შესახებ“ საქართველოს </w:t>
            </w:r>
            <w:r w:rsidR="0080767F">
              <w:rPr>
                <w:rFonts w:ascii="Sylfaen" w:hAnsi="Sylfaen"/>
                <w:lang w:val="ka-GE"/>
              </w:rPr>
              <w:t xml:space="preserve"> ორგანული კანონის </w:t>
            </w:r>
            <w:r w:rsidR="0080767F" w:rsidRPr="0080767F">
              <w:rPr>
                <w:rFonts w:ascii="Sylfaen" w:hAnsi="Sylfaen"/>
                <w:lang w:val="ka-GE"/>
              </w:rPr>
              <w:t xml:space="preserve">კანონის </w:t>
            </w:r>
            <w:r w:rsidR="0080767F">
              <w:rPr>
                <w:rFonts w:ascii="Sylfaen" w:hAnsi="Sylfaen"/>
                <w:lang w:val="ka-GE"/>
              </w:rPr>
              <w:t>31-ე და 31</w:t>
            </w:r>
            <w:r w:rsidR="00D63208" w:rsidRPr="00D63208">
              <w:rPr>
                <w:rFonts w:ascii="Sylfaen" w:hAnsi="Sylfaen"/>
                <w:vertAlign w:val="superscript"/>
                <w:lang w:val="ka-GE"/>
              </w:rPr>
              <w:t>1</w:t>
            </w:r>
            <w:r w:rsidR="0080767F">
              <w:rPr>
                <w:rFonts w:ascii="Sylfaen" w:hAnsi="Sylfaen"/>
                <w:lang w:val="ka-GE"/>
              </w:rPr>
              <w:t xml:space="preserve"> მუხლით</w:t>
            </w:r>
            <w:r w:rsidR="0080767F" w:rsidRPr="0080767F">
              <w:rPr>
                <w:rFonts w:ascii="Sylfaen" w:hAnsi="Sylfaen"/>
                <w:lang w:val="ka-GE"/>
              </w:rPr>
              <w:t xml:space="preserve"> მუხლით დადგენილ მოთხოვნებს, კერძოდ:</w:t>
            </w:r>
          </w:p>
          <w:p w14:paraId="113D6407" w14:textId="77777777" w:rsidR="0080767F" w:rsidRPr="0080767F" w:rsidRDefault="0080767F" w:rsidP="0080767F">
            <w:pPr>
              <w:tabs>
                <w:tab w:val="left" w:pos="11227"/>
              </w:tabs>
              <w:ind w:right="72"/>
              <w:jc w:val="both"/>
              <w:rPr>
                <w:rFonts w:ascii="Sylfaen" w:hAnsi="Sylfaen"/>
                <w:lang w:val="ka-GE"/>
              </w:rPr>
            </w:pPr>
          </w:p>
          <w:p w14:paraId="7B332BC5" w14:textId="1644E8F0" w:rsidR="0080767F" w:rsidRPr="0080767F" w:rsidRDefault="0080767F" w:rsidP="0080767F">
            <w:pPr>
              <w:tabs>
                <w:tab w:val="left" w:pos="11227"/>
              </w:tabs>
              <w:ind w:right="72"/>
              <w:jc w:val="both"/>
              <w:rPr>
                <w:rFonts w:ascii="Sylfaen" w:hAnsi="Sylfaen"/>
                <w:lang w:val="ka-GE"/>
              </w:rPr>
            </w:pPr>
            <w:r w:rsidRPr="0080767F">
              <w:rPr>
                <w:rFonts w:ascii="Sylfaen" w:hAnsi="Sylfaen"/>
                <w:lang w:val="ka-GE"/>
              </w:rPr>
              <w:t xml:space="preserve">კონსტიტუციური სარჩელი ხელმოწერილია მოსარჩელის მიერ და მასში აღნიშნულია ამავე კანონის </w:t>
            </w:r>
            <w:r>
              <w:rPr>
                <w:rFonts w:ascii="Sylfaen" w:hAnsi="Sylfaen"/>
                <w:lang w:val="ka-GE"/>
              </w:rPr>
              <w:t>31</w:t>
            </w:r>
            <w:r w:rsidR="00D63208" w:rsidRPr="00D63208">
              <w:rPr>
                <w:rFonts w:ascii="Sylfaen" w:hAnsi="Sylfaen"/>
                <w:vertAlign w:val="superscript"/>
                <w:lang w:val="ka-GE"/>
              </w:rPr>
              <w:t>1</w:t>
            </w:r>
            <w:r w:rsidRPr="00D63208">
              <w:rPr>
                <w:rFonts w:ascii="Sylfaen" w:hAnsi="Sylfaen"/>
                <w:vertAlign w:val="superscript"/>
                <w:lang w:val="ka-GE"/>
              </w:rPr>
              <w:t xml:space="preserve"> </w:t>
            </w:r>
            <w:r w:rsidRPr="0080767F">
              <w:rPr>
                <w:rFonts w:ascii="Sylfaen" w:hAnsi="Sylfaen"/>
                <w:lang w:val="ka-GE"/>
              </w:rPr>
              <w:t xml:space="preserve"> მუხლით გათვალისწინებული მითითებები;</w:t>
            </w:r>
          </w:p>
          <w:p w14:paraId="75230C7D" w14:textId="77777777" w:rsidR="0080767F" w:rsidRPr="0080767F" w:rsidRDefault="0080767F" w:rsidP="0080767F">
            <w:pPr>
              <w:tabs>
                <w:tab w:val="left" w:pos="11227"/>
              </w:tabs>
              <w:ind w:right="72"/>
              <w:jc w:val="both"/>
              <w:rPr>
                <w:rFonts w:ascii="Sylfaen" w:hAnsi="Sylfaen"/>
                <w:lang w:val="ka-GE"/>
              </w:rPr>
            </w:pPr>
          </w:p>
          <w:p w14:paraId="5CA31537" w14:textId="3B68F730" w:rsidR="0080767F" w:rsidRPr="0080767F" w:rsidRDefault="00A41BF2" w:rsidP="0080767F">
            <w:pPr>
              <w:tabs>
                <w:tab w:val="left" w:pos="11227"/>
              </w:tabs>
              <w:ind w:right="72"/>
              <w:jc w:val="both"/>
              <w:rPr>
                <w:rFonts w:ascii="Sylfaen" w:hAnsi="Sylfaen"/>
                <w:lang w:val="ka-GE"/>
              </w:rPr>
            </w:pPr>
            <w:r>
              <w:rPr>
                <w:rFonts w:ascii="Sylfaen" w:hAnsi="Sylfaen"/>
                <w:lang w:val="ka-GE"/>
              </w:rPr>
              <w:t xml:space="preserve">კონსტიტუციური </w:t>
            </w:r>
            <w:r w:rsidR="0080767F" w:rsidRPr="0080767F">
              <w:rPr>
                <w:rFonts w:ascii="Sylfaen" w:hAnsi="Sylfaen"/>
                <w:lang w:val="ka-GE"/>
              </w:rPr>
              <w:t xml:space="preserve">სარჩელი შეტანილია უფლებამოსილი სუბიექტის </w:t>
            </w:r>
            <w:r>
              <w:rPr>
                <w:rFonts w:ascii="Sylfaen" w:hAnsi="Sylfaen"/>
                <w:lang w:val="ka-GE"/>
              </w:rPr>
              <w:t xml:space="preserve"> - </w:t>
            </w:r>
            <w:r w:rsidR="0080767F">
              <w:rPr>
                <w:rFonts w:ascii="Sylfaen" w:hAnsi="Sylfaen"/>
                <w:lang w:val="ka-GE"/>
              </w:rPr>
              <w:t>საქართველოს პრეზიდენტის</w:t>
            </w:r>
            <w:r w:rsidR="0080767F" w:rsidRPr="0080767F">
              <w:rPr>
                <w:rFonts w:ascii="Sylfaen" w:hAnsi="Sylfaen"/>
                <w:lang w:val="ka-GE"/>
              </w:rPr>
              <w:t xml:space="preserve"> მიერ;</w:t>
            </w:r>
          </w:p>
          <w:p w14:paraId="7771B7EB" w14:textId="77777777" w:rsidR="0080767F" w:rsidRPr="0080767F" w:rsidRDefault="0080767F" w:rsidP="0080767F">
            <w:pPr>
              <w:tabs>
                <w:tab w:val="left" w:pos="11227"/>
              </w:tabs>
              <w:ind w:right="72"/>
              <w:jc w:val="both"/>
              <w:rPr>
                <w:rFonts w:ascii="Sylfaen" w:hAnsi="Sylfaen"/>
                <w:lang w:val="ka-GE"/>
              </w:rPr>
            </w:pPr>
          </w:p>
          <w:p w14:paraId="60A9A383" w14:textId="3DB923A8" w:rsidR="0080767F" w:rsidRPr="0080767F" w:rsidRDefault="00A41BF2" w:rsidP="0080767F">
            <w:pPr>
              <w:tabs>
                <w:tab w:val="left" w:pos="11227"/>
              </w:tabs>
              <w:ind w:right="72"/>
              <w:jc w:val="both"/>
              <w:rPr>
                <w:rFonts w:ascii="Sylfaen" w:hAnsi="Sylfaen"/>
                <w:lang w:val="ka-GE"/>
              </w:rPr>
            </w:pPr>
            <w:r>
              <w:rPr>
                <w:rFonts w:ascii="Sylfaen" w:hAnsi="Sylfaen"/>
                <w:lang w:val="ka-GE"/>
              </w:rPr>
              <w:t xml:space="preserve">კონსტიტუციური </w:t>
            </w:r>
            <w:r w:rsidR="0080767F" w:rsidRPr="0080767F">
              <w:rPr>
                <w:rFonts w:ascii="Sylfaen" w:hAnsi="Sylfaen"/>
                <w:lang w:val="ka-GE"/>
              </w:rPr>
              <w:t xml:space="preserve">სარჩელით სადავოდ გამხდარი საკითხი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80767F">
              <w:rPr>
                <w:rFonts w:ascii="Sylfaen" w:hAnsi="Sylfaen"/>
                <w:lang w:val="ka-GE"/>
              </w:rPr>
              <w:t>,,</w:t>
            </w:r>
            <w:r w:rsidR="00D63208">
              <w:rPr>
                <w:rFonts w:ascii="Sylfaen" w:hAnsi="Sylfaen"/>
                <w:lang w:val="ka-GE"/>
              </w:rPr>
              <w:t>ა</w:t>
            </w:r>
            <w:r w:rsidR="0080767F" w:rsidRPr="000D7A66">
              <w:rPr>
                <w:rFonts w:ascii="Sylfaen" w:hAnsi="Sylfaen"/>
                <w:highlight w:val="yellow"/>
                <w:lang w:val="ka-GE"/>
              </w:rPr>
              <w:t>“</w:t>
            </w:r>
            <w:r w:rsidR="0080767F" w:rsidRPr="0080767F">
              <w:rPr>
                <w:rFonts w:ascii="Sylfaen" w:hAnsi="Sylfaen"/>
                <w:lang w:val="ka-GE"/>
              </w:rPr>
              <w:t xml:space="preserve"> ქვეპუნქტის მიხედვით არის საკონსტიტუციო სასამართლოს განსჯადი;</w:t>
            </w:r>
          </w:p>
          <w:p w14:paraId="66F2BD37" w14:textId="77777777" w:rsidR="0080767F" w:rsidRPr="0080767F" w:rsidRDefault="0080767F" w:rsidP="0080767F">
            <w:pPr>
              <w:tabs>
                <w:tab w:val="left" w:pos="11227"/>
              </w:tabs>
              <w:ind w:right="72"/>
              <w:jc w:val="both"/>
              <w:rPr>
                <w:rFonts w:ascii="Sylfaen" w:hAnsi="Sylfaen"/>
                <w:lang w:val="ka-GE"/>
              </w:rPr>
            </w:pPr>
          </w:p>
          <w:p w14:paraId="0951E503" w14:textId="77777777" w:rsidR="0080767F" w:rsidRPr="0080767F" w:rsidRDefault="0080767F" w:rsidP="0080767F">
            <w:pPr>
              <w:tabs>
                <w:tab w:val="left" w:pos="11227"/>
              </w:tabs>
              <w:ind w:right="72"/>
              <w:jc w:val="both"/>
              <w:rPr>
                <w:rFonts w:ascii="Sylfaen" w:hAnsi="Sylfaen"/>
                <w:lang w:val="ka-GE"/>
              </w:rPr>
            </w:pPr>
            <w:r w:rsidRPr="0080767F">
              <w:rPr>
                <w:rFonts w:ascii="Sylfaen" w:hAnsi="Sylfaen"/>
                <w:lang w:val="ka-GE"/>
              </w:rPr>
              <w:t>ამავდროულად, სარჩელში მითითებული არცერთი სადავო საკითხი ჯერჯერობით არ არის გადაწყვეტილი საკონსტიტუციო სასამართლოს მიერ;</w:t>
            </w:r>
          </w:p>
          <w:p w14:paraId="25CB6B80" w14:textId="77777777" w:rsidR="0080767F" w:rsidRPr="0080767F" w:rsidRDefault="0080767F" w:rsidP="0080767F">
            <w:pPr>
              <w:tabs>
                <w:tab w:val="left" w:pos="11227"/>
              </w:tabs>
              <w:ind w:right="72"/>
              <w:jc w:val="both"/>
              <w:rPr>
                <w:rFonts w:ascii="Sylfaen" w:hAnsi="Sylfaen"/>
                <w:lang w:val="ka-GE"/>
              </w:rPr>
            </w:pPr>
          </w:p>
          <w:p w14:paraId="07E7C4F3" w14:textId="02D7A182" w:rsidR="0080767F" w:rsidRPr="0080767F" w:rsidRDefault="0080767F" w:rsidP="0080767F">
            <w:pPr>
              <w:tabs>
                <w:tab w:val="left" w:pos="11227"/>
              </w:tabs>
              <w:ind w:right="72"/>
              <w:jc w:val="both"/>
              <w:rPr>
                <w:rFonts w:ascii="Sylfaen" w:hAnsi="Sylfaen"/>
                <w:lang w:val="ka-GE"/>
              </w:rPr>
            </w:pPr>
            <w:r w:rsidRPr="0080767F">
              <w:rPr>
                <w:rFonts w:ascii="Sylfaen" w:hAnsi="Sylfaen"/>
                <w:lang w:val="ka-GE"/>
              </w:rPr>
              <w:t xml:space="preserve">კანონმდებლობა კონკრეტულ შემთხვევაში არ ითვალისწინებს ხანდაზმულობის ვადას სარჩელის წარსადგენად; </w:t>
            </w:r>
          </w:p>
          <w:p w14:paraId="617B61A3" w14:textId="77777777" w:rsidR="0080767F" w:rsidRPr="0080767F" w:rsidRDefault="0080767F" w:rsidP="0080767F">
            <w:pPr>
              <w:tabs>
                <w:tab w:val="left" w:pos="11227"/>
              </w:tabs>
              <w:ind w:right="72"/>
              <w:jc w:val="both"/>
              <w:rPr>
                <w:rFonts w:ascii="Sylfaen" w:hAnsi="Sylfaen"/>
                <w:lang w:val="ka-GE"/>
              </w:rPr>
            </w:pPr>
          </w:p>
          <w:p w14:paraId="555D8F5E" w14:textId="255BB452" w:rsidR="0080767F" w:rsidRPr="0080767F" w:rsidRDefault="0080767F" w:rsidP="0080767F">
            <w:pPr>
              <w:tabs>
                <w:tab w:val="left" w:pos="11227"/>
              </w:tabs>
              <w:ind w:right="72"/>
              <w:jc w:val="both"/>
              <w:rPr>
                <w:rFonts w:ascii="Sylfaen" w:hAnsi="Sylfaen"/>
                <w:lang w:val="ka-GE"/>
              </w:rPr>
            </w:pPr>
            <w:r w:rsidRPr="0080767F">
              <w:rPr>
                <w:rFonts w:ascii="Sylfaen" w:hAnsi="Sylfaen"/>
                <w:lang w:val="ka-GE"/>
              </w:rPr>
              <w:t xml:space="preserve">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p>
          <w:p w14:paraId="5CEDD824" w14:textId="0151EB3C" w:rsidR="007B4445" w:rsidRDefault="007B4445" w:rsidP="00400CDA">
            <w:pPr>
              <w:tabs>
                <w:tab w:val="left" w:pos="11227"/>
              </w:tabs>
              <w:ind w:right="72"/>
              <w:jc w:val="both"/>
              <w:rPr>
                <w:rFonts w:ascii="Sylfaen" w:hAnsi="Sylfaen"/>
                <w:lang w:val="ka-GE"/>
              </w:rPr>
            </w:pPr>
          </w:p>
          <w:p w14:paraId="0BF2880B" w14:textId="77777777" w:rsidR="00A41EC1" w:rsidRDefault="00A41EC1" w:rsidP="00400CDA">
            <w:pPr>
              <w:tabs>
                <w:tab w:val="left" w:pos="11227"/>
              </w:tabs>
              <w:ind w:right="72"/>
              <w:jc w:val="both"/>
              <w:rPr>
                <w:rFonts w:ascii="Sylfaen" w:hAnsi="Sylfaen"/>
                <w:lang w:val="ka-GE"/>
              </w:rPr>
            </w:pPr>
          </w:p>
          <w:p w14:paraId="76D0829A" w14:textId="77777777" w:rsidR="00A41EC1" w:rsidRDefault="00A41EC1" w:rsidP="00400CDA">
            <w:pPr>
              <w:tabs>
                <w:tab w:val="left" w:pos="11227"/>
              </w:tabs>
              <w:ind w:right="72"/>
              <w:jc w:val="both"/>
              <w:rPr>
                <w:rFonts w:ascii="Sylfaen" w:hAnsi="Sylfaen"/>
                <w:lang w:val="ka-GE"/>
              </w:rPr>
            </w:pPr>
          </w:p>
          <w:p w14:paraId="6E457F2B" w14:textId="382F4B27" w:rsidR="00A41EC1" w:rsidRPr="00400CDA" w:rsidRDefault="00A41EC1" w:rsidP="0080767F">
            <w:pPr>
              <w:tabs>
                <w:tab w:val="left" w:pos="11227"/>
              </w:tabs>
              <w:ind w:right="72"/>
              <w:jc w:val="both"/>
              <w:rPr>
                <w:rFonts w:ascii="Sylfaen" w:hAnsi="Sylfaen"/>
                <w:lang w:val="ka-GE"/>
              </w:rPr>
            </w:pPr>
          </w:p>
        </w:tc>
      </w:tr>
      <w:permEnd w:id="371154970"/>
    </w:tbl>
    <w:p w14:paraId="75371859" w14:textId="28F15F08" w:rsidR="00230F8F" w:rsidRPr="00B93430" w:rsidRDefault="00230F8F" w:rsidP="00A83662">
      <w:pPr>
        <w:shd w:val="clear" w:color="auto" w:fill="FFFFFF" w:themeFill="background1"/>
        <w:ind w:right="-720"/>
        <w:jc w:val="both"/>
        <w:rPr>
          <w:rFonts w:ascii="Sylfaen" w:hAnsi="Sylfaen"/>
          <w:lang w:val="ka-GE"/>
        </w:rPr>
      </w:pPr>
    </w:p>
    <w:p w14:paraId="5DAE0FE2" w14:textId="77777777" w:rsidR="00230F8F" w:rsidRPr="00B93430" w:rsidRDefault="00230F8F" w:rsidP="00230F8F">
      <w:pPr>
        <w:rPr>
          <w:rFonts w:ascii="Sylfaen" w:hAnsi="Sylfaen"/>
          <w:lang w:val="ka-GE"/>
        </w:rPr>
      </w:pPr>
    </w:p>
    <w:p w14:paraId="79A42D2F" w14:textId="77777777" w:rsidR="00230F8F" w:rsidRPr="00B93430" w:rsidRDefault="00230F8F">
      <w:pPr>
        <w:rPr>
          <w:rFonts w:ascii="Sylfaen" w:hAnsi="Sylfaen"/>
          <w:lang w:val="ka-GE"/>
        </w:rPr>
      </w:pPr>
      <w:r w:rsidRPr="00B93430">
        <w:rPr>
          <w:rFonts w:ascii="Sylfaen" w:hAnsi="Sylfaen"/>
          <w:lang w:val="ka-GE"/>
        </w:rPr>
        <w:br w:type="page"/>
      </w:r>
    </w:p>
    <w:p w14:paraId="2A666D58" w14:textId="7AF9E4DA" w:rsidR="00230F8F" w:rsidRPr="00B93430" w:rsidRDefault="000358B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tbl>
      <w:tblPr>
        <w:tblStyle w:val="a4"/>
        <w:tblW w:w="10795" w:type="dxa"/>
        <w:tblInd w:w="-720" w:type="dxa"/>
        <w:tblLook w:val="04A0" w:firstRow="1" w:lastRow="0" w:firstColumn="1" w:lastColumn="0" w:noHBand="0" w:noVBand="1"/>
      </w:tblPr>
      <w:tblGrid>
        <w:gridCol w:w="10795"/>
      </w:tblGrid>
      <w:tr w:rsidR="007B4445" w:rsidRPr="00B93430" w14:paraId="2CA8C97F"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47372492" w14:textId="49E87446" w:rsidR="0002275B" w:rsidRPr="0002275B" w:rsidRDefault="00372170" w:rsidP="0002275B">
            <w:pPr>
              <w:ind w:right="72"/>
              <w:jc w:val="both"/>
              <w:rPr>
                <w:rFonts w:ascii="Sylfaen" w:eastAsia="Calibri" w:hAnsi="Sylfaen" w:cs="Times New Roman"/>
                <w:b/>
                <w:bCs/>
                <w:sz w:val="24"/>
                <w:szCs w:val="24"/>
                <w:lang w:val="ka-GE"/>
              </w:rPr>
            </w:pPr>
            <w:permStart w:id="30563200" w:edGrp="everyone" w:colFirst="0" w:colLast="0"/>
            <w:r w:rsidRPr="00D23DB0">
              <w:rPr>
                <w:rFonts w:ascii="Sylfaen" w:hAnsi="Sylfaen"/>
                <w:lang w:val="ka-GE"/>
              </w:rPr>
              <w:t xml:space="preserve"> </w:t>
            </w:r>
            <w:bookmarkStart w:id="5" w:name="_Hlk171766476"/>
            <w:r w:rsidR="001727E3">
              <w:rPr>
                <w:rFonts w:ascii="Sylfaen" w:hAnsi="Sylfaen"/>
                <w:lang w:val="ka-GE"/>
              </w:rPr>
              <w:t xml:space="preserve"> </w:t>
            </w:r>
            <w:r w:rsidR="0002275B" w:rsidRPr="0002275B">
              <w:rPr>
                <w:rFonts w:ascii="Sylfaen" w:eastAsia="Calibri" w:hAnsi="Sylfaen" w:cs="Times New Roman"/>
                <w:lang w:val="ka-GE"/>
              </w:rPr>
              <w:t>1</w:t>
            </w:r>
            <w:r w:rsidR="0002275B" w:rsidRPr="0002275B">
              <w:rPr>
                <w:rFonts w:ascii="Sylfaen" w:eastAsia="Calibri" w:hAnsi="Sylfaen" w:cs="Times New Roman"/>
                <w:b/>
                <w:bCs/>
                <w:lang w:val="ka-GE"/>
              </w:rPr>
              <w:t xml:space="preserve">. </w:t>
            </w:r>
            <w:r w:rsidR="0002275B" w:rsidRPr="0002275B">
              <w:rPr>
                <w:rFonts w:ascii="Sylfaen" w:eastAsia="Calibri" w:hAnsi="Sylfaen" w:cs="Times New Roman"/>
                <w:b/>
                <w:bCs/>
                <w:sz w:val="24"/>
                <w:szCs w:val="24"/>
                <w:lang w:val="ka-GE"/>
              </w:rPr>
              <w:t>სადავო კანონის (,,უცხოური გავლენის გამჭვირვალობის შესახებ“ საქართველოს კანონი) კონსტიტუციურობა საქართველოს კონსტიტუციის 78-ე მუხლთან  მიმართებით</w:t>
            </w:r>
          </w:p>
          <w:p w14:paraId="1BED68DE" w14:textId="77777777" w:rsidR="0050137F" w:rsidRDefault="0050137F" w:rsidP="0002275B">
            <w:pPr>
              <w:ind w:right="72"/>
              <w:jc w:val="both"/>
              <w:rPr>
                <w:rFonts w:ascii="Sylfaen" w:eastAsia="Calibri" w:hAnsi="Sylfaen" w:cs="Times New Roman"/>
                <w:lang w:val="ka-GE"/>
              </w:rPr>
            </w:pPr>
          </w:p>
          <w:p w14:paraId="2982BED8" w14:textId="0F737A8B"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2024 წლის 03 აპრილს საქართველოს პარლამენტის ფრაქცია ,,ქართულმა ოცნებამ“ საქართველოს პარლამენტში წარმოადგინა საკანონმდებლო ინიციატივა „უცხოური გავლენის გამჭვირვალობის შესახებ“ საქართველოს კანონი პროექტი (რეგისტრაციის № 07-3/433/10).</w:t>
            </w:r>
            <w:r w:rsidRPr="0002275B">
              <w:rPr>
                <w:rFonts w:ascii="Sylfaen" w:eastAsia="Calibri" w:hAnsi="Sylfaen" w:cs="Times New Roman"/>
                <w:vertAlign w:val="superscript"/>
                <w:lang w:val="ka-GE"/>
              </w:rPr>
              <w:footnoteReference w:id="7"/>
            </w:r>
          </w:p>
          <w:p w14:paraId="5C30CDAF" w14:textId="77777777" w:rsidR="0040531E" w:rsidRPr="0002275B" w:rsidRDefault="0040531E" w:rsidP="0002275B">
            <w:pPr>
              <w:ind w:right="72"/>
              <w:jc w:val="both"/>
              <w:rPr>
                <w:rFonts w:ascii="Sylfaen" w:eastAsia="Calibri" w:hAnsi="Sylfaen" w:cs="Times New Roman"/>
                <w:lang w:val="ka-GE"/>
              </w:rPr>
            </w:pPr>
          </w:p>
          <w:p w14:paraId="17E03B17" w14:textId="7777777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აღნიშნული კანონპროექტი საქართველოს პარლამენტის მიერ მესამე მოსმენით მიღებულ იქნა და საქართველოს პრეზიდენტს ხელმოსაწერად გამოეგზავნა 2024 წლის 14 მაისს, ხოლო საქართველოს პრეზიდენტმა 2024 წლის 18 მაისს საქართველოს პარლამენტს წარუდგინა მოტივირებული შენიშვნები სადავო კანონთან დაკავშირებით.</w:t>
            </w:r>
            <w:r w:rsidRPr="0002275B">
              <w:rPr>
                <w:rFonts w:ascii="Sylfaen" w:eastAsia="Calibri" w:hAnsi="Sylfaen" w:cs="Times New Roman"/>
                <w:vertAlign w:val="superscript"/>
                <w:lang w:val="ka-GE"/>
              </w:rPr>
              <w:footnoteReference w:id="8"/>
            </w:r>
            <w:r w:rsidRPr="0002275B">
              <w:rPr>
                <w:rFonts w:ascii="Sylfaen" w:eastAsia="Calibri" w:hAnsi="Sylfaen" w:cs="Times New Roman"/>
                <w:lang w:val="ka-GE"/>
              </w:rPr>
              <w:t xml:space="preserve"> 2024 წლის 28 მაისს საქართველოს პარლამენტმა არ გაიზიარა საქართველოს პრეზიდენტის მოტივირებული შენიშვნები და მიიღო კანონის თავდაპირველი ვერსია, რომელსაც საქართველოს პრეზიდენტმა ხელი არ მოაწერა და კანონის საბოლოო რედაქციას ხელი მოაწერა და გამოაქვეყნა საქართველოს პარლამენტის თავმჯდომარემ. </w:t>
            </w:r>
          </w:p>
          <w:p w14:paraId="37428EF7" w14:textId="77777777" w:rsidR="0040531E" w:rsidRDefault="0040531E" w:rsidP="0002275B">
            <w:pPr>
              <w:jc w:val="both"/>
              <w:rPr>
                <w:rFonts w:ascii="Sylfaen" w:eastAsia="Calibri" w:hAnsi="Sylfaen" w:cs="Times New Roman"/>
                <w:lang w:val="ka-GE"/>
              </w:rPr>
            </w:pPr>
          </w:p>
          <w:p w14:paraId="104793EF" w14:textId="2CFB1432" w:rsidR="0002275B" w:rsidRPr="0002275B" w:rsidRDefault="0002275B" w:rsidP="0002275B">
            <w:pPr>
              <w:jc w:val="both"/>
              <w:rPr>
                <w:rFonts w:ascii="Sylfaen" w:eastAsia="Calibri" w:hAnsi="Sylfaen" w:cs="Times New Roman"/>
                <w:lang w:val="ka-GE"/>
              </w:rPr>
            </w:pPr>
            <w:r w:rsidRPr="0002275B">
              <w:rPr>
                <w:rFonts w:ascii="Sylfaen" w:eastAsia="Calibri" w:hAnsi="Sylfaen" w:cs="Times New Roman"/>
                <w:lang w:val="ka-GE"/>
              </w:rPr>
              <w:t>სადავო კანონით  დგინდება ე. წ. ,,უცხოური გავლენის გამჭვირვალობის უზრუნველსაყოფად“ სუბიექტის უცხოური ძალის ინტერესების გამტარებელ ორგანიზაციად რეგისტრაციასა და უცხოური ძალის ინტერესების გამტარებელი ორგანიზაციის საქმიანობასთან დაკავშირებულ</w:t>
            </w:r>
            <w:r w:rsidR="00B7650A">
              <w:rPr>
                <w:rFonts w:ascii="Sylfaen" w:eastAsia="Calibri" w:hAnsi="Sylfaen" w:cs="Times New Roman"/>
                <w:lang w:val="ka-GE"/>
              </w:rPr>
              <w:t>ი</w:t>
            </w:r>
            <w:r w:rsidRPr="0002275B">
              <w:rPr>
                <w:rFonts w:ascii="Sylfaen" w:eastAsia="Calibri" w:hAnsi="Sylfaen" w:cs="Times New Roman"/>
                <w:lang w:val="ka-GE"/>
              </w:rPr>
              <w:t xml:space="preserve"> სხვა საკითხები. კანონი მიემართება ყველა მედია და არასამეწარმეო  (არაკომერციულ) იურიდიულ პირს, რომლის შემოსავლის 20%</w:t>
            </w:r>
            <w:r w:rsidRPr="00496E84">
              <w:rPr>
                <w:rFonts w:ascii="Sylfaen" w:eastAsia="Calibri" w:hAnsi="Sylfaen" w:cs="Times New Roman"/>
                <w:lang w:val="ka-GE"/>
              </w:rPr>
              <w:t>-</w:t>
            </w:r>
            <w:r w:rsidR="00B7650A">
              <w:rPr>
                <w:rFonts w:ascii="Sylfaen" w:eastAsia="Calibri" w:hAnsi="Sylfaen" w:cs="Times New Roman"/>
                <w:lang w:val="ka-GE"/>
              </w:rPr>
              <w:t xml:space="preserve">ზე </w:t>
            </w:r>
            <w:r w:rsidRPr="0002275B">
              <w:rPr>
                <w:rFonts w:ascii="Sylfaen" w:eastAsia="Calibri" w:hAnsi="Sylfaen" w:cs="Times New Roman"/>
                <w:lang w:val="ka-GE"/>
              </w:rPr>
              <w:t>მეტის წყარო უცხოური ძალაა და ამავდროულად აღნიშნული ორგანიზაციები რეგისტრაციის ვალდებულების ფარგლებში ფაქტობრივად ექცევიან ,,უცხოური ძალისა“ და ,,უცხო ქვეყნის აგენტის“  სტიგმისა და  იარლიყის ქვეშ.  გარდა ამისა, აღნიშნული კანონით ხდება ჩარევა პირადი ცხოვრების ძირითად უფლებაში და განსაკუთრებით საყურადღებოა, რომ ჩარევის ფარგლებში ექცევა განსაკუთრებული</w:t>
            </w:r>
            <w:r w:rsidRPr="00496E84">
              <w:rPr>
                <w:rFonts w:ascii="Sylfaen" w:eastAsia="Calibri" w:hAnsi="Sylfaen" w:cs="Times New Roman"/>
                <w:lang w:val="ka-GE"/>
              </w:rPr>
              <w:t xml:space="preserve"> </w:t>
            </w:r>
            <w:r w:rsidRPr="0002275B">
              <w:rPr>
                <w:rFonts w:ascii="Sylfaen" w:eastAsia="Calibri" w:hAnsi="Sylfaen" w:cs="Times New Roman"/>
                <w:lang w:val="ka-GE"/>
              </w:rPr>
              <w:t xml:space="preserve">კატეგორიის პერსონალური მონაცემებიც. მთლიანობაში კანონით წესდება გაერთიანების თავისუფლების გაუმართლებელი შეზღუდვა და დგინდება დისკრიმინაციული მოპყრობა იმ იურიდიული პირების მიმართ, რომლებსაც შეეხება სადავო კანონი.    </w:t>
            </w:r>
          </w:p>
          <w:p w14:paraId="2EB33B6A" w14:textId="77777777" w:rsidR="0040531E" w:rsidRDefault="0040531E" w:rsidP="0002275B">
            <w:pPr>
              <w:ind w:right="72"/>
              <w:jc w:val="both"/>
              <w:rPr>
                <w:rFonts w:ascii="Sylfaen" w:eastAsia="Calibri" w:hAnsi="Sylfaen" w:cs="Times New Roman"/>
                <w:lang w:val="ka-GE"/>
              </w:rPr>
            </w:pPr>
          </w:p>
          <w:p w14:paraId="2503029B" w14:textId="62E60DFB"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,,უცხოური გავლენის გამჭვირვალობის შესახებ“ საქართველოს კანონი არსობრივად და ფუნქციონალურად ეწინააღმდეგება საქართველოს კონსტიტუციის 78-ე მუხლს. საქართველოს კონსტიტუციის 78-ე მუხლით დადგენილია, რომ ევროპულ და ევროატლანტიკურ სტრუქტურებში ინტეგრაცია არის სახელმწიფო ორგანოთა ფუნქციონირების მნიშვნელოვანი მიზანი. აღნიშნული კონსტიტუციური ნორმა ადგენს: „კონსტიტუციურმა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p>
          <w:p w14:paraId="7F87B26C" w14:textId="77777777" w:rsidR="0002275B" w:rsidRPr="0002275B" w:rsidRDefault="0002275B" w:rsidP="0002275B">
            <w:pPr>
              <w:ind w:right="72"/>
              <w:jc w:val="both"/>
              <w:rPr>
                <w:rFonts w:ascii="Sylfaen" w:eastAsia="Calibri" w:hAnsi="Sylfaen" w:cs="Times New Roman"/>
                <w:lang w:val="ka-GE"/>
              </w:rPr>
            </w:pPr>
          </w:p>
          <w:p w14:paraId="0B8A67F9" w14:textId="77777777" w:rsidR="0040531E"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lastRenderedPageBreak/>
              <w:t>საქართველოს კონსტიტუციის განმარტებით ბარათში მითითებულია, რომ „კონსტიტუციას   78-ე მუხლის სახით ემატება დროებითი რეგულაცია, რომელიც კონსტიტუციურ ორგანოებს განსაკუთრებულ დავალებას განუსაზღვრავს. კონსტიტუციურ ორგანოებს კონსტიტუცია ავალებს თავისი უფლებამოსილების ფარგლებში ყველა ზომის მიღებას ევროპულ და ევროატლანტიკურ</w:t>
            </w:r>
            <w:r w:rsidRPr="00496E84">
              <w:rPr>
                <w:rFonts w:ascii="Sylfaen" w:eastAsia="Calibri" w:hAnsi="Sylfaen" w:cs="Times New Roman"/>
                <w:lang w:val="ka-GE"/>
              </w:rPr>
              <w:t xml:space="preserve"> </w:t>
            </w:r>
            <w:r w:rsidRPr="0002275B">
              <w:rPr>
                <w:rFonts w:ascii="Sylfaen" w:eastAsia="Calibri" w:hAnsi="Sylfaen" w:cs="Times New Roman"/>
                <w:lang w:val="ka-GE"/>
              </w:rPr>
              <w:t>სტრუქტურებში საქართველოს სრული ინტეგრაციის უზრუნველსაყოფად.“</w:t>
            </w:r>
            <w:r w:rsidRPr="0002275B">
              <w:rPr>
                <w:rFonts w:ascii="Sylfaen" w:eastAsia="Calibri" w:hAnsi="Sylfaen" w:cs="Times New Roman"/>
                <w:vertAlign w:val="superscript"/>
                <w:lang w:val="ka-GE"/>
              </w:rPr>
              <w:footnoteReference w:id="9"/>
            </w:r>
            <w:r w:rsidRPr="0002275B">
              <w:rPr>
                <w:rFonts w:ascii="Sylfaen" w:eastAsia="Calibri" w:hAnsi="Sylfaen" w:cs="Times New Roman"/>
                <w:lang w:val="ka-GE"/>
              </w:rPr>
              <w:t xml:space="preserve"> </w:t>
            </w:r>
          </w:p>
          <w:p w14:paraId="13D4C955" w14:textId="6A3843B5"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 </w:t>
            </w:r>
          </w:p>
          <w:p w14:paraId="653C6B2A" w14:textId="57C3808A"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საქართველოს კონსტიტუციის ,,78-ე მუხლი არ შეიცავს მხოლოდ დეკლარაციული დატვირთვის მქონე ნორმას, არამედ მან ქმედითი სამართლებრივი დატვირთვა შეიძლება შეიძინოს.“</w:t>
            </w:r>
            <w:r w:rsidRPr="0002275B">
              <w:rPr>
                <w:rFonts w:ascii="Sylfaen" w:eastAsia="Calibri" w:hAnsi="Sylfaen" w:cs="Times New Roman"/>
                <w:vertAlign w:val="superscript"/>
                <w:lang w:val="ka-GE"/>
              </w:rPr>
              <w:footnoteReference w:id="10"/>
            </w:r>
            <w:r w:rsidRPr="0002275B">
              <w:rPr>
                <w:rFonts w:ascii="Sylfaen" w:eastAsia="Calibri" w:hAnsi="Sylfaen" w:cs="Times New Roman"/>
                <w:lang w:val="ka-GE"/>
              </w:rPr>
              <w:t xml:space="preserve"> ,,ევროკავშირში და ნატოში საქართველოს ინტეგრაცია კონსტიტუციურ  ამოცანად ორი მიზეზით განისაზღვრა: ა) მას მყარად უჭერს მხარს საქართველოს მოსახლეობის უდიდესი უმრავლესობა (ნატოში ინტეგრაციის მიმართ საქართველოს მოსახლეობის  მხარდაჭერა 2008 წლის პლებისციტითაც დაფიქსირდა, სადაც ნატოში გაწევრიანებას ამომრჩეველთა 77%-მა დაუჭირა მხარი), ბ) იგი ხალხისა და ქვეყნის არა მხოლოდ პოლიტიკური, არამედ უპირველეს ყოვლისა, ღირებულებითი და ცივილიზაციური არჩევანია. ამ საფუძვლით, კონსტიტუციურმა კანონმდებელმა დასავლური ინტეგრაცია საკონსტიტუციო მნიშვნელობის პროცესად მიიჩნია.“</w:t>
            </w:r>
            <w:r w:rsidRPr="0002275B">
              <w:rPr>
                <w:rFonts w:ascii="Sylfaen" w:eastAsia="Calibri" w:hAnsi="Sylfaen" w:cs="Times New Roman"/>
                <w:vertAlign w:val="superscript"/>
                <w:lang w:val="ka-GE"/>
              </w:rPr>
              <w:footnoteReference w:id="11"/>
            </w:r>
          </w:p>
          <w:p w14:paraId="02271A1C" w14:textId="77777777" w:rsidR="0040531E" w:rsidRPr="0002275B" w:rsidRDefault="0040531E" w:rsidP="0002275B">
            <w:pPr>
              <w:ind w:right="72"/>
              <w:jc w:val="both"/>
              <w:rPr>
                <w:rFonts w:ascii="Sylfaen" w:eastAsia="Calibri" w:hAnsi="Sylfaen" w:cs="Times New Roman"/>
                <w:lang w:val="ka-GE"/>
              </w:rPr>
            </w:pPr>
          </w:p>
          <w:p w14:paraId="30331BD7" w14:textId="77777777" w:rsidR="00080306"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კონსტიტუციის 78-ე მუხლთან დაკავშირებით საქართველოს საკონსტიტუციო სასამართლოს პრაქტიკა მწირია. თუმცა, საკონსტიტუციო სასამართლომ 2023 წლის 16 ოქტომბრის N3/1/1797 დასკვნის 59-ე პარაგრაფში დაადგინა: „საგარეო პოლიტიკის ძირითად მიმართულებებს შორის, შეიძლება ითქვას, რომ ევროპულ და ევროატლანტიკურ სტრუქტურებში ინტეგრირება ყველაზე უფრო მნიშვნელოვანი მიმართულებაა, ვინაიდან მის მისაღწევად ყველა ზომის მიღება კონსტიტუციური ვალდებულების რანგში არის აყვანილი</w:t>
            </w:r>
            <w:r w:rsidRPr="00496E84">
              <w:rPr>
                <w:rFonts w:ascii="Sylfaen" w:eastAsia="Calibri" w:hAnsi="Sylfaen" w:cs="Times New Roman"/>
                <w:lang w:val="ka-GE"/>
              </w:rPr>
              <w:t>”</w:t>
            </w:r>
            <w:r w:rsidRPr="0002275B">
              <w:rPr>
                <w:rFonts w:ascii="Sylfaen" w:eastAsia="Calibri" w:hAnsi="Sylfaen" w:cs="Times New Roman"/>
                <w:lang w:val="ka-GE"/>
              </w:rPr>
              <w:t xml:space="preserve"> (78-ე მუხლი).</w:t>
            </w:r>
            <w:r w:rsidR="0040531E">
              <w:rPr>
                <w:rFonts w:ascii="Sylfaen" w:eastAsia="Calibri" w:hAnsi="Sylfaen" w:cs="Times New Roman"/>
                <w:lang w:val="ka-GE"/>
              </w:rPr>
              <w:t xml:space="preserve"> </w:t>
            </w:r>
            <w:r w:rsidRPr="0002275B">
              <w:rPr>
                <w:rFonts w:ascii="Sylfaen" w:eastAsia="Calibri" w:hAnsi="Sylfaen" w:cs="Times New Roman"/>
                <w:lang w:val="ka-GE"/>
              </w:rPr>
              <w:t>საქართველოს კონსტიტუციის 78-ე მუხლის  ამომწურავი და ფუნდამენტური განმარტება</w:t>
            </w:r>
            <w:r w:rsidRPr="00496E84">
              <w:rPr>
                <w:rFonts w:ascii="Sylfaen" w:eastAsia="Calibri" w:hAnsi="Sylfaen" w:cs="Times New Roman"/>
                <w:lang w:val="ka-GE"/>
              </w:rPr>
              <w:t>,</w:t>
            </w:r>
            <w:r w:rsidRPr="0002275B">
              <w:rPr>
                <w:rFonts w:ascii="Sylfaen" w:eastAsia="Calibri" w:hAnsi="Sylfaen" w:cs="Times New Roman"/>
                <w:lang w:val="ka-GE"/>
              </w:rPr>
              <w:t xml:space="preserve"> მართალია</w:t>
            </w:r>
            <w:r w:rsidRPr="00496E84">
              <w:rPr>
                <w:rFonts w:ascii="Sylfaen" w:eastAsia="Calibri" w:hAnsi="Sylfaen" w:cs="Times New Roman"/>
                <w:lang w:val="ka-GE"/>
              </w:rPr>
              <w:t>,</w:t>
            </w:r>
            <w:r w:rsidRPr="0002275B">
              <w:rPr>
                <w:rFonts w:ascii="Sylfaen" w:eastAsia="Calibri" w:hAnsi="Sylfaen" w:cs="Times New Roman"/>
                <w:lang w:val="ka-GE"/>
              </w:rPr>
              <w:t xml:space="preserve"> საკონსტიტუციო სასამართლოს პრაქტიკაში არ მოიპოვება, თუმცა</w:t>
            </w:r>
            <w:r w:rsidRPr="00496E84">
              <w:rPr>
                <w:rFonts w:ascii="Sylfaen" w:eastAsia="Calibri" w:hAnsi="Sylfaen" w:cs="Times New Roman"/>
                <w:lang w:val="ka-GE"/>
              </w:rPr>
              <w:t>,</w:t>
            </w:r>
            <w:r w:rsidRPr="0002275B">
              <w:rPr>
                <w:rFonts w:ascii="Sylfaen" w:eastAsia="Calibri" w:hAnsi="Sylfaen" w:cs="Times New Roman"/>
                <w:lang w:val="ka-GE"/>
              </w:rPr>
              <w:t xml:space="preserve"> საქართველოს საკონსტიტუციო სასამართლოს </w:t>
            </w:r>
            <w:r w:rsidR="0040531E">
              <w:rPr>
                <w:rFonts w:ascii="Sylfaen" w:eastAsia="Calibri" w:hAnsi="Sylfaen" w:cs="Times New Roman"/>
                <w:lang w:val="ka-GE"/>
              </w:rPr>
              <w:t xml:space="preserve">ზემოხსენებულ </w:t>
            </w:r>
            <w:r w:rsidRPr="0002275B">
              <w:rPr>
                <w:rFonts w:ascii="Sylfaen" w:eastAsia="Calibri" w:hAnsi="Sylfaen" w:cs="Times New Roman"/>
                <w:lang w:val="ka-GE"/>
              </w:rPr>
              <w:t xml:space="preserve">დასკვნაში </w:t>
            </w:r>
            <w:r w:rsidR="0040531E">
              <w:rPr>
                <w:rFonts w:ascii="Sylfaen" w:eastAsia="Calibri" w:hAnsi="Sylfaen" w:cs="Times New Roman"/>
                <w:lang w:val="ka-GE"/>
              </w:rPr>
              <w:t>(</w:t>
            </w:r>
            <w:r w:rsidR="0040531E" w:rsidRPr="0002275B">
              <w:rPr>
                <w:rFonts w:ascii="Sylfaen" w:eastAsia="Calibri" w:hAnsi="Sylfaen" w:cs="Times New Roman"/>
                <w:lang w:val="ka-GE"/>
              </w:rPr>
              <w:t>N3/1/1797</w:t>
            </w:r>
            <w:r w:rsidR="0040531E">
              <w:rPr>
                <w:rFonts w:ascii="Sylfaen" w:eastAsia="Calibri" w:hAnsi="Sylfaen" w:cs="Times New Roman"/>
                <w:lang w:val="ka-GE"/>
              </w:rPr>
              <w:t xml:space="preserve">) </w:t>
            </w:r>
            <w:r w:rsidRPr="0002275B">
              <w:rPr>
                <w:rFonts w:ascii="Sylfaen" w:eastAsia="Calibri" w:hAnsi="Sylfaen" w:cs="Times New Roman"/>
                <w:lang w:val="ka-GE"/>
              </w:rPr>
              <w:t>გარკვეულწილად საკონსტიტუციო სასამართლომ მსჯელობისას შეაფასა აღნიშნული კონსტიტუციური დებულება და მიუთითა, რომ ,,ეს მუხლი [78-ე მუხლი] მხოლოდ ავალდებულებს კონსტიტუციურ ორგანოებს ,,თავიანთი უფლებამოსილების ფარგლებში“ ყველა ზომა მიიღონ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r w:rsidRPr="0002275B">
              <w:rPr>
                <w:rFonts w:ascii="Sylfaen" w:eastAsia="Calibri" w:hAnsi="Sylfaen" w:cs="Times New Roman"/>
                <w:vertAlign w:val="superscript"/>
                <w:lang w:val="ka-GE"/>
              </w:rPr>
              <w:footnoteReference w:id="12"/>
            </w:r>
            <w:r w:rsidRPr="0002275B">
              <w:rPr>
                <w:rFonts w:ascii="Sylfaen" w:eastAsia="Calibri" w:hAnsi="Sylfaen" w:cs="Times New Roman"/>
                <w:lang w:val="ka-GE"/>
              </w:rPr>
              <w:t xml:space="preserve">  შესაბამისად, საკონსტიტუციო სასამართლომაც ნათლად განსაზღვრა, რომ ეს მუხლი პირდაპირ უკავშირდება აღნიშნულ ორგანიზაციებში გაწევრიანებას და ამ მიზნის მისაღწევად სახელმწიფო ხელისუფლების ორგანოებს მათი კონსტიტუციური მანდატის ფარგლებში შესაძლებლობების  მაქსიმალურ რეალიზაციას ავალდებულებს.</w:t>
            </w:r>
          </w:p>
          <w:p w14:paraId="356D9F32" w14:textId="2DD3C4D6" w:rsidR="0002275B" w:rsidRPr="00496E84"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  </w:t>
            </w:r>
          </w:p>
          <w:p w14:paraId="498102CD" w14:textId="33BFC645"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ამასთან, საყურადღებოა ისიც, რომ 78-ე მუხლი მიზნად განსაზღვრავს არა უბრალოდ რაიმე ფორმით ინტეგრაციას, როგორიც შეიძლება იყოს მაგალითად</w:t>
            </w:r>
            <w:r w:rsidRPr="00496E84">
              <w:rPr>
                <w:rFonts w:ascii="Sylfaen" w:eastAsia="Calibri" w:hAnsi="Sylfaen" w:cs="Times New Roman"/>
                <w:lang w:val="ka-GE"/>
              </w:rPr>
              <w:t>,</w:t>
            </w:r>
            <w:r w:rsidRPr="0002275B">
              <w:rPr>
                <w:rFonts w:ascii="Sylfaen" w:eastAsia="Calibri" w:hAnsi="Sylfaen" w:cs="Times New Roman"/>
                <w:lang w:val="ka-GE"/>
              </w:rPr>
              <w:t xml:space="preserve"> ევროკავშირში კანდიდატი ქვეყნის ან ასოცირებული ქვეყნის სტატუსი, არამედ იგი ადგენს სრულ ინტეგრაციას, რაც, ბუნებრივია, გულისხმობს აღნიშნული ორგანიზაციის სრულფასოვან წევრობას. </w:t>
            </w:r>
          </w:p>
          <w:p w14:paraId="5F2623A0" w14:textId="77777777" w:rsidR="00080306" w:rsidRPr="0002275B" w:rsidRDefault="00080306" w:rsidP="0002275B">
            <w:pPr>
              <w:ind w:right="72"/>
              <w:jc w:val="both"/>
              <w:rPr>
                <w:rFonts w:ascii="Sylfaen" w:eastAsia="Calibri" w:hAnsi="Sylfaen" w:cs="Times New Roman"/>
                <w:lang w:val="ka-GE"/>
              </w:rPr>
            </w:pPr>
          </w:p>
          <w:p w14:paraId="6A629A11" w14:textId="77777777" w:rsidR="00080306"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საკონსტიტუციო სასამართლოს, როგორც კონსტიტუციური კონტროლის განმახორციელებელ ორგანოს, ევალება გამოიყენოს განმარტების ყველა რესურსი. კონსტიტუციის 78-ე მუხლის შინაარსისა და </w:t>
            </w:r>
            <w:r w:rsidRPr="0002275B">
              <w:rPr>
                <w:rFonts w:ascii="Sylfaen" w:eastAsia="Calibri" w:hAnsi="Sylfaen" w:cs="Times New Roman"/>
                <w:lang w:val="ka-GE"/>
              </w:rPr>
              <w:lastRenderedPageBreak/>
              <w:t xml:space="preserve">ფარგლების განმარტებისათვის, მნიშვნელოვანია, ყურადღება გამახვილდეს ისეთ ფაქტორებზე, როგორიცაა: უშუალოდ ნორმის ტექსტი, მასში გამოყენებული ტერმინების კონკრეტიზაციის ხარისხი, მისი ადგილი კონსტიტუციაში და მიზნობრიობა. </w:t>
            </w:r>
          </w:p>
          <w:p w14:paraId="755550CE" w14:textId="1175AC60"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 </w:t>
            </w:r>
          </w:p>
          <w:p w14:paraId="0C008F7A" w14:textId="521FDBA1" w:rsidR="00B43074"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საქართველოს კონსტიტუციის 78-ე მუხლის მიხედვით სახელმწიფო ორგანოთა ვალდებულებას წარმოადგენს ევროკავშირში ინტეგრაცია, რაც კონსტიტუციაში გამოხატულია სიტყვით ,,უზრუნველყოფა“. აღნიშნული თავისი არსით გულისხმობს, რომ სახელმწიფო ყველა მისი კონსტიტუციური ორგანოს ჩართულობით და პროაქტიული მოქმედებებით უნდა უზრუნველყოფდეს და ქმნიდეს სათანადო გარანტიებს თავიანთი კომპეტენციის ფარგლებში იმისათვის, რაც აუცილებელია ევროკავშირსა და ნატოში გაწევრიანებისათვის. კონსტიტუციურ ორგანოებში მოიაზრება ნებისმიერი კონსტიტუციური ინსტიტუტი: იქნება ეს საქართველოს პრეზიდენტი, საქართველოს პარლამენტი, საქართველოს  მთავრობა, სახალხო დამცველი თუ საკონსტიტუციო სასამართლო და ა.შ. აღნიშნული ორგანოებიდან განსაკუთრებული როლი</w:t>
            </w:r>
            <w:r w:rsidR="00B7650A">
              <w:rPr>
                <w:rFonts w:ascii="Sylfaen" w:eastAsia="Calibri" w:hAnsi="Sylfaen" w:cs="Times New Roman"/>
                <w:lang w:val="ka-GE"/>
              </w:rPr>
              <w:t xml:space="preserve"> მოცემული კონსტიტუციური  დავის ფარგლებში</w:t>
            </w:r>
            <w:r w:rsidRPr="0002275B">
              <w:rPr>
                <w:rFonts w:ascii="Sylfaen" w:eastAsia="Calibri" w:hAnsi="Sylfaen" w:cs="Times New Roman"/>
                <w:lang w:val="ka-GE"/>
              </w:rPr>
              <w:t>, ბუნებრივია, გააჩნია საკონსტიტუციო სასამართლოს. სწორედ საკონსტიტუციო სასამართლოს, როგორც კონსტიტუციური კონტროლის განმახორციელებელი ინსტიტუტის ფუნქციაში შედის  არაკონსტიტუციურად ცნოს ყველა ნორმატიულ</w:t>
            </w:r>
            <w:r w:rsidR="00B7650A">
              <w:rPr>
                <w:rFonts w:ascii="Sylfaen" w:eastAsia="Calibri" w:hAnsi="Sylfaen" w:cs="Times New Roman"/>
                <w:lang w:val="ka-GE"/>
              </w:rPr>
              <w:t>-</w:t>
            </w:r>
            <w:r w:rsidRPr="0002275B">
              <w:rPr>
                <w:rFonts w:ascii="Sylfaen" w:eastAsia="Calibri" w:hAnsi="Sylfaen" w:cs="Times New Roman"/>
                <w:lang w:val="ka-GE"/>
              </w:rPr>
              <w:t xml:space="preserve">სამართლებრივი აქტი, რომელიც ეწინააღმდეგება კონსტიტუციის 78-ე მუხლს და საფრთხეს უქმნის და ხელს უშლის საქართველოს ევროპულ და ევროატლანტიკურ ინტეგრაციას. </w:t>
            </w:r>
          </w:p>
          <w:p w14:paraId="6509E2F9" w14:textId="048561AB"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 </w:t>
            </w:r>
          </w:p>
          <w:p w14:paraId="57F77CF7" w14:textId="783CEA5E" w:rsidR="00B7650A" w:rsidRPr="0091035B" w:rsidRDefault="0002275B" w:rsidP="0091035B">
            <w:pPr>
              <w:pStyle w:val="ad"/>
              <w:jc w:val="both"/>
              <w:rPr>
                <w:rFonts w:ascii="Sylfaen" w:hAnsi="Sylfaen"/>
                <w:sz w:val="22"/>
                <w:szCs w:val="22"/>
                <w:lang w:val="ka-GE"/>
              </w:rPr>
            </w:pPr>
            <w:r w:rsidRPr="0091035B">
              <w:rPr>
                <w:rFonts w:ascii="Sylfaen" w:eastAsia="Calibri" w:hAnsi="Sylfaen" w:cs="Times New Roman"/>
                <w:sz w:val="22"/>
                <w:szCs w:val="22"/>
                <w:lang w:val="ka-GE"/>
              </w:rPr>
              <w:t>თავის მხრივ, საქართველოს კონსტიტუციის 78-ე მუხლით განსაზღვრულია უმნიშვნელოვანესი კონსტიტუციური მიზანი, რომელიც საფუძველშივე უკავშირდება საქართველოს კონსტიტუციით აღიარებულ ძირითად პრინციპებს, ზოგადევროპულ და ევროატლანტიკურ ღირებულებებს, ფასეულობებს, ადამიანის ძირითად უფლებებსა და თავისუფლებებს. აღნიშნული კონსტიტუციური დებულების შინაარსი გულისხმობს, რომ სახელმწიფოს მიზანი უნდა იყოს ევროკავშირსა და ნატოში ინტეგრაცია. იმ მიზნით, რომ პირებმა სრულფასოვნად</w:t>
            </w:r>
            <w:r w:rsidR="00080306" w:rsidRPr="0091035B">
              <w:rPr>
                <w:rFonts w:ascii="Sylfaen" w:eastAsia="Calibri" w:hAnsi="Sylfaen" w:cs="Times New Roman"/>
                <w:sz w:val="22"/>
                <w:szCs w:val="22"/>
                <w:lang w:val="ka-GE"/>
              </w:rPr>
              <w:t xml:space="preserve"> </w:t>
            </w:r>
            <w:r w:rsidRPr="0091035B">
              <w:rPr>
                <w:rFonts w:ascii="Sylfaen" w:eastAsia="Calibri" w:hAnsi="Sylfaen" w:cs="Times New Roman"/>
                <w:sz w:val="22"/>
                <w:szCs w:val="22"/>
                <w:lang w:val="ka-GE"/>
              </w:rPr>
              <w:t xml:space="preserve"> ისარგებლონ</w:t>
            </w:r>
            <w:r w:rsidR="00080306" w:rsidRPr="0091035B">
              <w:rPr>
                <w:rFonts w:ascii="Sylfaen" w:eastAsia="Calibri" w:hAnsi="Sylfaen" w:cs="Times New Roman"/>
                <w:sz w:val="22"/>
                <w:szCs w:val="22"/>
                <w:lang w:val="ka-GE"/>
              </w:rPr>
              <w:t xml:space="preserve"> </w:t>
            </w:r>
            <w:r w:rsidR="00080306" w:rsidRPr="0091035B">
              <w:rPr>
                <w:rFonts w:ascii="Sylfaen" w:hAnsi="Sylfaen"/>
                <w:sz w:val="22"/>
                <w:szCs w:val="22"/>
                <w:lang w:val="ka-GE"/>
              </w:rPr>
              <w:t xml:space="preserve">ისარგებლონ იმ სიკეთეებით, </w:t>
            </w:r>
            <w:r w:rsidR="00080306" w:rsidRPr="0091035B">
              <w:rPr>
                <w:rFonts w:ascii="Sylfaen" w:eastAsia="Calibri" w:hAnsi="Sylfaen" w:cs="Times New Roman"/>
                <w:sz w:val="22"/>
                <w:szCs w:val="22"/>
                <w:lang w:val="ka-GE"/>
              </w:rPr>
              <w:t>დემოკრატიული და სამართლებრივი სახელმწიფოს იმ ტიპის სტანდარტით,</w:t>
            </w:r>
            <w:r w:rsidR="0091035B">
              <w:rPr>
                <w:rFonts w:ascii="Sylfaen" w:eastAsia="Calibri" w:hAnsi="Sylfaen" w:cs="Times New Roman"/>
                <w:sz w:val="22"/>
                <w:szCs w:val="22"/>
                <w:lang w:val="ka-GE"/>
              </w:rPr>
              <w:t xml:space="preserve"> </w:t>
            </w:r>
            <w:r w:rsidRPr="0091035B">
              <w:rPr>
                <w:rFonts w:ascii="Sylfaen" w:eastAsia="Calibri" w:hAnsi="Sylfaen" w:cs="Times New Roman"/>
                <w:sz w:val="22"/>
                <w:szCs w:val="22"/>
                <w:lang w:val="ka-GE"/>
              </w:rPr>
              <w:t xml:space="preserve">როგორც ეს გარანტირებულია ევროპულ თუ ევროატლანტიკურ ორგანიზაციების წევრ სახელმწიფოებში. </w:t>
            </w:r>
          </w:p>
          <w:p w14:paraId="2F745181" w14:textId="77777777" w:rsidR="00B7650A" w:rsidRDefault="00B7650A" w:rsidP="0002275B">
            <w:pPr>
              <w:ind w:right="72"/>
              <w:jc w:val="both"/>
              <w:rPr>
                <w:rFonts w:ascii="Sylfaen" w:eastAsia="Calibri" w:hAnsi="Sylfaen" w:cs="Times New Roman"/>
                <w:lang w:val="ka-GE"/>
              </w:rPr>
            </w:pPr>
          </w:p>
          <w:p w14:paraId="5345E998" w14:textId="3E6177BA" w:rsidR="00862E92" w:rsidRPr="008B48F7" w:rsidRDefault="0002275B" w:rsidP="008B48F7">
            <w:pPr>
              <w:jc w:val="both"/>
              <w:rPr>
                <w:rFonts w:ascii="Sylfaen" w:eastAsia="Times New Roman" w:hAnsi="Sylfaen" w:cs="Times New Roman"/>
                <w:color w:val="333333"/>
                <w:shd w:val="clear" w:color="auto" w:fill="FFFFFF"/>
                <w:lang w:val="ka-GE"/>
              </w:rPr>
            </w:pPr>
            <w:r w:rsidRPr="00862E92">
              <w:rPr>
                <w:rFonts w:ascii="Sylfaen" w:eastAsia="Calibri" w:hAnsi="Sylfaen" w:cs="Times New Roman"/>
                <w:lang w:val="ka-GE"/>
              </w:rPr>
              <w:t>საქართველოს კონსტიტუციის მე-3 და მე-4 მუხლების შესაბამისად, დაცულია და განმტკიცებულია დემოკრატიული და სამართლებრივი  სახელმწიფოს პრინციპები, რაც ქმნის იმ ზოგად ჩარჩოს, რომელ ფასეულობებსაც ეფუძნება საერთო ევროპული და ევროატლანტიკური ღირებულებები.</w:t>
            </w:r>
            <w:r w:rsidR="00862E92" w:rsidRPr="00862E92">
              <w:rPr>
                <w:rFonts w:ascii="Sylfaen" w:eastAsia="Calibri" w:hAnsi="Sylfaen" w:cs="Times New Roman"/>
                <w:lang w:val="ka-GE"/>
              </w:rPr>
              <w:t xml:space="preserve"> </w:t>
            </w:r>
            <w:r w:rsidR="00862E92" w:rsidRPr="00862E92">
              <w:rPr>
                <w:rFonts w:ascii="Sylfaen" w:hAnsi="Sylfaen"/>
                <w:color w:val="333333"/>
                <w:shd w:val="clear" w:color="auto" w:fill="FFFFFF"/>
                <w:lang w:val="ka-GE"/>
              </w:rPr>
              <w:t xml:space="preserve">ევროკავშირის შესახებ ხელშეკრულებით </w:t>
            </w:r>
            <w:r w:rsidR="00862E92" w:rsidRPr="0080406C">
              <w:rPr>
                <w:rFonts w:ascii="Sylfaen" w:hAnsi="Sylfaen" w:cs="Sylfaen"/>
                <w:color w:val="333333"/>
                <w:shd w:val="clear" w:color="auto" w:fill="FFFFFF"/>
                <w:lang w:val="ka-GE"/>
              </w:rPr>
              <w:t>განსაზღვრულია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ღირებულებები</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რომლებზეც</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არის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დაფუძნებული</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ორგანიზაცია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კერძოდ</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ადამიანის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ღირსების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პატივისცემა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თავისუფლება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დემოკრატია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თანასწორობა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სამართლის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უზენაესობა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ადამიანის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უფლებების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დაცვა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პლურალიზმი</w:t>
            </w:r>
            <w:r w:rsidR="00862E92" w:rsidRPr="0080406C">
              <w:rPr>
                <w:rFonts w:ascii="bpg_arial_2009" w:hAnsi="bpg_arial_2009"/>
                <w:color w:val="333333"/>
                <w:shd w:val="clear" w:color="auto" w:fill="FFFFFF"/>
                <w:lang w:val="ka-GE"/>
              </w:rPr>
              <w:t>,</w:t>
            </w:r>
            <w:r w:rsidR="00862E92" w:rsidRPr="00862E92">
              <w:rPr>
                <w:color w:val="333333"/>
                <w:shd w:val="clear" w:color="auto" w:fill="FFFFFF"/>
                <w:lang w:val="ka-GE"/>
              </w:rPr>
              <w:t xml:space="preserve"> </w:t>
            </w:r>
            <w:r w:rsidR="00862E92" w:rsidRPr="0080406C">
              <w:rPr>
                <w:rFonts w:ascii="Sylfaen" w:hAnsi="Sylfaen" w:cs="Sylfaen"/>
                <w:color w:val="333333"/>
                <w:shd w:val="clear" w:color="auto" w:fill="FFFFFF"/>
                <w:lang w:val="ka-GE"/>
              </w:rPr>
              <w:t>დისკრიმინაციის</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დაუშვებლობა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შემწყნარებლობა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სამართლიანობა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სოლიდარობა</w:t>
            </w:r>
            <w:r w:rsidR="00862E92" w:rsidRPr="0080406C">
              <w:rPr>
                <w:rFonts w:ascii="bpg_arial_2009" w:hAnsi="bpg_arial_2009"/>
                <w:color w:val="333333"/>
                <w:shd w:val="clear" w:color="auto" w:fill="FFFFFF"/>
                <w:lang w:val="ka-GE"/>
              </w:rPr>
              <w:t xml:space="preserve">, </w:t>
            </w:r>
            <w:r w:rsidR="00862E92" w:rsidRPr="0080406C">
              <w:rPr>
                <w:rFonts w:ascii="Sylfaen" w:hAnsi="Sylfaen" w:cs="Sylfaen"/>
                <w:color w:val="333333"/>
                <w:shd w:val="clear" w:color="auto" w:fill="FFFFFF"/>
                <w:lang w:val="ka-GE"/>
              </w:rPr>
              <w:t>თანასწორობა</w:t>
            </w:r>
            <w:r w:rsidR="00862E92" w:rsidRPr="0080406C">
              <w:rPr>
                <w:rFonts w:ascii="bpg_arial_2009" w:hAnsi="bpg_arial_2009"/>
                <w:color w:val="333333"/>
                <w:shd w:val="clear" w:color="auto" w:fill="FFFFFF"/>
                <w:lang w:val="ka-GE"/>
              </w:rPr>
              <w:t>.</w:t>
            </w:r>
            <w:r w:rsidR="008B48F7">
              <w:rPr>
                <w:color w:val="333333"/>
                <w:shd w:val="clear" w:color="auto" w:fill="FFFFFF"/>
                <w:lang w:val="ka-GE"/>
              </w:rPr>
              <w:t xml:space="preserve"> </w:t>
            </w:r>
            <w:r w:rsidR="008B48F7" w:rsidRPr="008B48F7">
              <w:rPr>
                <w:rFonts w:ascii="Sylfaen" w:hAnsi="Sylfaen"/>
                <w:lang w:val="ka-GE"/>
              </w:rPr>
              <w:t xml:space="preserve">თავის მხრივ, </w:t>
            </w:r>
            <w:r w:rsidR="008B48F7" w:rsidRPr="0080406C">
              <w:rPr>
                <w:rFonts w:ascii="Sylfaen" w:eastAsia="Times New Roman" w:hAnsi="Sylfaen" w:cs="Sylfaen"/>
                <w:color w:val="333333"/>
                <w:shd w:val="clear" w:color="auto" w:fill="FFFFFF"/>
                <w:lang w:val="ka-GE"/>
              </w:rPr>
              <w:t>ჩრდილოატლანტიკური</w:t>
            </w:r>
            <w:r w:rsidR="008B48F7" w:rsidRPr="0080406C">
              <w:rPr>
                <w:rFonts w:ascii="bpg_arial_2009" w:eastAsia="Times New Roman" w:hAnsi="bpg_arial_2009"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ხელშეკრულების</w:t>
            </w:r>
            <w:r w:rsidR="008B48F7" w:rsidRPr="0080406C">
              <w:rPr>
                <w:rFonts w:ascii="bpg_arial_2009" w:eastAsia="Times New Roman" w:hAnsi="bpg_arial_2009"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ორგანიზაცია</w:t>
            </w:r>
            <w:r w:rsidR="008B48F7" w:rsidRPr="0080406C">
              <w:rPr>
                <w:rFonts w:ascii="bpg_arial_2009" w:eastAsia="Times New Roman" w:hAnsi="bpg_arial_2009"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ნატო</w:t>
            </w:r>
            <w:r w:rsidR="008B48F7" w:rsidRPr="0080406C">
              <w:rPr>
                <w:rFonts w:ascii="bpg_arial_2009" w:eastAsia="Times New Roman" w:hAnsi="bpg_arial_2009"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წარმოადგენს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სამხედრო</w:t>
            </w:r>
            <w:r w:rsidR="008B48F7" w:rsidRPr="0080406C">
              <w:rPr>
                <w:rFonts w:ascii="Sylfaen" w:eastAsia="Times New Roman" w:hAnsi="Sylfaen" w:cs="Times New Roman"/>
                <w:color w:val="333333"/>
                <w:shd w:val="clear" w:color="auto" w:fill="FFFFFF"/>
                <w:lang w:val="ka-GE"/>
              </w:rPr>
              <w:t>-</w:t>
            </w:r>
            <w:r w:rsidR="008B48F7" w:rsidRPr="0080406C">
              <w:rPr>
                <w:rFonts w:ascii="Sylfaen" w:eastAsia="Times New Roman" w:hAnsi="Sylfaen" w:cs="Sylfaen"/>
                <w:color w:val="333333"/>
                <w:shd w:val="clear" w:color="auto" w:fill="FFFFFF"/>
                <w:lang w:val="ka-GE"/>
              </w:rPr>
              <w:t>პოლიტიკურ</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ალიანსს</w:t>
            </w:r>
            <w:r w:rsidR="008B48F7" w:rsidRPr="008B48F7">
              <w:rPr>
                <w:rFonts w:ascii="Sylfaen" w:eastAsia="Times New Roman" w:hAnsi="Sylfaen" w:cs="Times New Roman"/>
                <w:color w:val="333333"/>
                <w:shd w:val="clear" w:color="auto" w:fill="FFFFFF"/>
                <w:lang w:val="ka-GE"/>
              </w:rPr>
              <w:t xml:space="preserve">. </w:t>
            </w:r>
            <w:r w:rsidR="008B48F7" w:rsidRPr="008B48F7">
              <w:rPr>
                <w:rFonts w:ascii="Sylfaen" w:eastAsia="Times New Roman" w:hAnsi="Sylfaen" w:cs="Sylfaen"/>
                <w:color w:val="333333"/>
                <w:shd w:val="clear" w:color="auto" w:fill="FFFFFF"/>
                <w:lang w:val="ka-GE"/>
              </w:rPr>
              <w:t>იგი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მკაცრად</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იცავს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და</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პატივს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სცემს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ისეთ</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ღირებულებებს</w:t>
            </w:r>
            <w:r w:rsidR="008B48F7">
              <w:rPr>
                <w:rFonts w:ascii="Sylfaen" w:eastAsia="Times New Roman" w:hAnsi="Sylfaen" w:cs="Times New Roman"/>
                <w:color w:val="333333"/>
                <w:shd w:val="clear" w:color="auto" w:fill="FFFFFF"/>
                <w:lang w:val="ka-GE"/>
              </w:rPr>
              <w:t>,</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როგორიცაა</w:t>
            </w:r>
            <w:r w:rsidR="008B48F7">
              <w:rPr>
                <w:rFonts w:ascii="Sylfaen" w:eastAsia="Times New Roman" w:hAnsi="Sylfaen" w:cs="Sylfaen"/>
                <w:color w:val="333333"/>
                <w:shd w:val="clear" w:color="auto" w:fill="FFFFFF"/>
                <w:lang w:val="ka-GE"/>
              </w:rPr>
              <w:t>:</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წევრი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ქვეყნების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სუვერენიტეტი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ტერიტორიული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მთლიანობა</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დემოკრატია</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ინდივიდუალური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თავისუფლება</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ადამიანის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უფლებები</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და</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კანონის</w:t>
            </w:r>
            <w:r w:rsidR="008B48F7" w:rsidRPr="0080406C">
              <w:rPr>
                <w:rFonts w:ascii="Sylfaen" w:eastAsia="Times New Roman" w:hAnsi="Sylfaen" w:cs="Times New Roman"/>
                <w:color w:val="333333"/>
                <w:shd w:val="clear" w:color="auto" w:fill="FFFFFF"/>
                <w:lang w:val="ka-GE"/>
              </w:rPr>
              <w:t xml:space="preserve"> </w:t>
            </w:r>
            <w:r w:rsidR="008B48F7" w:rsidRPr="0080406C">
              <w:rPr>
                <w:rFonts w:ascii="Sylfaen" w:eastAsia="Times New Roman" w:hAnsi="Sylfaen" w:cs="Sylfaen"/>
                <w:color w:val="333333"/>
                <w:shd w:val="clear" w:color="auto" w:fill="FFFFFF"/>
                <w:lang w:val="ka-GE"/>
              </w:rPr>
              <w:t>უზენაესობა</w:t>
            </w:r>
            <w:r w:rsidR="008B48F7" w:rsidRPr="0080406C">
              <w:rPr>
                <w:rFonts w:ascii="Sylfaen" w:eastAsia="Times New Roman" w:hAnsi="Sylfaen" w:cs="Times New Roman"/>
                <w:color w:val="333333"/>
                <w:shd w:val="clear" w:color="auto" w:fill="FFFFFF"/>
                <w:lang w:val="ka-GE"/>
              </w:rPr>
              <w:t>. </w:t>
            </w:r>
          </w:p>
          <w:p w14:paraId="28C5FB0D" w14:textId="77777777" w:rsidR="00136E12" w:rsidRDefault="00136E12" w:rsidP="0002275B">
            <w:pPr>
              <w:ind w:right="72"/>
              <w:jc w:val="both"/>
              <w:rPr>
                <w:rFonts w:ascii="Sylfaen" w:eastAsia="Calibri" w:hAnsi="Sylfaen" w:cs="Times New Roman"/>
                <w:lang w:val="ka-GE"/>
              </w:rPr>
            </w:pPr>
          </w:p>
          <w:p w14:paraId="4CD5E52F" w14:textId="32C5E1A6" w:rsidR="00B7650A"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საქართველოს კონსტიტუციის მე-3 მუხლი განამტკიცებს დემოკრატიული სახელმწიფოს პრინციპს. აღნიშნული კონსტიტუციური დებულებით დადგენილია, რომ საქართველო არის დემოკრატიული რესპუბლიკა. სახელმწიფო ხელისუფლების წყაროა ხალხი. ხალხი ძალაუფლებას ახორციელებს თავისი წარმომადგენლების, აგრეთვე რეფერენდუმისა და უშუალო დემოკრატიის სხვა ფორმების მეშვეობით. </w:t>
            </w:r>
          </w:p>
          <w:p w14:paraId="4E4EA9DC" w14:textId="7777777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lastRenderedPageBreak/>
              <w:t>საქართველოს კონსტიტუციის მე-4 მუხლი განამტკიცებს სამართლებრივი სახელმწიფოს პრინციპს. აღნიშნული კონსტიტუციური დებულებით დადგენილია, რომ საქართველო არის სამართლებრივი სახელმწიფო.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თავისთავად გამომდინარეობს კონსტიტუციის პრინციპებიდან.  სახელმწიფო ხელისუფლება ხორციელდება ხელისუფლების დანაწილების პრინციპზე დაყრდნობით. საქართველოს კონსტიტუცია სახელმწიფოს უზენაესი კანონია.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w:t>
            </w:r>
          </w:p>
          <w:p w14:paraId="10BA40F5" w14:textId="77777777" w:rsidR="00136E12" w:rsidRDefault="00136E12" w:rsidP="0002275B">
            <w:pPr>
              <w:ind w:right="72"/>
              <w:jc w:val="both"/>
              <w:rPr>
                <w:rFonts w:ascii="Sylfaen" w:eastAsia="Calibri" w:hAnsi="Sylfaen" w:cs="Times New Roman"/>
                <w:lang w:val="ka-GE"/>
              </w:rPr>
            </w:pPr>
          </w:p>
          <w:p w14:paraId="3AD73410" w14:textId="4B51E8AE"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საქართველოს კონსტიტუციის 78-ე მუხლით ჩამოყალიბებული ეროვნული სახელმწიფოებრივი მიზანი და ამოცანა ორგანულ კავშირშია საქართველოს კონსტიტუციით განსაზღვრულ სამართლებრივი სახელმწიფოს პრინციპთან. სამართლებრივი სახელმწიფოს ერთ-ერთ უმთავრეს და ძირითად პოსტულატს წარმოადგენს სამართლებრივი უსაფრთხოების პრინციპი, რომელსაც ფუნდამენტურად უპირისპირდება სადავო ნორმატიული აქტი. სამართლებრივი უსაფრთხოების ცენტრალური ელემენტია სახელმწიფო აქტების მდგრადობა და მასთან დაკავშირებული ნდობის დაცვა არსებული სამართლებრივი მდგომარეობის ან სამართლებრივი პოზიციისადმი. სამართალმა სტაბილურობა უნდა დაამყაროს და გააძლიეროს. ეს სახეზეა, როდესაც სამართლის ადრესატებს შეუძლიათ თავისი სამართლებრივი მდგომარეობის განჭვრეტა და მისდამი ნდობა. მოქალაქის ნდობის გაცრუება იწვევს მის გაუცხოებასა და ზოგჯერ დაპირისპირებასაც კი სახელმწიფოსა და სამართლისადმი. აქედან გამომდინარე, სწორია მოსაზრება, რომ სამართალს მდგრადობის გარეშე არ შეუძლია სოციალური და სახელმწიფო ცხოვრების მომწესრიგებელი ფაქტორის როლის შესრულება. როგორც დოქტრინაშია ხაზგასმული,  მოქალაქისათვის სამართლებრივი უსაფრთხოება, უპირველეს ყოვლისა, ნდობის დაცვას ნიშნავს.  სამართლის მდგრადობა და ნდობის დაცვა ერთმანეთს მჭიდროდ უკავშირდება. მდგრადობა აძლიერებს ინდივიდის ნდობას სახელისუფლებო აქტებისა და მათი სტაბილურობისადმი. </w:t>
            </w:r>
          </w:p>
          <w:p w14:paraId="383C2079" w14:textId="77777777" w:rsidR="00136E12" w:rsidRDefault="00136E12" w:rsidP="0002275B">
            <w:pPr>
              <w:ind w:right="72"/>
              <w:jc w:val="both"/>
              <w:rPr>
                <w:rFonts w:ascii="Sylfaen" w:eastAsia="Calibri" w:hAnsi="Sylfaen" w:cs="Times New Roman"/>
                <w:lang w:val="ka-GE"/>
              </w:rPr>
            </w:pPr>
          </w:p>
          <w:p w14:paraId="6CF52D2A" w14:textId="545ABE1C"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ნდობის დაცვის პრინციპი მოითხოვს ცალკეულ პირთა ნდობის პატივისცემას, გათვალისწინებასა და დაცვას შესაბამისი სამართლებრივი მდგომარეობის მდგრადობისადმი და სახელმწიფო მოქმედებების სანდოობისადმი. ნდობის დაცვა ვიწრო და მკაცრ საზღვრებში აქცევს კონსტიტუციით დაცული სამართლებრივი პოზიციების შემზღუდავ სახელისუფლებო აქტებს. ნდობის დაცვას ასევე მიიჩნევენ ევროპის გაერთიანების სამართლის ერთ-ერთ დაუწერელ პრინციპად. </w:t>
            </w:r>
          </w:p>
          <w:p w14:paraId="3DC6562E" w14:textId="77777777" w:rsidR="00136E12" w:rsidRDefault="00136E12" w:rsidP="0002275B">
            <w:pPr>
              <w:ind w:right="72"/>
              <w:jc w:val="both"/>
              <w:rPr>
                <w:rFonts w:ascii="Sylfaen" w:eastAsia="Calibri" w:hAnsi="Sylfaen" w:cs="Times New Roman"/>
                <w:lang w:val="ka-GE"/>
              </w:rPr>
            </w:pPr>
          </w:p>
          <w:p w14:paraId="14D29EEB" w14:textId="566D64F1"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ნდობის დაცვის პრინციპის მნიშვნელობას საქართველოს საკონსტიტუციო სასამართლოც გამოჰყოფს. ის მას სამართლებრივი ნდობის პრინციპს უწოდებს. ამ პრინციპის მიზანი დანახულია სამართლის მიმართ მოქალაქეთა ნდობის განმტკიცებაში. ამავდროულად, დაცულია მხოლოდ ლეგიტიმური, კანონიერ საფუძველზე დამყარებული მოლოდინი. თუ ეს მოლოდინი გაუმართლებლად და დაუსაბუთებლადაა შეზღუდული, მაშინ ნდობის პრინციპი ირღვევა.  </w:t>
            </w:r>
          </w:p>
          <w:p w14:paraId="789DBD20" w14:textId="77777777" w:rsidR="00136E12" w:rsidRDefault="00136E12" w:rsidP="0002275B">
            <w:pPr>
              <w:ind w:right="72"/>
              <w:jc w:val="both"/>
              <w:rPr>
                <w:rFonts w:ascii="Sylfaen" w:eastAsia="Calibri" w:hAnsi="Sylfaen" w:cs="Times New Roman"/>
                <w:lang w:val="ka-GE"/>
              </w:rPr>
            </w:pPr>
          </w:p>
          <w:p w14:paraId="6F275E2E" w14:textId="5319EBC9" w:rsidR="0002275B" w:rsidRDefault="0088607C" w:rsidP="0002275B">
            <w:pPr>
              <w:ind w:right="72"/>
              <w:jc w:val="both"/>
              <w:rPr>
                <w:rFonts w:ascii="Sylfaen" w:eastAsia="Calibri" w:hAnsi="Sylfaen" w:cs="Times New Roman"/>
                <w:lang w:val="ka-GE"/>
              </w:rPr>
            </w:pPr>
            <w:r>
              <w:rPr>
                <w:rFonts w:ascii="Sylfaen" w:eastAsia="Calibri" w:hAnsi="Sylfaen" w:cs="Times New Roman"/>
                <w:lang w:val="ka-GE"/>
              </w:rPr>
              <w:t>მოცემულ</w:t>
            </w:r>
            <w:r w:rsidR="0002275B" w:rsidRPr="0002275B">
              <w:rPr>
                <w:rFonts w:ascii="Sylfaen" w:eastAsia="Calibri" w:hAnsi="Sylfaen" w:cs="Times New Roman"/>
                <w:lang w:val="ka-GE"/>
              </w:rPr>
              <w:t xml:space="preserve"> შემთხვევაში საქართველოს პარლამენტის მხრიდან დაირღვა სამართლებრივი უსაფრთხოების პრინციპი, რადგან ჯერ კიდევ 2023 წლის მარტში არსობრივად და ფუნქციურად იდენტური კანონი </w:t>
            </w:r>
            <w:r w:rsidR="0002275B" w:rsidRPr="0002275B">
              <w:rPr>
                <w:rFonts w:ascii="Sylfaen" w:eastAsia="Calibri" w:hAnsi="Sylfaen" w:cs="Times New Roman"/>
                <w:highlight w:val="yellow"/>
                <w:lang w:val="ka-GE"/>
              </w:rPr>
              <w:t>(</w:t>
            </w:r>
            <w:r w:rsidR="006809FA">
              <w:rPr>
                <w:rFonts w:ascii="Sylfaen" w:eastAsia="Calibri" w:hAnsi="Sylfaen" w:cs="Times New Roman"/>
                <w:highlight w:val="yellow"/>
                <w:lang w:val="ka-GE"/>
              </w:rPr>
              <w:t xml:space="preserve">ე.წ. </w:t>
            </w:r>
            <w:r w:rsidR="006809FA">
              <w:rPr>
                <w:rFonts w:ascii="Sylfaen" w:eastAsia="Calibri" w:hAnsi="Sylfaen" w:cs="Times New Roman"/>
                <w:highlight w:val="yellow"/>
                <w:lang w:val="ka-GE"/>
              </w:rPr>
              <w:lastRenderedPageBreak/>
              <w:t>„</w:t>
            </w:r>
            <w:r w:rsidR="0002275B" w:rsidRPr="0002275B">
              <w:rPr>
                <w:rFonts w:ascii="Sylfaen" w:eastAsia="Calibri" w:hAnsi="Sylfaen" w:cs="Times New Roman"/>
                <w:highlight w:val="yellow"/>
                <w:lang w:val="ka-GE"/>
              </w:rPr>
              <w:t xml:space="preserve">აგენტების </w:t>
            </w:r>
            <w:r w:rsidR="0002275B" w:rsidRPr="0002275B">
              <w:rPr>
                <w:rFonts w:ascii="Sylfaen" w:eastAsia="Calibri" w:hAnsi="Sylfaen" w:cs="Times New Roman"/>
                <w:lang w:val="ka-GE"/>
              </w:rPr>
              <w:t>კანონი</w:t>
            </w:r>
            <w:r w:rsidR="006809FA">
              <w:rPr>
                <w:rFonts w:ascii="Sylfaen" w:eastAsia="Calibri" w:hAnsi="Sylfaen" w:cs="Times New Roman"/>
                <w:lang w:val="ka-GE"/>
              </w:rPr>
              <w:t>“</w:t>
            </w:r>
            <w:r w:rsidR="0002275B" w:rsidRPr="0002275B">
              <w:rPr>
                <w:rFonts w:ascii="Sylfaen" w:eastAsia="Calibri" w:hAnsi="Sylfaen" w:cs="Times New Roman"/>
                <w:lang w:val="ka-GE"/>
              </w:rPr>
              <w:t xml:space="preserve">) ქვეყნის შიგნით საყოველთაო სახალხო პროტესტისა და ქვეყნის გარეთ საერთაშორისო პარტნიორების აქტიური მოწოდებების შემდგომ იქნა გაწვეული, ხოლო 2024 წლის აპრილში კვლავინდებურად იქნა ინიცირებული იგივე შინაარსისა და მიზნის კანონი   (,,უცხოური გავლენის გამჭვირვალობის შესახებ“), რაც ბუნებრივია სამოქალაქო საზოგადოებისა და საერთაშორისო თანამეგობრობის მხრიდან კვლავ გახდა წინააღმდეგობის საგანი. საბოლოოდ კი, აღნიშნული კანონის მიღებით დაირღვა სამართლებრივი ნდობის პრინციპი, რადგან არსებობდა ლეგიტიმური მოლოდინი, რომ აღნიშნული კანონი არ იქნებოდა მიღებული, თუმცა, დაპირების მიუხედავად, კანონმდებელმა მაინც მიიღო სადავო საკანონმდებლო აქტი. </w:t>
            </w:r>
          </w:p>
          <w:p w14:paraId="7F72D989" w14:textId="77777777" w:rsidR="0088607C" w:rsidRPr="0002275B" w:rsidRDefault="0088607C" w:rsidP="0002275B">
            <w:pPr>
              <w:ind w:right="72"/>
              <w:jc w:val="both"/>
              <w:rPr>
                <w:rFonts w:ascii="Sylfaen" w:eastAsia="Calibri" w:hAnsi="Sylfaen" w:cs="Times New Roman"/>
                <w:lang w:val="ka-GE"/>
              </w:rPr>
            </w:pPr>
          </w:p>
          <w:p w14:paraId="54550F7C" w14:textId="1377CD51"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გარდა ამისა, სადავო კანონით დგინდება ახალი სამართლებრივი დეფინიციები და ტერმინები, ისეთები როგორიცაა  ,,უცხოური ძალა“ და „უცხოური ძალის გამტარებელი ორგანიზაცია“,  რაც თავისი არსით იწვევს  სტიგმატიზაციას. ამგვარ </w:t>
            </w:r>
            <w:r w:rsidRPr="00496E84">
              <w:rPr>
                <w:rFonts w:ascii="Sylfaen" w:eastAsia="Calibri" w:hAnsi="Sylfaen" w:cs="Times New Roman"/>
                <w:lang w:val="ka-GE"/>
              </w:rPr>
              <w:t>იარლიყ</w:t>
            </w:r>
            <w:r w:rsidRPr="0002275B">
              <w:rPr>
                <w:rFonts w:ascii="Sylfaen" w:eastAsia="Calibri" w:hAnsi="Sylfaen" w:cs="Times New Roman"/>
                <w:lang w:val="ka-GE"/>
              </w:rPr>
              <w:t>ებ</w:t>
            </w:r>
            <w:r w:rsidRPr="00496E84">
              <w:rPr>
                <w:rFonts w:ascii="Sylfaen" w:eastAsia="Calibri" w:hAnsi="Sylfaen" w:cs="Times New Roman"/>
                <w:lang w:val="ka-GE"/>
              </w:rPr>
              <w:t>ს</w:t>
            </w:r>
            <w:r w:rsidRPr="0002275B">
              <w:rPr>
                <w:rFonts w:ascii="Sylfaen" w:eastAsia="Calibri" w:hAnsi="Sylfaen" w:cs="Times New Roman"/>
                <w:lang w:val="ka-GE"/>
              </w:rPr>
              <w:t>,</w:t>
            </w:r>
            <w:r w:rsidRPr="00496E84">
              <w:rPr>
                <w:rFonts w:ascii="Sylfaen" w:eastAsia="Calibri" w:hAnsi="Sylfaen" w:cs="Times New Roman"/>
                <w:lang w:val="ka-GE"/>
              </w:rPr>
              <w:t xml:space="preserve"> გარდა იმისა, რომ გაუმართლებელი</w:t>
            </w:r>
            <w:r w:rsidRPr="0002275B">
              <w:rPr>
                <w:rFonts w:ascii="Sylfaen" w:eastAsia="Calibri" w:hAnsi="Sylfaen" w:cs="Times New Roman"/>
                <w:lang w:val="ka-GE"/>
              </w:rPr>
              <w:t>ა</w:t>
            </w:r>
            <w:r w:rsidRPr="00496E84">
              <w:rPr>
                <w:rFonts w:ascii="Sylfaen" w:eastAsia="Calibri" w:hAnsi="Sylfaen" w:cs="Times New Roman"/>
                <w:lang w:val="ka-GE"/>
              </w:rPr>
              <w:t xml:space="preserve"> და ზიანის მომტანი</w:t>
            </w:r>
            <w:r w:rsidRPr="0002275B">
              <w:rPr>
                <w:rFonts w:ascii="Sylfaen" w:eastAsia="Calibri" w:hAnsi="Sylfaen" w:cs="Times New Roman"/>
                <w:lang w:val="ka-GE"/>
              </w:rPr>
              <w:t>ა</w:t>
            </w:r>
            <w:r w:rsidRPr="00496E84">
              <w:rPr>
                <w:rFonts w:ascii="Sylfaen" w:eastAsia="Calibri" w:hAnsi="Sylfaen" w:cs="Times New Roman"/>
                <w:lang w:val="ka-GE"/>
              </w:rPr>
              <w:t xml:space="preserve">, </w:t>
            </w:r>
            <w:r w:rsidRPr="0002275B">
              <w:rPr>
                <w:rFonts w:ascii="Sylfaen" w:eastAsia="Calibri" w:hAnsi="Sylfaen" w:cs="Times New Roman"/>
                <w:lang w:val="ka-GE"/>
              </w:rPr>
              <w:t>აქვს</w:t>
            </w:r>
            <w:r w:rsidRPr="00496E84">
              <w:rPr>
                <w:rFonts w:ascii="Sylfaen" w:eastAsia="Calibri" w:hAnsi="Sylfaen" w:cs="Times New Roman"/>
                <w:lang w:val="ka-GE"/>
              </w:rPr>
              <w:t xml:space="preserve"> ძლიერი შემბოჭველი</w:t>
            </w:r>
            <w:r w:rsidR="0088607C">
              <w:rPr>
                <w:rFonts w:ascii="Sylfaen" w:eastAsia="Calibri" w:hAnsi="Sylfaen" w:cs="Times New Roman"/>
                <w:lang w:val="ka-GE"/>
              </w:rPr>
              <w:t>, მსუსხავი</w:t>
            </w:r>
            <w:r w:rsidRPr="00496E84">
              <w:rPr>
                <w:rFonts w:ascii="Sylfaen" w:eastAsia="Calibri" w:hAnsi="Sylfaen" w:cs="Times New Roman"/>
                <w:lang w:val="ka-GE"/>
              </w:rPr>
              <w:t xml:space="preserve"> და </w:t>
            </w:r>
            <w:r w:rsidR="0088607C">
              <w:rPr>
                <w:rFonts w:ascii="Sylfaen" w:eastAsia="Calibri" w:hAnsi="Sylfaen" w:cs="Times New Roman"/>
                <w:lang w:val="ka-GE"/>
              </w:rPr>
              <w:t>მა</w:t>
            </w:r>
            <w:r w:rsidRPr="00496E84">
              <w:rPr>
                <w:rFonts w:ascii="Sylfaen" w:eastAsia="Calibri" w:hAnsi="Sylfaen" w:cs="Times New Roman"/>
                <w:lang w:val="ka-GE"/>
              </w:rPr>
              <w:t>სტიგმატიზ</w:t>
            </w:r>
            <w:r w:rsidR="0088607C">
              <w:rPr>
                <w:rFonts w:ascii="Sylfaen" w:eastAsia="Calibri" w:hAnsi="Sylfaen" w:cs="Times New Roman"/>
                <w:lang w:val="ka-GE"/>
              </w:rPr>
              <w:t>ირებე</w:t>
            </w:r>
            <w:r w:rsidRPr="00496E84">
              <w:rPr>
                <w:rFonts w:ascii="Sylfaen" w:eastAsia="Calibri" w:hAnsi="Sylfaen" w:cs="Times New Roman"/>
                <w:lang w:val="ka-GE"/>
              </w:rPr>
              <w:t>ლი ეფექტი მათ საქმიანობაზე.</w:t>
            </w:r>
            <w:r w:rsidRPr="0002275B">
              <w:rPr>
                <w:rFonts w:ascii="Sylfaen" w:eastAsia="Calibri" w:hAnsi="Sylfaen" w:cs="Times New Roman"/>
                <w:lang w:val="ka-GE"/>
              </w:rPr>
              <w:t xml:space="preserve"> თუმცა, იმ საზოგადოებაში, სადაც ბუნებრივად „აგენტი“</w:t>
            </w:r>
            <w:r w:rsidR="006809FA">
              <w:rPr>
                <w:rFonts w:ascii="Sylfaen" w:eastAsia="Calibri" w:hAnsi="Sylfaen" w:cs="Times New Roman"/>
                <w:lang w:val="ka-GE"/>
              </w:rPr>
              <w:t>/</w:t>
            </w:r>
            <w:r w:rsidRPr="0002275B">
              <w:rPr>
                <w:rFonts w:ascii="Sylfaen" w:eastAsia="Calibri" w:hAnsi="Sylfaen" w:cs="Times New Roman"/>
                <w:lang w:val="ka-GE"/>
              </w:rPr>
              <w:t xml:space="preserve">„უცხოური ძალის ინტერესების გამტარებელი ორგანიზაცია“/სუბიექტი აღიქმება მტრად, აღნიშნული კანონი ქმნის იმ ნორმატიულ საფუძვლებს, რომელიც იწვევს საზოგადოების გაუცხოებას და საბოლოოდ, მოწყვლადს ხდის საზოგადოების მნიშვნელოვან ნაწილს და აქცევს მათ სახელმწიფოს თვითნებობის ფარგლებში. </w:t>
            </w:r>
          </w:p>
          <w:p w14:paraId="4712430D" w14:textId="77777777" w:rsidR="00B43074" w:rsidRPr="0002275B" w:rsidRDefault="00B43074" w:rsidP="00B43074">
            <w:pPr>
              <w:ind w:right="72"/>
              <w:jc w:val="both"/>
              <w:rPr>
                <w:rFonts w:ascii="Sylfaen" w:eastAsia="Calibri" w:hAnsi="Sylfaen" w:cs="Times New Roman"/>
                <w:lang w:val="ka-GE"/>
              </w:rPr>
            </w:pPr>
          </w:p>
          <w:p w14:paraId="07B9AF40" w14:textId="7E8F9C72"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საქართველოს კონსტიტუციის მე-4 მუხლის მე-5 პუნქტის შესაბამისად, სამართლებრივი სახელმწიფოს პრინციპიდან გამომდინარე,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აღნიშნულ შემთხვევაში სადავო კანონი უპირისპირდება ევროკავშირში აღიარებულ ფუნდამენტურ სამართლებრივ პრინციპებსა და ნორმებს, რაც დასტურდება როგორც საერთაშორისო სასამართლოების გადაწყვეტილებების ანალიზით, ისე საერთაშორისო პარტნიორების</w:t>
            </w:r>
            <w:r w:rsidR="00AC361B">
              <w:rPr>
                <w:rFonts w:ascii="Sylfaen" w:eastAsia="Calibri" w:hAnsi="Sylfaen" w:cs="Times New Roman"/>
                <w:lang w:val="ka-GE"/>
              </w:rPr>
              <w:t xml:space="preserve"> ცალსახა</w:t>
            </w:r>
            <w:r w:rsidRPr="0002275B">
              <w:rPr>
                <w:rFonts w:ascii="Sylfaen" w:eastAsia="Calibri" w:hAnsi="Sylfaen" w:cs="Times New Roman"/>
                <w:lang w:val="ka-GE"/>
              </w:rPr>
              <w:t xml:space="preserve"> პოზიციებით, რომელიც გაცხადებულია ევროკავშირისა და ჩრდილოატლანტიკური ხელშეკრულების ორგანიზაციების ხელმძღვანელი ორგანოებისა და თანამდებობის პირების მიერ და  ევროკავშირის  წევრ სახელმწიფოთა  ხელმძღვანელი თანამდებობის პირების მიერ. </w:t>
            </w:r>
          </w:p>
          <w:p w14:paraId="468168FF" w14:textId="3D9FCD16" w:rsidR="00823BC3" w:rsidRDefault="0002275B" w:rsidP="00823BC3">
            <w:pPr>
              <w:ind w:right="72"/>
              <w:jc w:val="both"/>
              <w:rPr>
                <w:rFonts w:ascii="Sylfaen" w:eastAsia="Calibri" w:hAnsi="Sylfaen" w:cs="Times New Roman"/>
                <w:i/>
                <w:iCs/>
                <w:lang w:val="ka-GE"/>
              </w:rPr>
            </w:pPr>
            <w:r w:rsidRPr="0002275B">
              <w:rPr>
                <w:rFonts w:ascii="Sylfaen" w:eastAsia="Calibri" w:hAnsi="Sylfaen" w:cs="Times New Roman"/>
                <w:lang w:val="ka-GE"/>
              </w:rPr>
              <w:t xml:space="preserve">კონსტიტუციის 78-ე მუხლი არის ხელისუფლების მბოჭავი კონსტიტუციური ნორმა ევროკავშირის კანონმდებლობის ჰარმონიზების თვალსაზრისით და შესაბამისად, კონსტიტუციით დაცულ მიზანს წარმოადგენს ისიც, რომ  საქართველოს კანონმდებლობა თანხვედრაში მოდიოდეს ევროკავშირის კანონმდებლობასთან, რადგან ამგვარი ჰარმონიზების გარეშე ვერ იქნება მიღწეული საქართველოს ევროკავშირში ინტეგრაცია. </w:t>
            </w:r>
            <w:r w:rsidR="00823BC3" w:rsidRPr="0002275B">
              <w:rPr>
                <w:rFonts w:ascii="Sylfaen" w:eastAsia="Calibri" w:hAnsi="Sylfaen" w:cs="Times New Roman"/>
                <w:lang w:val="ka-GE"/>
              </w:rPr>
              <w:t>საქართველო ვალდებულია, შეასრულოს ევროკომისიის მიერ განსაზღვრული პრიორიტეტები, რაც  კანდიდატის სტატუსის მიღების ერთ-ერთი წინაპირობა იყო. ვინაიდან 2022 წლის 3 მარტს საქართველომ ოფიციალურად გააკეთა განაცხადი ევროკავშირში  გაწევრიანებაზე,</w:t>
            </w:r>
            <w:r w:rsidR="00823BC3" w:rsidRPr="0002275B">
              <w:rPr>
                <w:rFonts w:ascii="Sylfaen" w:eastAsia="Calibri" w:hAnsi="Sylfaen" w:cs="Times New Roman"/>
                <w:vertAlign w:val="superscript"/>
                <w:lang w:val="ka-GE"/>
              </w:rPr>
              <w:footnoteReference w:id="13"/>
            </w:r>
            <w:r w:rsidR="00823BC3">
              <w:rPr>
                <w:rFonts w:ascii="Sylfaen" w:eastAsia="Calibri" w:hAnsi="Sylfaen" w:cs="Times New Roman"/>
                <w:lang w:val="ka-GE"/>
              </w:rPr>
              <w:t xml:space="preserve"> </w:t>
            </w:r>
            <w:r w:rsidR="00823BC3" w:rsidRPr="0002275B">
              <w:rPr>
                <w:rFonts w:ascii="Sylfaen" w:eastAsia="Calibri" w:hAnsi="Sylfaen" w:cs="Times New Roman"/>
                <w:lang w:val="ka-GE"/>
              </w:rPr>
              <w:t>ხოლო  2023 წლის დეკემბრიდან საქათველოს  გააჩნია  ევროკავშირის წევრობის კანდიდატი ქვეყანის სტატუსი.</w:t>
            </w:r>
            <w:r w:rsidR="008E18B6">
              <w:rPr>
                <w:rFonts w:ascii="Sylfaen" w:eastAsia="Calibri" w:hAnsi="Sylfaen" w:cs="Times New Roman"/>
                <w:lang w:val="ka-GE"/>
              </w:rPr>
              <w:t xml:space="preserve"> შესაბამისად,</w:t>
            </w:r>
            <w:r w:rsidR="00823BC3" w:rsidRPr="0002275B">
              <w:rPr>
                <w:rFonts w:ascii="Sylfaen" w:eastAsia="Calibri" w:hAnsi="Sylfaen" w:cs="Times New Roman"/>
                <w:lang w:val="ka-GE"/>
              </w:rPr>
              <w:t xml:space="preserve"> </w:t>
            </w:r>
            <w:r w:rsidR="008E18B6">
              <w:rPr>
                <w:rFonts w:ascii="Sylfaen" w:hAnsi="Sylfaen"/>
                <w:lang w:val="ka-GE"/>
              </w:rPr>
              <w:t xml:space="preserve">მხედველობაშია მისაღები ასევე ის სასამართლო პრეცედენტები, რომელიც დამკვიდრებულია ევროკავშირში. </w:t>
            </w:r>
          </w:p>
          <w:p w14:paraId="368B9DDC" w14:textId="77777777" w:rsidR="008E18B6" w:rsidRDefault="008E18B6" w:rsidP="00823BC3">
            <w:pPr>
              <w:ind w:right="72"/>
              <w:jc w:val="both"/>
              <w:rPr>
                <w:rFonts w:ascii="Sylfaen" w:eastAsia="Calibri" w:hAnsi="Sylfaen" w:cs="Times New Roman"/>
                <w:lang w:val="ka-GE"/>
              </w:rPr>
            </w:pPr>
          </w:p>
          <w:p w14:paraId="03BC817F" w14:textId="72746E0A" w:rsidR="00DB7CB0" w:rsidRPr="0002275B" w:rsidRDefault="00DB7CB0" w:rsidP="00823BC3">
            <w:pPr>
              <w:ind w:right="72"/>
              <w:jc w:val="both"/>
              <w:rPr>
                <w:rFonts w:ascii="Sylfaen" w:eastAsia="Calibri" w:hAnsi="Sylfaen" w:cs="Times New Roman"/>
                <w:lang w:val="ka-GE"/>
              </w:rPr>
            </w:pPr>
            <w:r>
              <w:rPr>
                <w:rFonts w:ascii="Sylfaen" w:eastAsia="Calibri" w:hAnsi="Sylfaen" w:cs="Times New Roman"/>
                <w:lang w:val="ka-GE"/>
              </w:rPr>
              <w:lastRenderedPageBreak/>
              <w:t xml:space="preserve">გასათვალისწინებელია ,,ნორმატიული აქტების შესახებ“ </w:t>
            </w:r>
            <w:r w:rsidRPr="00DB7CB0">
              <w:rPr>
                <w:rFonts w:ascii="Sylfaen" w:eastAsia="Calibri" w:hAnsi="Sylfaen" w:cs="Times New Roman"/>
                <w:lang w:val="ka-GE"/>
              </w:rPr>
              <w:t>საქართველოს ორგანული კანონი</w:t>
            </w:r>
            <w:r>
              <w:rPr>
                <w:rFonts w:ascii="Sylfaen" w:eastAsia="Calibri" w:hAnsi="Sylfaen" w:cs="Times New Roman"/>
                <w:lang w:val="ka-GE"/>
              </w:rPr>
              <w:t>ს მე-7</w:t>
            </w:r>
            <w:r>
              <w:rPr>
                <w:rFonts w:ascii="Sylfaen" w:eastAsia="Calibri" w:hAnsi="Sylfaen" w:cs="Times New Roman"/>
                <w:vertAlign w:val="superscript"/>
                <w:lang w:val="ka-GE"/>
              </w:rPr>
              <w:t xml:space="preserve">1 </w:t>
            </w:r>
            <w:r>
              <w:rPr>
                <w:rFonts w:ascii="Sylfaen" w:eastAsia="Calibri" w:hAnsi="Sylfaen" w:cs="Times New Roman"/>
                <w:lang w:val="ka-GE"/>
              </w:rPr>
              <w:t xml:space="preserve">  მუხლის დათქმა, რომლის თანამხადაც </w:t>
            </w:r>
            <w:r w:rsidRPr="00DB7CB0">
              <w:rPr>
                <w:rFonts w:ascii="Sylfaen" w:eastAsia="Calibri" w:hAnsi="Sylfaen" w:cs="Times New Roman"/>
                <w:lang w:val="ka-GE"/>
              </w:rPr>
              <w:t>„ადამიანის უფლებათა და ძირითად თავისუფლებათა დაცვის“ ევროპის კონვენციისა და მისი დამატებითი ოქმების ნორმების გამოყენებისას ადამიანის უფლებათა ევროპული სასამართლოს განმარტებები ამ კონვენციისა და მისი დამატებითი ოქმების ნორმების ოფიციალურ განმარტებებად მიიჩნევა და აღნიშნული ნორმების გამომყენებელს შეუძლია ამ განმარტებებს დაეყრდნოს.</w:t>
            </w:r>
            <w:r w:rsidR="0048237D">
              <w:rPr>
                <w:rFonts w:ascii="Sylfaen" w:eastAsia="Calibri" w:hAnsi="Sylfaen" w:cs="Times New Roman"/>
                <w:lang w:val="ka-GE"/>
              </w:rPr>
              <w:t>“</w:t>
            </w:r>
            <w:r>
              <w:rPr>
                <w:rStyle w:val="a8"/>
                <w:rFonts w:ascii="Sylfaen" w:eastAsia="Calibri" w:hAnsi="Sylfaen" w:cs="Times New Roman"/>
                <w:lang w:val="ka-GE"/>
              </w:rPr>
              <w:footnoteReference w:id="14"/>
            </w:r>
          </w:p>
          <w:p w14:paraId="776622A4" w14:textId="77777777" w:rsidR="00136E12" w:rsidRDefault="00136E12" w:rsidP="0002275B">
            <w:pPr>
              <w:ind w:right="72"/>
              <w:jc w:val="both"/>
              <w:rPr>
                <w:rFonts w:ascii="Sylfaen" w:eastAsia="Calibri" w:hAnsi="Sylfaen" w:cs="Times New Roman"/>
                <w:lang w:val="ka-GE"/>
              </w:rPr>
            </w:pPr>
          </w:p>
          <w:p w14:paraId="78830284" w14:textId="52C9286B"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განსაკუთრებით რელევანტური და აქტუალურია ევროკავშირის მართლმსაჯულების სასამართლოს (CJEU) 2020 წლის 18 ივნისის პრეცედენტული გადაწყვეტილება ,,კომისია უნგრეთის წინააღმდეგ“ (CJEU, Commission v. Hungary  Case C-78/18, 18 June 2020)</w:t>
            </w:r>
            <w:r w:rsidRPr="0002275B">
              <w:rPr>
                <w:rFonts w:ascii="Sylfaen" w:eastAsia="Calibri" w:hAnsi="Sylfaen" w:cs="Times New Roman"/>
                <w:vertAlign w:val="superscript"/>
                <w:lang w:val="ka-GE"/>
              </w:rPr>
              <w:footnoteReference w:id="15"/>
            </w:r>
            <w:r w:rsidRPr="0002275B">
              <w:rPr>
                <w:rFonts w:ascii="Sylfaen" w:eastAsia="Calibri" w:hAnsi="Sylfaen" w:cs="Times New Roman"/>
                <w:lang w:val="ka-GE"/>
              </w:rPr>
              <w:t xml:space="preserve">. </w:t>
            </w:r>
          </w:p>
          <w:p w14:paraId="0A207701" w14:textId="77777777" w:rsidR="002D42A8" w:rsidRPr="0002275B" w:rsidRDefault="002D42A8" w:rsidP="0002275B">
            <w:pPr>
              <w:ind w:right="72"/>
              <w:jc w:val="both"/>
              <w:rPr>
                <w:rFonts w:ascii="Sylfaen" w:eastAsia="Calibri" w:hAnsi="Sylfaen" w:cs="Times New Roman"/>
                <w:lang w:val="ka-GE"/>
              </w:rPr>
            </w:pPr>
          </w:p>
          <w:p w14:paraId="55047D0F" w14:textId="77DF4C81"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საქმეზე </w:t>
            </w:r>
            <w:r w:rsidRPr="0002275B">
              <w:rPr>
                <w:rFonts w:ascii="Sylfaen" w:eastAsia="Calibri" w:hAnsi="Sylfaen" w:cs="Times New Roman"/>
                <w:i/>
                <w:iCs/>
                <w:lang w:val="ka-GE"/>
              </w:rPr>
              <w:t>კომისია უნგრეთის წინააღმდეგ</w:t>
            </w:r>
            <w:r w:rsidRPr="0002275B">
              <w:rPr>
                <w:rFonts w:ascii="Sylfaen" w:eastAsia="Calibri" w:hAnsi="Sylfaen" w:cs="Times New Roman"/>
                <w:lang w:val="ka-GE"/>
              </w:rPr>
              <w:t xml:space="preserve"> ევროკავშირის მართლმსაჯულების სასამართლომ განიხილა უნგრეთის</w:t>
            </w:r>
            <w:r w:rsidRPr="0002275B">
              <w:rPr>
                <w:rFonts w:ascii="Calibri" w:eastAsia="Calibri" w:hAnsi="Calibri" w:cs="Times New Roman"/>
                <w:lang w:val="ka-GE"/>
              </w:rPr>
              <w:t xml:space="preserve"> </w:t>
            </w:r>
            <w:r w:rsidRPr="0002275B">
              <w:rPr>
                <w:rFonts w:ascii="Sylfaen" w:eastAsia="Calibri" w:hAnsi="Sylfaen" w:cs="Times New Roman"/>
                <w:lang w:val="ka-GE"/>
              </w:rPr>
              <w:t xml:space="preserve">2017 წლის LXXVI კანონი ,,უცხოეთიდან მხარდაჭერილი ორგანიზაციების გამჭვირვალობის შესახებ“ [2017. évi LXXVI. Törvény ,,a külföldről támogatott szervezetek átláthatóságáról szóló“], რომელიც აკისრებდა რეგისტრაციის, დეკლარაციისა და ინფორმაციის გამოქვეყნების ვალდებულებებს სამოქალაქო საზოგადოების გარკვეული კატეგორიის ორგანიზაციებს (ასოციაცია ან ფონდი), რომლებიც პირდაპირ ან ირიბად იღებდნენ მხარდაჭერას საზღვარგარეთიდან და აღნიშნული დახმარება  აღემატებოდა გარკვეულ ზღვარს  (7,2 მილიონ უნგრულ ფორინტზე მეტს (დაახლოებით 18,000 ევროს)) და რომელიც ითვალისწინებდა ჯარიმების გამოყენების შესაძლებლობას იმ ორგანიზაციებისთვის, რომლებიც არ ასრულებდნენ ამ ვალდებულებებს. ევროპის მართლმსაჯულების სასამართლომ გადაწყვეტილებით დაადგინა, რომ უნგრეთმა შემოიღო დისკრიმინაციული და გაუმართლებელი შეზღუდვები უცხოურ შემოწირულობებზე სამოქალაქო საზოგადოების ორგანიზაციებისთვის, რითიც უნგრეთმა დაარღვია ევროკავშირის ფუნქციონირების ხელშეკრულების (TFEU) 63-ე მუხლით დადგენილი კაპიტალის გადაადგილების თავისუფლების ფარგლებში მისი ვალდებულებები. </w:t>
            </w:r>
          </w:p>
          <w:p w14:paraId="10891C6C" w14:textId="77777777" w:rsidR="00136E12" w:rsidRDefault="00136E12" w:rsidP="0002275B">
            <w:pPr>
              <w:ind w:right="72"/>
              <w:jc w:val="both"/>
              <w:rPr>
                <w:rFonts w:ascii="Sylfaen" w:eastAsia="Calibri" w:hAnsi="Sylfaen" w:cs="Times New Roman"/>
                <w:lang w:val="ka-GE"/>
              </w:rPr>
            </w:pPr>
          </w:p>
          <w:p w14:paraId="283E9313" w14:textId="4C86E0BB"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ევროკავშირის ფუნქციონირების შესახებ ხელშეკრულების 63-ე მუხლით ასევე აკრძალულია,  როგორც ფორმალური, ისევე მატერიალური დისკრიმინაცია.</w:t>
            </w:r>
            <w:r w:rsidRPr="0002275B">
              <w:rPr>
                <w:rFonts w:ascii="Sylfaen" w:eastAsia="Calibri" w:hAnsi="Sylfaen" w:cs="Times New Roman"/>
                <w:vertAlign w:val="superscript"/>
                <w:lang w:val="ka-GE"/>
              </w:rPr>
              <w:footnoteReference w:id="16"/>
            </w:r>
            <w:r w:rsidRPr="0002275B">
              <w:rPr>
                <w:rFonts w:ascii="Sylfaen" w:eastAsia="Calibri" w:hAnsi="Sylfaen" w:cs="Times New Roman"/>
                <w:lang w:val="ka-GE"/>
              </w:rPr>
              <w:t xml:space="preserve"> აღნიშნული ნორმატიული დათქმიდან გადახვევა სამართლებრივად შეიძლება გამართლებული იყოს მხოლოდ ისეთ გარემოებებში, რომლებიც არსებითად განასხვავებს დიფერენცირებულ სუბიექტებს, ან/და იმ შემთხვევაში, როდესაც კაპიტალის გადაადგილება საფრთხეს უქმნის საზოგადოების ძირითად ინტერესებს, მაგალითისათვის, ისეთ შემთხვევებში, როგორიცა ფულის გათეთრება, ტერორიზმი ან ნარკოტიკებით ვაჭრობა.</w:t>
            </w:r>
            <w:r w:rsidRPr="0002275B">
              <w:rPr>
                <w:rFonts w:ascii="Sylfaen" w:eastAsia="Calibri" w:hAnsi="Sylfaen" w:cs="Times New Roman"/>
                <w:vertAlign w:val="superscript"/>
                <w:lang w:val="ka-GE"/>
              </w:rPr>
              <w:footnoteReference w:id="17"/>
            </w:r>
            <w:r w:rsidRPr="0002275B">
              <w:rPr>
                <w:rFonts w:ascii="Sylfaen" w:eastAsia="Calibri" w:hAnsi="Sylfaen" w:cs="Times New Roman"/>
                <w:lang w:val="ka-GE"/>
              </w:rPr>
              <w:t xml:space="preserve"> </w:t>
            </w:r>
          </w:p>
          <w:p w14:paraId="6D68471D" w14:textId="77777777" w:rsidR="002D42A8" w:rsidRPr="0002275B" w:rsidRDefault="002D42A8" w:rsidP="0002275B">
            <w:pPr>
              <w:ind w:right="72"/>
              <w:jc w:val="both"/>
              <w:rPr>
                <w:rFonts w:ascii="Sylfaen" w:eastAsia="Calibri" w:hAnsi="Sylfaen" w:cs="Times New Roman"/>
                <w:lang w:val="ka-GE"/>
              </w:rPr>
            </w:pPr>
          </w:p>
          <w:p w14:paraId="039D0597" w14:textId="0CD865FA"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საქმეში </w:t>
            </w:r>
            <w:r w:rsidRPr="0002275B">
              <w:rPr>
                <w:rFonts w:ascii="Sylfaen" w:eastAsia="Calibri" w:hAnsi="Sylfaen" w:cs="Times New Roman"/>
                <w:i/>
                <w:iCs/>
                <w:lang w:val="ka-GE"/>
              </w:rPr>
              <w:t>კომისია უნგრეთის წინააღმდეგ,</w:t>
            </w:r>
            <w:r w:rsidRPr="0002275B">
              <w:rPr>
                <w:rFonts w:ascii="Sylfaen" w:eastAsia="Calibri" w:hAnsi="Sylfaen" w:cs="Times New Roman"/>
                <w:lang w:val="ka-GE"/>
              </w:rPr>
              <w:t xml:space="preserve"> ევროკავშირის მართლმსაჯულების სასამართლომ მიიჩნია, რომ „განსხვავებები მოპყრობაში დამოკიდებულია მოცემული ფინანსური მხარდაჭერის ეროვნულ ან „უცხოურ“ წარმომავლობაზე და, შესაბამისად, აღნიშნული წარმოადგენს არაპირდაპირ დისკრიმინაციას ეროვნების საფუძველზე […] იმდენად, რამდენადაც  კანონი ადგენდა განსხვავებულ მოპყრობას არსებითად თანასწორი პირების მიმართ.  მართლმსაჯულების  ევროპულმა სასამართლომ დაასკვნა, რომ </w:t>
            </w:r>
            <w:r w:rsidRPr="0002275B">
              <w:rPr>
                <w:rFonts w:ascii="Sylfaen" w:eastAsia="Calibri" w:hAnsi="Sylfaen" w:cs="Times New Roman"/>
                <w:lang w:val="ka-GE"/>
              </w:rPr>
              <w:lastRenderedPageBreak/>
              <w:t>„უნგრეთმა დააწესა დისკრიმინაციული, გაუმართლებელი და არასაჭირო შეზღუდვები უცხოურ  შემოწირულობებზე სამოქალაქო საზოგადოების ორგანიზაციებისთვის“</w:t>
            </w:r>
            <w:r w:rsidR="00164CFD">
              <w:rPr>
                <w:rFonts w:ascii="Sylfaen" w:eastAsia="Calibri" w:hAnsi="Sylfaen" w:cs="Times New Roman"/>
                <w:lang w:val="ka-GE"/>
              </w:rPr>
              <w:t>,</w:t>
            </w:r>
            <w:r w:rsidRPr="0002275B">
              <w:rPr>
                <w:rFonts w:ascii="Sylfaen" w:eastAsia="Calibri" w:hAnsi="Sylfaen" w:cs="Times New Roman"/>
                <w:vertAlign w:val="superscript"/>
                <w:lang w:val="ka-GE"/>
              </w:rPr>
              <w:footnoteReference w:id="18"/>
            </w:r>
            <w:r w:rsidR="00164CFD">
              <w:rPr>
                <w:rFonts w:ascii="Sylfaen" w:eastAsia="Calibri" w:hAnsi="Sylfaen" w:cs="Times New Roman"/>
                <w:lang w:val="ka-GE"/>
              </w:rPr>
              <w:t xml:space="preserve"> რაც</w:t>
            </w:r>
            <w:r w:rsidRPr="0002275B">
              <w:rPr>
                <w:rFonts w:ascii="Sylfaen" w:eastAsia="Calibri" w:hAnsi="Sylfaen" w:cs="Times New Roman"/>
                <w:lang w:val="ka-GE"/>
              </w:rPr>
              <w:t xml:space="preserve"> ევროკავშირის  მართლმსაჯულების სასამართლოს შეფასებით ეწინააღმდეგებოდა ადამიანის უფლებათა ევროპული ქარტიის (EU Charter of Fundamental Rights)</w:t>
            </w:r>
            <w:r w:rsidRPr="0002275B">
              <w:rPr>
                <w:rFonts w:ascii="Sylfaen" w:eastAsia="Calibri" w:hAnsi="Sylfaen" w:cs="Times New Roman"/>
                <w:vertAlign w:val="superscript"/>
                <w:lang w:val="ka-GE"/>
              </w:rPr>
              <w:footnoteReference w:id="19"/>
            </w:r>
            <w:r w:rsidRPr="0002275B">
              <w:rPr>
                <w:rFonts w:ascii="Sylfaen" w:eastAsia="Calibri" w:hAnsi="Sylfaen" w:cs="Times New Roman"/>
                <w:lang w:val="ka-GE"/>
              </w:rPr>
              <w:t xml:space="preserve"> მე-7 მუხლით განსაზღვრულ პირადი და ოჯახური ცხოვრების თავისუფლებას, ასევე მე-8 მუხლით დაცულ პერსონალურ მონაცემთა დაცვის უფლებას და მე-12 მუხლით გათვალისწინებულ გაერთიანების თავისუფლებას.</w:t>
            </w:r>
          </w:p>
          <w:p w14:paraId="59A47558" w14:textId="77777777" w:rsidR="00136E12" w:rsidRDefault="00136E12" w:rsidP="0002275B">
            <w:pPr>
              <w:ind w:right="72"/>
              <w:jc w:val="both"/>
              <w:rPr>
                <w:rFonts w:ascii="Sylfaen" w:eastAsia="Calibri" w:hAnsi="Sylfaen" w:cs="Times New Roman"/>
                <w:lang w:val="ka-GE"/>
              </w:rPr>
            </w:pPr>
          </w:p>
          <w:p w14:paraId="39EC227C" w14:textId="0AB5AB28"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უცხოეთიდან მხარდაჭერის მიმღები ორგანიზაციების გამჭვირვალობის შესახებ უნგრეთის კანონის შეფასების შემდეგ </w:t>
            </w:r>
            <w:r w:rsidR="009012D6" w:rsidRPr="009012D6">
              <w:rPr>
                <w:rFonts w:ascii="Sylfaen" w:eastAsia="Calibri" w:hAnsi="Sylfaen" w:cs="Times New Roman"/>
                <w:lang w:val="ka-GE"/>
              </w:rPr>
              <w:t>ევროკავშირის მართლმსაჯულების სასამართლო</w:t>
            </w:r>
            <w:r w:rsidR="009012D6">
              <w:rPr>
                <w:rFonts w:ascii="Sylfaen" w:eastAsia="Calibri" w:hAnsi="Sylfaen" w:cs="Times New Roman"/>
                <w:lang w:val="ka-GE"/>
              </w:rPr>
              <w:t>მ</w:t>
            </w:r>
            <w:r w:rsidR="009012D6" w:rsidRPr="009012D6">
              <w:rPr>
                <w:rFonts w:ascii="Sylfaen" w:eastAsia="Calibri" w:hAnsi="Sylfaen" w:cs="Times New Roman"/>
                <w:lang w:val="ka-GE"/>
              </w:rPr>
              <w:t xml:space="preserve"> </w:t>
            </w:r>
            <w:r w:rsidRPr="0002275B">
              <w:rPr>
                <w:rFonts w:ascii="Sylfaen" w:eastAsia="Calibri" w:hAnsi="Sylfaen" w:cs="Times New Roman"/>
                <w:lang w:val="ka-GE"/>
              </w:rPr>
              <w:t xml:space="preserve">დაადგინა, რომ კანონმდებლობა, რომელიც მოითხოვდა სამოქალაქო საზოგადოების გარკვეული ორგანიზაციებისგან, რომლებიც უცხოეთიდან იღებდნენ მხარდაჭერას გარკვეულ ზღვარს ზემოთ, დარეგისტრირებულიყვნენ, განეცხადებინათ და გამოექვეყნებინათ თავიანთი დაფინანსების წყაროები, </w:t>
            </w:r>
            <w:r w:rsidR="006F19DE">
              <w:rPr>
                <w:rFonts w:ascii="Sylfaen" w:eastAsia="Calibri" w:hAnsi="Sylfaen" w:cs="Times New Roman"/>
                <w:lang w:val="ka-GE"/>
              </w:rPr>
              <w:t xml:space="preserve">და რომელიც, </w:t>
            </w:r>
            <w:r w:rsidRPr="0002275B">
              <w:rPr>
                <w:rFonts w:ascii="Sylfaen" w:eastAsia="Calibri" w:hAnsi="Sylfaen" w:cs="Times New Roman"/>
                <w:lang w:val="ka-GE"/>
              </w:rPr>
              <w:t>ასევე უშვებდა ჯარიმების დაწესებას შეუსაბამობის შემთხვევაში, დისკრიმინაციული და უსამართლო იყო, რამაც გამოიწვია ევროკავშირის ფუნდამენტური კანონის დარღვევა.</w:t>
            </w:r>
            <w:r w:rsidRPr="0002275B">
              <w:rPr>
                <w:rFonts w:ascii="Sylfaen" w:eastAsia="Calibri" w:hAnsi="Sylfaen" w:cs="Times New Roman"/>
                <w:vertAlign w:val="superscript"/>
                <w:lang w:val="ka-GE"/>
              </w:rPr>
              <w:footnoteReference w:id="20"/>
            </w:r>
          </w:p>
          <w:p w14:paraId="3E017A53" w14:textId="530E7CED" w:rsidR="00B43074" w:rsidRDefault="00B43074" w:rsidP="0002275B">
            <w:pPr>
              <w:ind w:right="72"/>
              <w:jc w:val="both"/>
              <w:rPr>
                <w:rFonts w:ascii="Sylfaen" w:eastAsia="Calibri" w:hAnsi="Sylfaen" w:cs="Times New Roman"/>
                <w:b/>
                <w:bCs/>
                <w:strike/>
                <w:sz w:val="24"/>
                <w:szCs w:val="24"/>
                <w:lang w:val="ka-GE"/>
              </w:rPr>
            </w:pPr>
          </w:p>
          <w:p w14:paraId="097CDB33" w14:textId="77777777" w:rsidR="009012D6" w:rsidRPr="009012D6" w:rsidRDefault="009012D6" w:rsidP="009012D6">
            <w:pPr>
              <w:ind w:right="72"/>
              <w:jc w:val="both"/>
              <w:rPr>
                <w:rFonts w:ascii="Sylfaen" w:eastAsia="Calibri" w:hAnsi="Sylfaen" w:cs="Times New Roman"/>
                <w:lang w:val="ka-GE"/>
              </w:rPr>
            </w:pPr>
            <w:r w:rsidRPr="009012D6">
              <w:rPr>
                <w:rFonts w:ascii="Sylfaen" w:eastAsia="Calibri" w:hAnsi="Sylfaen" w:cs="Times New Roman"/>
                <w:lang w:val="ka-GE"/>
              </w:rPr>
              <w:t xml:space="preserve">სამართლებრივი და დემოკრატიული სახელმწიფოს პრინციპების გარდა, საქართველოს კონსტიტუციის 78-ე მუხლი  სისტემურად უნდა განიმარტოს საქართველოს კონსტიტუციის მე-2 თავით გარანტირებულ უფლებებთან ერთობლიობაშიც, იმდენად, რამდენადაც ევროკავშირში სრულფასოვანი ინტეგრაცია შეუძლებელია იმდაგვარი სამართლებრივი ჩარჩოს არსებობის პირობებში, რომლიც ფუნდამენტურად ეწინააღმდეგება  ადამიანის ძირითად უფლებებსა და თავისუფლებებს. აღნიშნული სადავო კანონი კი არსებითად არღვევს კონსტიტუციით გამტკიცებულ მთელ რიგ ძირითად უფლებებს. აქედან გამომდინარე, საქართველოს კონსტიტუციის 78-ე მუხლი ასევე სისტემურად უნდა იქნეს წაკითხული კონსტიტუციის მე-2 თავთან მიმართებითაც.  </w:t>
            </w:r>
          </w:p>
          <w:p w14:paraId="791B42E5" w14:textId="77777777" w:rsidR="009012D6" w:rsidRDefault="009012D6" w:rsidP="0002275B">
            <w:pPr>
              <w:ind w:right="72"/>
              <w:jc w:val="both"/>
              <w:rPr>
                <w:rFonts w:ascii="Sylfaen" w:eastAsia="Calibri" w:hAnsi="Sylfaen" w:cs="Times New Roman"/>
                <w:b/>
                <w:bCs/>
                <w:strike/>
                <w:sz w:val="24"/>
                <w:szCs w:val="24"/>
                <w:lang w:val="ka-GE"/>
              </w:rPr>
            </w:pPr>
          </w:p>
          <w:p w14:paraId="4CC4E5C4" w14:textId="20357620" w:rsidR="0002275B" w:rsidRPr="009012D6" w:rsidRDefault="0002275B" w:rsidP="0002275B">
            <w:pPr>
              <w:ind w:right="72"/>
              <w:jc w:val="both"/>
              <w:rPr>
                <w:rFonts w:ascii="Sylfaen" w:eastAsia="Calibri" w:hAnsi="Sylfaen" w:cs="Times New Roman"/>
                <w:lang w:val="ka-GE"/>
              </w:rPr>
            </w:pPr>
            <w:r w:rsidRPr="009012D6">
              <w:rPr>
                <w:rFonts w:ascii="Sylfaen" w:eastAsia="Calibri" w:hAnsi="Sylfaen" w:cs="Times New Roman"/>
                <w:lang w:val="ka-GE"/>
              </w:rPr>
              <w:t xml:space="preserve">საქართველოს კონსტიტუციის მე-2 თავით დაცულია ადამიანის ძირითადი უფლებები, რაც თავის მხრივ, საკმარისი საფუძველია საკითხის კონსტიტუციურობის შესაფასებლად. კერძოდ, სადავო საკანონმდებლო აქტი ფუნდამენტურად ეწინააღმდეგება საქართველოს კონსტიტუციის მე-11 მუხლით დაცულ თანასწორობის უფლებას, 22-ე მუხლით დაცულ გაერთიანების თავისუფლებას, მე-17 მუხლით დაცულ გამოხატვის თავისუფლებას, მე-9 მუხლით დაცულ ღირსების ძირითად უფლებას, მე-15 მუხლით დაცულ პირადი ცხოვრების თავისუფლებას, მე-12 მუხლით დაცულ პიროვნების თავისუფალი განვითარების უფლებას და 31-ე მუხლით გარანტირებულ უკუძალის აკრძალვის პრინციპს. აღნიშნული კონსტიტუციური დებულებები სისტემურად უნდა იქნეს განხილული საქართველოს კონსტიტუციის 78-ე მუხლთან ერთობლიობაში,  თუმცა, ამასთან  საქართველოს კონსტიტუციის 78-ე მუხლი  ქმნის უფრო მეტ რესურსსა და  ფართო შესაძლებლობას,  რათა ადამიანის უფლებათა და თავისუფლებათა დაცვა  განვიხილოთ ევროპულ ფასეულობათა დაცულ სისტემაში. </w:t>
            </w:r>
          </w:p>
          <w:p w14:paraId="38AF768E" w14:textId="0988E98C"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lastRenderedPageBreak/>
              <w:t xml:space="preserve">ვენეციის კომისია ასევე აღნიშნავს, რომ კანონი </w:t>
            </w:r>
            <w:r w:rsidR="009012D6">
              <w:rPr>
                <w:rFonts w:ascii="Sylfaen" w:eastAsia="Calibri" w:hAnsi="Sylfaen" w:cs="Times New Roman"/>
                <w:lang w:val="ka-GE"/>
              </w:rPr>
              <w:t>[</w:t>
            </w:r>
            <w:r w:rsidRPr="0002275B">
              <w:rPr>
                <w:rFonts w:ascii="Sylfaen" w:eastAsia="Calibri" w:hAnsi="Sylfaen" w:cs="Times New Roman"/>
                <w:lang w:val="ka-GE"/>
              </w:rPr>
              <w:t>სადავო კანონი</w:t>
            </w:r>
            <w:r w:rsidR="009012D6">
              <w:rPr>
                <w:rFonts w:ascii="Sylfaen" w:eastAsia="Calibri" w:hAnsi="Sylfaen" w:cs="Times New Roman"/>
                <w:lang w:val="ka-GE"/>
              </w:rPr>
              <w:t>]</w:t>
            </w:r>
            <w:r w:rsidRPr="0002275B">
              <w:rPr>
                <w:rFonts w:ascii="Sylfaen" w:eastAsia="Calibri" w:hAnsi="Sylfaen" w:cs="Times New Roman"/>
                <w:lang w:val="ka-GE"/>
              </w:rPr>
              <w:t>, რომელიც მოითხოვს საჯარო ანგარიშგებას უცხოური შემოწირულობების, ასევე საჯარო რეგისტრაციასა თუ იარლიყის მიწებებას, ხელს უშლის ადამიანის რიგი უფლებების განხორციელებას, მათ შორისაა, გაერთიანების თავისუფლების უფლება (ECHR-ის მე-11 მუხლი, ICCPR-ის 22-ე მუხლი), გამოხატვის თავისუფლების უფლება (ECHR-ის მე-10 მუხლი, ICCPR-ის მე-19 მუხლი) და პირადი ცხოვრების ხელშეუხებლობის უფლება (ECHR-ის მე-8 მუხლი, ICCPR-ის მე-17 მუხლი), ასევე დისკრიმინაციისგან თავისუფლების უფლება (ECHR-ის მე-14 მუხლი და ECHR-ის მე-12 ოქმი,  ICCPR-ის 26-ე მუხლი).</w:t>
            </w:r>
            <w:r w:rsidRPr="0002275B">
              <w:rPr>
                <w:rFonts w:ascii="Sylfaen" w:eastAsia="Calibri" w:hAnsi="Sylfaen" w:cs="Times New Roman"/>
                <w:vertAlign w:val="superscript"/>
                <w:lang w:val="ka-GE"/>
              </w:rPr>
              <w:footnoteReference w:id="21"/>
            </w:r>
          </w:p>
          <w:p w14:paraId="7E4E29A5" w14:textId="77777777" w:rsidR="00B43074" w:rsidRDefault="00B43074" w:rsidP="0002275B">
            <w:pPr>
              <w:ind w:right="72"/>
              <w:jc w:val="both"/>
              <w:rPr>
                <w:rFonts w:ascii="Sylfaen" w:eastAsia="Calibri" w:hAnsi="Sylfaen" w:cs="Times New Roman"/>
                <w:b/>
                <w:bCs/>
                <w:i/>
                <w:iCs/>
                <w:strike/>
                <w:lang w:val="ka-GE"/>
              </w:rPr>
            </w:pPr>
          </w:p>
          <w:p w14:paraId="7D701381" w14:textId="77777777" w:rsidR="00C440AF"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,,უცხოური გავლენის გამჭვირვალობის შესახებ“ საქართველოს კანონის მე-2 მუხლით განისაზღვრება უცხოური ძალის ინტერესების გამტარებელი ორგანიზაციის სამართლებრივი სტატუსი და განისაზღვრება, რომ კანონის ადრესატი იურიდიული სუბიექტები წარმოადგენენ უცხოური ძალის ინტერესების გამტარ ორგანიზაციებს.  სადავო კანონის მე-4 მუხლით განსაზღვრულია, რომ  მედია ორგანიზაციები (მაუწყებლი, მასობრივი ინფორმაციის საშუალება ან ინტერნეტ პლატფორმა) და არასამეწარმეო (არაკომერციული) იურიდიული პირები (გარდა ისეთი ა(ა)იპ-ებისა, რომლებიც ადმინისტრაციული ორგანოს მიერ არის დაფუძნებული, ასევე სპორტული ფედერაციებისა და სისხლის დონაციასა და ტრანსფუზიასთან დაკავშირებული ორგანიზაციებისა), რომელთა მიერ კალენდარული წლის განმავლობაში მიღებული შემოსავლის 20%-ზე მეტის წყარო უცხოური ძალაა, უნდა დარეგისტრირდნენ უცხოური ძალის ინტერესების გამტარებელ ორგანიზაციად შესაბამის რეესტრში. ამასთან, სადავო კანონის მე-4-მე-6 მუხლებით გათვალისწინებულია, რომ აღნიშნულ რეესტრში სავალდებულო რეგისტრაციის შემდგომ ზემოაღნიშნული სუბიექტები ვალდებულნი არიან წარადგინონ საფინანსო დეკლარაცია და მიუთითონ  ინფორმაცია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 და ასევე კალენდარული წლის განმავლობაში დახარჯული ნებისმიერი ფულადი თანხის ოდენობისა და მიზნის შესახებ. ხოლო იმავე კანონის მე-8 მუხლით დგინდება მსგავსი ორგანიზაციების მიმართ სახელმწიფო მონიტორინგის განხორციელების წესი, რომელიც მონიტორინგის განმახორციელებლ უფლებამოსილი პირის ინიციატივის საფუძველზეც შეიძლება განხორციელდეს. </w:t>
            </w:r>
            <w:r w:rsidR="009012D6">
              <w:rPr>
                <w:rFonts w:ascii="Sylfaen" w:eastAsia="Calibri" w:hAnsi="Sylfaen" w:cs="Times New Roman"/>
                <w:lang w:val="ka-GE"/>
              </w:rPr>
              <w:t xml:space="preserve"> თავის მხრივ </w:t>
            </w:r>
            <w:r w:rsidRPr="0002275B">
              <w:rPr>
                <w:rFonts w:ascii="Sylfaen" w:eastAsia="Calibri" w:hAnsi="Sylfaen" w:cs="Times New Roman"/>
                <w:lang w:val="ka-GE"/>
              </w:rPr>
              <w:t>მე-9 მუხლით  დგინდება მაღალი ფულადი სანქციები იმ ორგანიზაციების მიმართ, რომლებიც არ გაითვალისწინებენ კანონის მოთხოვნებს.</w:t>
            </w:r>
            <w:r w:rsidR="006F19DE">
              <w:rPr>
                <w:rFonts w:ascii="Sylfaen" w:eastAsia="Calibri" w:hAnsi="Sylfaen" w:cs="Times New Roman"/>
                <w:lang w:val="ka-GE"/>
              </w:rPr>
              <w:t xml:space="preserve"> </w:t>
            </w:r>
          </w:p>
          <w:p w14:paraId="2AB726D2" w14:textId="77777777" w:rsidR="00C440AF" w:rsidRDefault="00C440AF" w:rsidP="0002275B">
            <w:pPr>
              <w:ind w:right="72"/>
              <w:jc w:val="both"/>
              <w:rPr>
                <w:rFonts w:ascii="Sylfaen" w:eastAsia="Calibri" w:hAnsi="Sylfaen" w:cs="Times New Roman"/>
                <w:lang w:val="ka-GE"/>
              </w:rPr>
            </w:pPr>
          </w:p>
          <w:p w14:paraId="615DAD1D" w14:textId="4FA93DDD"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ყველა ზემოაღნიშნული დებულება არსებითად ეწინააღმდეგება გაერთიანების თავისუფლების დაცვის </w:t>
            </w:r>
            <w:r w:rsidR="00EA3865">
              <w:rPr>
                <w:rFonts w:ascii="Sylfaen" w:eastAsia="Calibri" w:hAnsi="Sylfaen" w:cs="Times New Roman"/>
                <w:lang w:val="ka-GE"/>
              </w:rPr>
              <w:t xml:space="preserve">საქართველოს კონსტიტუციით გათვალისწინებულ  და </w:t>
            </w:r>
            <w:r w:rsidRPr="0002275B">
              <w:rPr>
                <w:rFonts w:ascii="Sylfaen" w:eastAsia="Calibri" w:hAnsi="Sylfaen" w:cs="Times New Roman"/>
                <w:lang w:val="ka-GE"/>
              </w:rPr>
              <w:t xml:space="preserve">ევროკავშირში აღიარებულ სტანდარტებს. სადავო კანონის მე-2 მუხლით ფაქტობრივად მკვიდრდება იარლიყი და დამღა უცხოური ძალის ინტერესების გამტარებელი ორგანიზაციის სტატუსის ქვეშ, რაც იწვევს სამოქალაქო საზოგადოების აქტიური წევრების სტიგმატიზაციას. რეესტრში რეგისტრაციისა და ფინანსური დეკლარაციის წარდგენის ვალდებულება, რაც წარმოადგენს გაერთიანების თავისუფლებაში ინტერვენციას, კერძოდ,  გაერთიანებების  საქმიანობის თავისუფლების  პროცესში ჩარევის ფორმით,  საბოლოოდ არსებით გავლენას ახდენს ამ ძირითადი უფლების სრულფასოვან რეალიზაციაზე. ამგვარი წესებით რეალურად შეუძლებელი ხდება დაფინანსების მოპოვება არასამთავრობო ორგანიზაციებისათვის, რომელთა ძირითადი ფინანსური რესურსი სწორედ უცხოური წყაროა, ხოლო დაფინანსების არარსებობის პირობებში ფაქტობრივად შეუძლებელი იქნება საქმიანობის განხორციელება. კანონით გათვალისწინებული წესით დადგენილი სახელმწიფო მონიტორინგი წარმოადგენს იმ ინტენსივობის ჩარევას, რომელიც იწვევს ფაქტიურად ორგანიზაციის ყოველდღიური საქმიანობაში ჩარევას და მის შეფერხებას.  ხოლო საბოლოოდ მაღალი </w:t>
            </w:r>
            <w:r w:rsidRPr="0002275B">
              <w:rPr>
                <w:rFonts w:ascii="Sylfaen" w:eastAsia="Calibri" w:hAnsi="Sylfaen" w:cs="Times New Roman"/>
                <w:lang w:val="ka-GE"/>
              </w:rPr>
              <w:lastRenderedPageBreak/>
              <w:t>სანქცია, რომელსაც ითვალისწინებს კანონმდებლობა, გამოიწვევს მძიმე მატერიალურ-ფინანსურ ტვირთს, რაც საბოლოოდ ასევე არსებით გავლენას იქონიებს  გაერთიანებ</w:t>
            </w:r>
            <w:r w:rsidR="00EA3865">
              <w:rPr>
                <w:rFonts w:ascii="Sylfaen" w:eastAsia="Calibri" w:hAnsi="Sylfaen" w:cs="Times New Roman"/>
                <w:lang w:val="ka-GE"/>
              </w:rPr>
              <w:t>ებ</w:t>
            </w:r>
            <w:r w:rsidRPr="0002275B">
              <w:rPr>
                <w:rFonts w:ascii="Sylfaen" w:eastAsia="Calibri" w:hAnsi="Sylfaen" w:cs="Times New Roman"/>
                <w:lang w:val="ka-GE"/>
              </w:rPr>
              <w:t xml:space="preserve">ის ფუნქციონირებაზე. </w:t>
            </w:r>
          </w:p>
          <w:p w14:paraId="25E39DAF" w14:textId="77777777" w:rsidR="0063023A" w:rsidRDefault="0063023A" w:rsidP="0002275B">
            <w:pPr>
              <w:ind w:right="72"/>
              <w:jc w:val="both"/>
              <w:rPr>
                <w:rFonts w:ascii="Sylfaen" w:eastAsia="Calibri" w:hAnsi="Sylfaen" w:cs="Times New Roman"/>
                <w:lang w:val="ka-GE"/>
              </w:rPr>
            </w:pPr>
          </w:p>
          <w:p w14:paraId="61C71377" w14:textId="4F591078"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ადამიანის უფლებათა ევროპული სასამართლოს პრეცედენტული სამართლის მიხედვით, გაერთიანების თავისუფლების უფლება წარმოადგენს დემოკრატიული და პლურალისტური საზოგადოების ერთ-ერთ არსებით საფუძველს, რამდენადაც ის საშუალებას აძლევს მოქალაქეებს კოლექტიურად იმოქმედონ სხვადასხვა სფეროებში და ამით ხელი შეუწყონ საზოგადოებრივი ცხოვრების გამართულ ფუნქციონირებას (ECtHR, 17 February 2004, Gorzelik and Others v. Poland, §§ 88, 90 and 92, and ECtHR, 8 October 2009, Tebieti Mühafize Cemiyyeti and Israfilov v. Azerbaijan,  §§ 52 and 53).</w:t>
            </w:r>
          </w:p>
          <w:p w14:paraId="32610473" w14:textId="77777777" w:rsidR="0063023A" w:rsidRDefault="0063023A" w:rsidP="0002275B">
            <w:pPr>
              <w:ind w:right="72"/>
              <w:jc w:val="both"/>
              <w:rPr>
                <w:rFonts w:ascii="Sylfaen" w:eastAsia="Calibri" w:hAnsi="Sylfaen" w:cs="Times New Roman"/>
                <w:lang w:val="ka-GE"/>
              </w:rPr>
            </w:pPr>
          </w:p>
          <w:p w14:paraId="2D42A595" w14:textId="282519F1"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გაერთიანების თავისუფლება არ მოიცავს მხოლოდ ასოციაციის შექმნის ან დაშლის შესაძლებლობას, იგი  ასევე მოიცავს ამ ასოციაციის შესაძლებლობას, იმოქმედოს, რაც ნიშნავს, რომ მას უნდა შეეძლოს განაგრძოს თავისი საქმიანობა და მოქმედებდეს სახელმწიფოს გაუმართლებელი ჩარევის გარეშე (ECtHR, 5 October 2006, Moscow Branch of the Salvation Army v. Russia, §§ 73 and 74).</w:t>
            </w:r>
          </w:p>
          <w:p w14:paraId="13A142FB" w14:textId="77777777" w:rsidR="0063023A" w:rsidRDefault="0063023A" w:rsidP="0002275B">
            <w:pPr>
              <w:ind w:right="72"/>
              <w:jc w:val="both"/>
              <w:rPr>
                <w:rFonts w:ascii="Sylfaen" w:eastAsia="Calibri" w:hAnsi="Sylfaen" w:cs="Times New Roman"/>
                <w:lang w:val="ka-GE"/>
              </w:rPr>
            </w:pPr>
          </w:p>
          <w:p w14:paraId="70D70770" w14:textId="4EF477B5"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გარდა ამისა, უნდა აღინიშნოს, რომ ეუთოს 2023 წლის 25 ივლისის N NGO-GEO/465/2023 [JB] დასკვნაში მითითებულია, რომ ასოციაციების დაფინანსების „გამჭვირვალობის“, „გახსნილობის“ ან „საჯაროობის“ უზრუნველყოფის მიზანი თავისთავად არ წარმოადგენს ლეგიტიმურ მიზანს, თუმცა შეიძლება არსებობდეს გარემოებები, როდესაც ის შეიძლება წარმოადგენდეს ერთი ან ერთზე მეტი ლეგიტიმური მიზნის დევნის საშუალებას, რომლითაც აღიარებულია აღნიშნული უფლების შეზღუდვის დაშვება, როგორიცაა საზოგადოებრივი წესრიგი ან ისეთი დანაშაულების პრევენცია, როგორიცაა კორუფცია, მითვისება, ფულის გათეთრება ან ტერორიზმის დაფინანსება.</w:t>
            </w:r>
            <w:r w:rsidRPr="0002275B">
              <w:rPr>
                <w:rFonts w:ascii="Sylfaen" w:eastAsia="Calibri" w:hAnsi="Sylfaen" w:cs="Times New Roman"/>
                <w:vertAlign w:val="superscript"/>
                <w:lang w:val="ka-GE"/>
              </w:rPr>
              <w:footnoteReference w:id="22"/>
            </w:r>
          </w:p>
          <w:p w14:paraId="5C7ACD54" w14:textId="77777777" w:rsidR="0063023A" w:rsidRDefault="0063023A" w:rsidP="0002275B">
            <w:pPr>
              <w:ind w:right="72"/>
              <w:jc w:val="both"/>
              <w:rPr>
                <w:rFonts w:ascii="Sylfaen" w:eastAsia="Calibri" w:hAnsi="Sylfaen" w:cs="Times New Roman"/>
                <w:lang w:val="ka-GE"/>
              </w:rPr>
            </w:pPr>
          </w:p>
          <w:p w14:paraId="04454A61" w14:textId="7D4F0B8B"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როგორც ODIHR-მა და ვენეციის კომისიამ აღნიშნეს, „აბსტრაქტული „საზოგადოებრივი შეშფოთება“  და „ეჭვები“ არასამთავრობო სექტორის დაფინანსების კანონიერებისა და პატიოსნების შესახებ, არ მიუთითებენ დასაბუთებულ კონკრეტულ რისკზე,  რომელიც ეხება არასამთავრობო სექტორის რაიმე კონკრეტულ ჩართულობას.  ისეთი დანაშაულების ჩადენა, როგორიცაა კორუფცია ან ფულის გათეთრება. </w:t>
            </w:r>
          </w:p>
          <w:p w14:paraId="714313EC" w14:textId="35B85F66"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გარდა ზემოაღნიშნულისა, მნიშვნელოვანია გავითვალისწინოთ ზოგადი ევროპული მიდგომები, რომელიც ევროპული სამართლის ღირებულებათა სისტემას აყალიბებს და რომელსაც პრინციპულად ეწინააღმდეგება სადავო კანონი. კერძოდ  2024 წლის 21 მაისის  ვენეციის კომისიის (ევროპული კომისია დემოკრატიისთვის კანონის მეშვეობით) CDL-PI(2024)013 სასწრაფო დასკვნაში, რომელიც კომისიამ მოამზადა </w:t>
            </w:r>
            <w:r w:rsidRPr="0002275B">
              <w:rPr>
                <w:rFonts w:ascii="Calibri" w:eastAsia="Calibri" w:hAnsi="Calibri" w:cs="Times New Roman"/>
                <w:lang w:val="ka-GE"/>
              </w:rPr>
              <w:t xml:space="preserve"> </w:t>
            </w:r>
            <w:r w:rsidRPr="0002275B">
              <w:rPr>
                <w:rFonts w:ascii="Sylfaen" w:eastAsia="Calibri" w:hAnsi="Sylfaen" w:cs="Times New Roman"/>
                <w:lang w:val="ka-GE"/>
              </w:rPr>
              <w:t>საქართველოს კანონზე ,,უცხოური გავლენის გამჭვირვალობის შესახებ“</w:t>
            </w:r>
            <w:r w:rsidRPr="00496E84">
              <w:rPr>
                <w:rFonts w:ascii="Sylfaen" w:eastAsia="Calibri" w:hAnsi="Sylfaen" w:cs="Times New Roman"/>
                <w:lang w:val="ka-GE"/>
              </w:rPr>
              <w:t>,</w:t>
            </w:r>
            <w:r w:rsidRPr="0002275B">
              <w:rPr>
                <w:rFonts w:ascii="Sylfaen" w:eastAsia="Calibri" w:hAnsi="Sylfaen" w:cs="Times New Roman"/>
                <w:lang w:val="ka-GE"/>
              </w:rPr>
              <w:t xml:space="preserve"> აღნიშნულია, რომ საქმეში „ეკოდაცვა და სხვები რუსეთის წინააღმდეგ</w:t>
            </w:r>
            <w:r w:rsidRPr="0002275B">
              <w:rPr>
                <w:rFonts w:ascii="Sylfaen" w:eastAsia="Calibri" w:hAnsi="Sylfaen" w:cs="Times New Roman"/>
                <w:vertAlign w:val="superscript"/>
                <w:lang w:val="ka-GE"/>
              </w:rPr>
              <w:footnoteReference w:id="23"/>
            </w:r>
            <w:r w:rsidRPr="0002275B">
              <w:rPr>
                <w:rFonts w:ascii="Sylfaen" w:eastAsia="Calibri" w:hAnsi="Sylfaen" w:cs="Times New Roman"/>
                <w:lang w:val="ka-GE"/>
              </w:rPr>
              <w:t xml:space="preserve">“, ECtHR-მა შეაფასა 2012 წლის რუსეთის საგარეო აგენტების შესახებ კანონი და დაადგინა, რომ „უცხოელი აგენტების“ ორგანიზაციების ახალი კატეგორიის შემოღებამ, ასევე მძიმე აუდიტისა და ანგარიშგების ვალდებულებებმა და გადაჭარბებული და </w:t>
            </w:r>
            <w:r w:rsidRPr="0002275B">
              <w:rPr>
                <w:rFonts w:ascii="Sylfaen" w:eastAsia="Calibri" w:hAnsi="Sylfaen" w:cs="Times New Roman"/>
                <w:lang w:val="ka-GE"/>
              </w:rPr>
              <w:lastRenderedPageBreak/>
              <w:t>თვითნებური ჯარიმების დაწესებამ გამოიწვია განმცხადებელი ორგანიზაციების დაქვემდებარება ზომებისადმი, რომლებიც საჭიროდ არ მიიჩნეოდა დემოკრატიულ საზოგადოებაში.</w:t>
            </w:r>
            <w:r w:rsidRPr="0002275B">
              <w:rPr>
                <w:rFonts w:ascii="Sylfaen" w:eastAsia="Calibri" w:hAnsi="Sylfaen" w:cs="Times New Roman"/>
                <w:vertAlign w:val="superscript"/>
                <w:lang w:val="ka-GE"/>
              </w:rPr>
              <w:footnoteReference w:id="24"/>
            </w:r>
          </w:p>
          <w:p w14:paraId="4A45CFCE" w14:textId="77777777" w:rsidR="00B43074" w:rsidRDefault="00B43074" w:rsidP="0002275B">
            <w:pPr>
              <w:ind w:right="72"/>
              <w:jc w:val="both"/>
              <w:rPr>
                <w:rFonts w:ascii="Sylfaen" w:eastAsia="Calibri" w:hAnsi="Sylfaen" w:cs="Times New Roman"/>
                <w:b/>
                <w:bCs/>
                <w:i/>
                <w:iCs/>
                <w:strike/>
                <w:lang w:val="ka-GE"/>
              </w:rPr>
            </w:pPr>
          </w:p>
          <w:p w14:paraId="47223574" w14:textId="26D99EB1"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სადავო კანონის მე-4, მე-6, მე-7 და მე-8 მუხლების შესაბამისად, დგინდება, რომ ე. წ. ,,უცხოური ძალის ინტერესების გამტარებელ ორგანიზაციად“ სუბიექტის რეგისტრაციის ან/და გაუქმების პროცესში, ასევე ამ ორგანიზაციის მიერ წარდგენილი დეკლარაციის შემოწმებისა და შესაბამისი ორგანიზაციების მონიტორინგის პროცესში საქართველოს იუსტიციის სამინისტროს მიერ უფლებამოსილ პირს ენიჭება უფლება,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განსაკუთრებული კატეგორიის მონაცემები,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 აღნიშნული პერსონალური მონაცემები ზოგადი წესის მიხედვით შეიძლება დამუშავდეს მხოლოდ პერსონალურ მონაცემთა სუბიექტის თანხმობით, თუმცა </w:t>
            </w:r>
            <w:r w:rsidR="00EA3865">
              <w:rPr>
                <w:rFonts w:ascii="Sylfaen" w:eastAsia="Calibri" w:hAnsi="Sylfaen" w:cs="Times New Roman"/>
                <w:lang w:val="ka-GE"/>
              </w:rPr>
              <w:t>მოცემულ</w:t>
            </w:r>
            <w:r w:rsidRPr="0002275B">
              <w:rPr>
                <w:rFonts w:ascii="Sylfaen" w:eastAsia="Calibri" w:hAnsi="Sylfaen" w:cs="Times New Roman"/>
                <w:lang w:val="ka-GE"/>
              </w:rPr>
              <w:t xml:space="preserve"> შემთხვევაში სადავო კანონი ზოგადი წესიდან საგამონაკლისო დებულებებს ადგენს და სუბიექტის თანხმობისა და  სასამართლოს ნებართვის გარეშე, შესაბამისად, ფორმალური კონსტიტუციურ სამართლებრივი საფუძვლების გარეშე პირადი ცხოვრების თავისუფლებაში ჩარევის შესაძლებლობას ითვალისწინებს. აღნიშნული წესი ეწინააღმდეგება კონსტიტუციურ დათქმას, რომელიც გულისხმობს სასამართლო კონტროლს პირადი ცხოვრების თავისუფლებაში ინტერვენციის პროცესში.</w:t>
            </w:r>
          </w:p>
          <w:p w14:paraId="05A9B0A4" w14:textId="77777777" w:rsidR="00C440AF" w:rsidRPr="0002275B" w:rsidRDefault="00C440AF" w:rsidP="0002275B">
            <w:pPr>
              <w:ind w:right="72"/>
              <w:jc w:val="both"/>
              <w:rPr>
                <w:rFonts w:ascii="Sylfaen" w:eastAsia="Calibri" w:hAnsi="Sylfaen" w:cs="Times New Roman"/>
                <w:lang w:val="ka-GE"/>
              </w:rPr>
            </w:pPr>
          </w:p>
          <w:p w14:paraId="06696FB9" w14:textId="512C58A9"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გარდა ფორმალურ-კონსტიტუციური დათქმის უგულვებელყოფისა, აღნიშნული ჩარევა ასევე წარმოადგენს გაუმართლებელ ჩარევას მატერიალურ-სამართლებრივი თვალსაზრისითაც. ამ მხრივ, განსაკუთრებით საყურადღებოა პირადი ცხოვრების დაცვის ევროპული სტანდარტები, რომელსაც არსებითად ეწინააღმდეგება სადავო კანონის ზემოაღნიშნული  დებულებები. </w:t>
            </w:r>
          </w:p>
          <w:p w14:paraId="2D522A8E" w14:textId="77777777" w:rsidR="00C440AF" w:rsidRPr="0002275B" w:rsidRDefault="00C440AF" w:rsidP="0002275B">
            <w:pPr>
              <w:ind w:right="72"/>
              <w:jc w:val="both"/>
              <w:rPr>
                <w:rFonts w:ascii="Sylfaen" w:eastAsia="Calibri" w:hAnsi="Sylfaen" w:cs="Times New Roman"/>
                <w:lang w:val="ka-GE"/>
              </w:rPr>
            </w:pPr>
          </w:p>
          <w:p w14:paraId="15EFB1C0" w14:textId="7777777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ევროკავშირის მართლმსაჯულების სასამართლოს შეფასებით, „უნგრული კანონის“ დებულებები  ზღუდავს პირთა პირადი და ოჯახური ცხოვრების თავისუფლებასაც.    ადამიანის უფლებათა ევროპული სასამართლოს პრაქტიკის თანახმად, აღნიშნული უფლება აიძულებს საჯარო ხელისუფლებას, თავი შეიკავონ ნებისმიერი გაუმართლებელი ჩარევისგან პირთა პირად და ოჯახურ ცხოვრებაში. ამგვარად, ის აკისრებს ნეგატიურ და უპირობო ვალდებულებას საჯარო ხელისუფლებას (ECtHR, 24 June 2004, Von Hannover v. Germany, § 57, and ECtHR, 20 March 2007, Tysiąc v. Poland, §§ 109 and 110).  სასამართლომ დაადგინა, რომ დებულებები, რომლებიც სახელმწიფო/საჯარო ორგანოებს საშუალებას აძლევს ფიზიკური პირების პერსონალური მონაცემები დაამუშაონ პერსონალურ მონაცემთა სუბიექტის  თანხმობის გარეშე და შემდგომ გამოიყენონ აღნიშნული მონაცემები, განიხილება როგორც ჩარევა მათ პირად ცხოვრებაში და  შესაბამისად, წარმოადგენს  ქარტიის მე-7 მუხლით გარანტირებული უფლების შეზღუდვას. სასამართლოს შეფასებით ამგვარ ჩარევას ვერ ექნება  პოტენციური გამართლება. (judgments of 20 May 2003, Österreichischer Rundfunk and Others, C</w:t>
            </w:r>
            <w:r w:rsidRPr="0002275B">
              <w:rPr>
                <w:rFonts w:ascii="Times New Roman" w:eastAsia="Calibri" w:hAnsi="Times New Roman" w:cs="Times New Roman"/>
                <w:lang w:val="ka-GE"/>
              </w:rPr>
              <w:t>‑</w:t>
            </w:r>
            <w:r w:rsidRPr="0002275B">
              <w:rPr>
                <w:rFonts w:ascii="Sylfaen" w:eastAsia="Calibri" w:hAnsi="Sylfaen" w:cs="Times New Roman"/>
                <w:lang w:val="ka-GE"/>
              </w:rPr>
              <w:t>465/00, C</w:t>
            </w:r>
            <w:r w:rsidRPr="0002275B">
              <w:rPr>
                <w:rFonts w:ascii="Times New Roman" w:eastAsia="Calibri" w:hAnsi="Times New Roman" w:cs="Times New Roman"/>
                <w:lang w:val="ka-GE"/>
              </w:rPr>
              <w:t>‑</w:t>
            </w:r>
            <w:r w:rsidRPr="0002275B">
              <w:rPr>
                <w:rFonts w:ascii="Sylfaen" w:eastAsia="Calibri" w:hAnsi="Sylfaen" w:cs="Times New Roman"/>
                <w:lang w:val="ka-GE"/>
              </w:rPr>
              <w:t>138/01 and C</w:t>
            </w:r>
            <w:r w:rsidRPr="0002275B">
              <w:rPr>
                <w:rFonts w:ascii="Times New Roman" w:eastAsia="Calibri" w:hAnsi="Times New Roman" w:cs="Times New Roman"/>
                <w:lang w:val="ka-GE"/>
              </w:rPr>
              <w:t>‑</w:t>
            </w:r>
            <w:r w:rsidRPr="0002275B">
              <w:rPr>
                <w:rFonts w:ascii="Sylfaen" w:eastAsia="Calibri" w:hAnsi="Sylfaen" w:cs="Times New Roman"/>
                <w:lang w:val="ka-GE"/>
              </w:rPr>
              <w:t>139/01, EU:C:2003:294, paragraphs 73 to 75 and 87 to 89; of 9 November 2010, Volker und Markus Schecke and Eifert,  C</w:t>
            </w:r>
            <w:r w:rsidRPr="0002275B">
              <w:rPr>
                <w:rFonts w:ascii="Times New Roman" w:eastAsia="Calibri" w:hAnsi="Times New Roman" w:cs="Times New Roman"/>
                <w:lang w:val="ka-GE"/>
              </w:rPr>
              <w:t>‑</w:t>
            </w:r>
            <w:r w:rsidRPr="0002275B">
              <w:rPr>
                <w:rFonts w:ascii="Sylfaen" w:eastAsia="Calibri" w:hAnsi="Sylfaen" w:cs="Times New Roman"/>
                <w:lang w:val="ka-GE"/>
              </w:rPr>
              <w:t>92/09 and C</w:t>
            </w:r>
            <w:r w:rsidRPr="0002275B">
              <w:rPr>
                <w:rFonts w:ascii="Times New Roman" w:eastAsia="Calibri" w:hAnsi="Times New Roman" w:cs="Times New Roman"/>
                <w:lang w:val="ka-GE"/>
              </w:rPr>
              <w:t>‑</w:t>
            </w:r>
            <w:r w:rsidRPr="0002275B">
              <w:rPr>
                <w:rFonts w:ascii="Sylfaen" w:eastAsia="Calibri" w:hAnsi="Sylfaen" w:cs="Times New Roman"/>
                <w:lang w:val="ka-GE"/>
              </w:rPr>
              <w:t>93/09, EU:C:2010:662, paragraphs 56 to 58 and 64; and of 2 October 2018, Ministerio Fiscal,  C</w:t>
            </w:r>
            <w:r w:rsidRPr="0002275B">
              <w:rPr>
                <w:rFonts w:ascii="Times New Roman" w:eastAsia="Calibri" w:hAnsi="Times New Roman" w:cs="Times New Roman"/>
                <w:lang w:val="ka-GE"/>
              </w:rPr>
              <w:t>‑</w:t>
            </w:r>
            <w:r w:rsidRPr="0002275B">
              <w:rPr>
                <w:rFonts w:ascii="Sylfaen" w:eastAsia="Calibri" w:hAnsi="Sylfaen" w:cs="Times New Roman"/>
                <w:lang w:val="ka-GE"/>
              </w:rPr>
              <w:t>207/16, EU:C:2018:788, paragraphs 48 and 51).</w:t>
            </w:r>
          </w:p>
          <w:p w14:paraId="4248E58A" w14:textId="77777777" w:rsidR="00B43074" w:rsidRDefault="00B43074" w:rsidP="0002275B">
            <w:pPr>
              <w:ind w:right="72"/>
              <w:jc w:val="both"/>
              <w:rPr>
                <w:rFonts w:ascii="Sylfaen" w:eastAsia="Calibri" w:hAnsi="Sylfaen" w:cs="Times New Roman"/>
                <w:lang w:val="ka-GE"/>
              </w:rPr>
            </w:pPr>
          </w:p>
          <w:p w14:paraId="2782C64D" w14:textId="7341E70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lastRenderedPageBreak/>
              <w:t>რაც შეეხება ევროპული ქარტიის მე-8(1) მუხლით გათვალისწინებული პერსონალური მონაცემების დაცვის უფლებას, რომელიც მჭიდრო კავშირშია ქარტიის მე-7 მუხლით გარანტირებულ პირადი და ოჯახური ცხოვრების პატივისცემის უფლებასთან (judgments of 9 November 2010, Volker und Markus Schecke and Eifert,  C</w:t>
            </w:r>
            <w:r w:rsidRPr="0002275B">
              <w:rPr>
                <w:rFonts w:ascii="Times New Roman" w:eastAsia="Calibri" w:hAnsi="Times New Roman" w:cs="Times New Roman"/>
                <w:lang w:val="ka-GE"/>
              </w:rPr>
              <w:t>‑</w:t>
            </w:r>
            <w:r w:rsidRPr="0002275B">
              <w:rPr>
                <w:rFonts w:ascii="Sylfaen" w:eastAsia="Calibri" w:hAnsi="Sylfaen" w:cs="Times New Roman"/>
                <w:lang w:val="ka-GE"/>
              </w:rPr>
              <w:t>92/09 and C</w:t>
            </w:r>
            <w:r w:rsidRPr="0002275B">
              <w:rPr>
                <w:rFonts w:ascii="Times New Roman" w:eastAsia="Calibri" w:hAnsi="Times New Roman" w:cs="Times New Roman"/>
                <w:lang w:val="ka-GE"/>
              </w:rPr>
              <w:t>‑</w:t>
            </w:r>
            <w:r w:rsidRPr="0002275B">
              <w:rPr>
                <w:rFonts w:ascii="Sylfaen" w:eastAsia="Calibri" w:hAnsi="Sylfaen" w:cs="Times New Roman"/>
                <w:lang w:val="ka-GE"/>
              </w:rPr>
              <w:t>93/09, EU:C:2010:662, paragraph 47, and of 24 November 2011, Asociaci</w:t>
            </w:r>
            <w:r w:rsidRPr="0002275B">
              <w:rPr>
                <w:rFonts w:ascii="Sylfaen" w:eastAsia="Calibri" w:hAnsi="Sylfaen" w:cs="Sylfaen"/>
                <w:lang w:val="ka-GE"/>
              </w:rPr>
              <w:t>ó</w:t>
            </w:r>
            <w:r w:rsidRPr="0002275B">
              <w:rPr>
                <w:rFonts w:ascii="Sylfaen" w:eastAsia="Calibri" w:hAnsi="Sylfaen" w:cs="Times New Roman"/>
                <w:lang w:val="ka-GE"/>
              </w:rPr>
              <w:t>n Nacional de Establecimientos Financieros de Cr</w:t>
            </w:r>
            <w:r w:rsidRPr="0002275B">
              <w:rPr>
                <w:rFonts w:ascii="Sylfaen" w:eastAsia="Calibri" w:hAnsi="Sylfaen" w:cs="Sylfaen"/>
                <w:lang w:val="ka-GE"/>
              </w:rPr>
              <w:t>é</w:t>
            </w:r>
            <w:r w:rsidRPr="0002275B">
              <w:rPr>
                <w:rFonts w:ascii="Sylfaen" w:eastAsia="Calibri" w:hAnsi="Sylfaen" w:cs="Times New Roman"/>
                <w:lang w:val="ka-GE"/>
              </w:rPr>
              <w:t>dito, C</w:t>
            </w:r>
            <w:r w:rsidRPr="0002275B">
              <w:rPr>
                <w:rFonts w:ascii="Times New Roman" w:eastAsia="Calibri" w:hAnsi="Times New Roman" w:cs="Times New Roman"/>
                <w:lang w:val="ka-GE"/>
              </w:rPr>
              <w:t>‑</w:t>
            </w:r>
            <w:r w:rsidRPr="0002275B">
              <w:rPr>
                <w:rFonts w:ascii="Sylfaen" w:eastAsia="Calibri" w:hAnsi="Sylfaen" w:cs="Times New Roman"/>
                <w:lang w:val="ka-GE"/>
              </w:rPr>
              <w:t>468/10 and C</w:t>
            </w:r>
            <w:r w:rsidRPr="0002275B">
              <w:rPr>
                <w:rFonts w:ascii="Times New Roman" w:eastAsia="Calibri" w:hAnsi="Times New Roman" w:cs="Times New Roman"/>
                <w:lang w:val="ka-GE"/>
              </w:rPr>
              <w:t>‑</w:t>
            </w:r>
            <w:r w:rsidRPr="0002275B">
              <w:rPr>
                <w:rFonts w:ascii="Sylfaen" w:eastAsia="Calibri" w:hAnsi="Sylfaen" w:cs="Times New Roman"/>
                <w:lang w:val="ka-GE"/>
              </w:rPr>
              <w:t xml:space="preserve">469/10, EU:C:2011:777, paragraph 41), თავის მხრივ, გამორიცხავს იდენტიფიცირებულ ან იდენტიფიცირებად ფიზიკურ პირებთან დაკავშირებით ინფორმაციის გავრცელებას მესამე პირებზე, იქნება ეს სახელმწიფო ორგანოები თუ ნებისმიერი სხვა პირი. სასამართლო მიუთითებს, რომ ინფორმაციის  გავრცელება, რომელიც გულისხმობს პერსონალური მონაცემების დამუშავებას, უნდა ჩაითვალოს, როგორც ქარტიის მე-8 მუხლის 1-ლი პუნქტით გარანტირებული პერსონალური მონაცემების დაცვის უფლების გაუმართლებელი შეზღუდვა. </w:t>
            </w:r>
          </w:p>
          <w:p w14:paraId="74C18273" w14:textId="77777777" w:rsidR="0063023A" w:rsidRDefault="0063023A" w:rsidP="0002275B">
            <w:pPr>
              <w:ind w:right="72"/>
              <w:jc w:val="both"/>
              <w:rPr>
                <w:rFonts w:ascii="Sylfaen" w:eastAsia="Calibri" w:hAnsi="Sylfaen" w:cs="Times New Roman"/>
                <w:lang w:val="ka-GE"/>
              </w:rPr>
            </w:pPr>
          </w:p>
          <w:p w14:paraId="5EFE509C" w14:textId="6E23F6D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გაერთიანების თავისუფლების შესახებ ODIHR-სა და  ვენეციის  კომისიის ერთობლივი სახელმძღვანელოს თანახმად, „კონფიდენციალურობის უფლება ვრცელდება ასოციაციაზე“ და „კანონმდებლობა უნდა შეიცავდეს გარანტიებს ასოციაციების კლიენტების, წევრებისა და დამფუძნებლების კონფიდენციალურობის უფლების პატივისცემის უზრუნველსაყოფად, ასევე უზრუნველყოს ამ კუთხით ნებისმიერი დარღვევის გამოსწორება“. ნებისმიერი ჩარევისას პირად ცხოვრებასა და კონფიდენციალობის უფლებაში გათვალისწინებულ უნდა იქნეს აუცილებლობისა და პროპორციულობის პრინციპები. გარკვეულ პირობებში, საზოგადოებრივი გაერთიანებების გარკვეული თანამშრომლების გვარების გამჟღავნებამ  შესაძლოა საფრთხე შეუქმნას მათ უსაფრთხოებას (მაგალითად, მათ, ვინც მუშაობს ისეთ საკითხებზე, როგორიცაა კორუფცია, ოჯახში ძალადობის მსხვერპლთა დაცვა ან გენდერული, სექსუალური ნიშნით დისკრიმინაცია, ორიენტაცია და გენდერული იდენტობა) და შესაძლოა, წარმოადგენდეს მათი შევიწროების რისკს. კონკრეტულად დონორებს რაც შეეხება, ზოგიერთ შემთხვევაში, ასოციაციების დონორებისა და კონტრაქტორების ვინაობის გამჟღავნებამ, შესაძლოა, გავლენა მოახდინოს დონორთა მზადყოფნაზე, გააგრძელონ მხარდაჭერა და თანამშრომლობა ამ ასოციაციებისთვის, თუ ისინი საჯაროდ იქნება გამოვლენილი.</w:t>
            </w:r>
            <w:r w:rsidRPr="0002275B">
              <w:rPr>
                <w:rFonts w:ascii="Sylfaen" w:eastAsia="Calibri" w:hAnsi="Sylfaen" w:cs="Times New Roman"/>
                <w:vertAlign w:val="superscript"/>
                <w:lang w:val="ka-GE"/>
              </w:rPr>
              <w:footnoteReference w:id="25"/>
            </w:r>
          </w:p>
          <w:p w14:paraId="76DF06B0" w14:textId="77777777" w:rsidR="0063023A" w:rsidRDefault="0063023A" w:rsidP="0002275B">
            <w:pPr>
              <w:ind w:right="72"/>
              <w:jc w:val="both"/>
              <w:rPr>
                <w:rFonts w:ascii="Sylfaen" w:eastAsia="Calibri" w:hAnsi="Sylfaen" w:cs="Times New Roman"/>
                <w:lang w:val="ka-GE"/>
              </w:rPr>
            </w:pPr>
          </w:p>
          <w:p w14:paraId="5D676C4D" w14:textId="3EB668CB"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სწორედ ამ გარემოებების გათვალისწინებით, ვენეციის კომისია და ეუთო მიიჩნევენ, რომ ფიზიკური პირების და სხვა სუბიექტების პერსონალური მონაცემების შეგროვება და რეესტრში გამოქვეყნება  წარმოადგენს მათი პირადი ცხოვრების ხელშეუხებლობის უფლების დარღვევას, რაც არ არის გამართლებული, </w:t>
            </w:r>
            <w:r w:rsidRPr="0002275B">
              <w:rPr>
                <w:rFonts w:ascii="Sylfaen" w:eastAsia="Calibri" w:hAnsi="Sylfaen" w:cs="Times New Roman"/>
                <w:b/>
                <w:bCs/>
                <w:lang w:val="ka-GE"/>
              </w:rPr>
              <w:t>რადგანაც მას არ გააჩნია ლეგიტიმური მიზანი.</w:t>
            </w:r>
            <w:r w:rsidRPr="0002275B">
              <w:rPr>
                <w:rFonts w:ascii="Sylfaen" w:eastAsia="Calibri" w:hAnsi="Sylfaen" w:cs="Times New Roman"/>
                <w:lang w:val="ka-GE"/>
              </w:rPr>
              <w:t xml:space="preserve"> ზემოაღნიშნულიდან გამომდინარე, სადავო კანონით ხორციელდება გაუმართლებელი ჩარევა პირადი ცხოვრებისა და კონფიდენციალური ინფორმაციის დაცვის უფლებაში. </w:t>
            </w:r>
          </w:p>
          <w:p w14:paraId="4799E7DB" w14:textId="77777777" w:rsidR="0063023A" w:rsidRDefault="0063023A" w:rsidP="0002275B">
            <w:pPr>
              <w:ind w:right="72"/>
              <w:jc w:val="both"/>
              <w:rPr>
                <w:rFonts w:ascii="Sylfaen" w:eastAsia="Calibri" w:hAnsi="Sylfaen" w:cs="Times New Roman"/>
                <w:lang w:val="ka-GE"/>
              </w:rPr>
            </w:pPr>
          </w:p>
          <w:p w14:paraId="63B2BAEF" w14:textId="76609C9D"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,,უცხოური გავლენის გამჭვირვალობის შესახებ“ საქართველოს კანონის პირველი მუხლით დგინდება, რომ კანონის მიზანს წარმოადგენს სუბიექტების უცხოური ძალის ინტერესების გამტარებელ ორგანიზაციებად რეგისტრაცია, ხოლო მე-2 მუხლი აკონკრეტებს იმ სუბიექტთა წრეს, რომლებიც მოაზრებიან უცხოური ძალის ინტერესების გამტარ ორგანიზაციებად და განისაზღვრება, რომ ყველა პირი, რომელიც წლიური დაფინანსების 20%-ზე მეტს იღებს  უცხოური წყაროდან, წარმოადგენს სწორედ </w:t>
            </w:r>
            <w:r w:rsidRPr="0002275B">
              <w:rPr>
                <w:rFonts w:ascii="Sylfaen" w:eastAsia="Calibri" w:hAnsi="Sylfaen" w:cs="Times New Roman"/>
                <w:lang w:val="ka-GE"/>
              </w:rPr>
              <w:lastRenderedPageBreak/>
              <w:t xml:space="preserve">ამგვარ ორგანიზაციას. დისკრიმინაციულია მოპყრობა, რომელიც განსხვავებულ მდგომარეობაში აყენებს შესადარებელ სუბიექტს დაფინანსების წყაროს მიხედვით. </w:t>
            </w:r>
          </w:p>
          <w:p w14:paraId="0BA245F7" w14:textId="77777777" w:rsidR="0063023A" w:rsidRDefault="0063023A" w:rsidP="0002275B">
            <w:pPr>
              <w:ind w:right="72"/>
              <w:jc w:val="both"/>
              <w:rPr>
                <w:rFonts w:ascii="Sylfaen" w:eastAsia="Calibri" w:hAnsi="Sylfaen" w:cs="Times New Roman"/>
                <w:lang w:val="ka-GE"/>
              </w:rPr>
            </w:pPr>
          </w:p>
          <w:p w14:paraId="5ABA516B" w14:textId="14022941"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საქმეში ,,კომისია უნგრეთის წინააღმდეგ“, მართლმსაჯულების სასამართლომ მიიჩნია, რომ „განსხვავებები მოპყრობაში დამოკიდებულია მოცემული ფინანსური მხარდაჭერის ეროვნულ ან „უცხოურ“ წარმომავლობაზე და, შესაბამისად, იმ შემთხვევებში, როდესაც მხარდაჭერის გამცემი ფიზიკური ან იურიდიული პირების მისამართი ან რეგისტრირებული ოფისი დადგენილია, წარმოადგენს არაპირდაპირ დისკრიმინაციას ეროვნების საფუძველზე.  მართლმსაჯულების  ევროპულმა სასამართლომ დაასკვნა, რომ „უნგრეთმა დააწესა დისკრიმინაციული, გაუმართლებელი და არასაჭირო შეზღუდვები უცხოურ  შემოწირულობებზე სამოქალაქო საზოგადოების ორგანიზაციებისთვის“. 2017 წელს უნგრეთის კანონპროექტის განხილვისას ვენეციის კომისიამ ხაზგასმით აღნიშნა, რომ ასეთი ბარიერის დადგენა ითვალისწინებს „დიფერენცირებულ მოპყრობას“ ორგანიზაციებისთვის, რომლებიც ეყრდნობიან ექსკლუზიურად ადგილობრივ დაფინანსებას და იმ ორგანიზაციებსათვის, რომლებიც ეყრდნობიან უცხოურ დაფინანსებას. როგორც სასამართლომ აღნიშნა, „საერთაშორისო ინსტრუმენტებიდან  გამომდინარეობს, რომ დიფერენცირებული მოპყრობა შესაძლებელია ამ  შემთხვევაში მხოლოდ  და იმდენად, რამდენადაც მოპყრობას გააჩნია ლეგიტიმური მიზნები, მაგ.  როგორც ფულის გათეთრებისა და ტერორიზმის პრევენცია და მიღწეული ლეგიტიმური მიზნების პროპორციულობა არ სცილდება იმ მიზნების მიღწევისთვის საჭირო ზომებს, რაც მკაცრად არის საჭირო“</w:t>
            </w:r>
            <w:r w:rsidRPr="0002275B">
              <w:rPr>
                <w:rFonts w:ascii="Sylfaen" w:eastAsia="Calibri" w:hAnsi="Sylfaen" w:cs="Times New Roman"/>
                <w:vertAlign w:val="superscript"/>
                <w:lang w:val="ka-GE"/>
              </w:rPr>
              <w:footnoteReference w:id="26"/>
            </w:r>
            <w:r w:rsidRPr="0002275B">
              <w:rPr>
                <w:rFonts w:ascii="Sylfaen" w:eastAsia="Calibri" w:hAnsi="Sylfaen" w:cs="Times New Roman"/>
                <w:lang w:val="ka-GE"/>
              </w:rPr>
              <w:t xml:space="preserve">. აქედან გამომდინარე დიფერენციაციის ნიშანს წარმოადგენს ეროვნული ნიშანი, რაც დისკრიმინაციის კლასიკური ნიშანია.  თუმცა </w:t>
            </w:r>
            <w:r w:rsidRPr="0002275B">
              <w:rPr>
                <w:rFonts w:ascii="Sylfaen" w:eastAsia="Calibri" w:hAnsi="Sylfaen" w:cs="Times New Roman"/>
                <w:b/>
                <w:bCs/>
                <w:lang w:val="ka-GE"/>
              </w:rPr>
              <w:t>აღნიშნულ შემთხვევაშიც ვერ იკვეთება რაიმე დაუძლეველი საჯარო ლეგიტიმური</w:t>
            </w:r>
            <w:r w:rsidR="0042195F">
              <w:rPr>
                <w:rFonts w:ascii="Sylfaen" w:eastAsia="Calibri" w:hAnsi="Sylfaen" w:cs="Times New Roman"/>
                <w:b/>
                <w:bCs/>
                <w:lang w:val="ka-GE"/>
              </w:rPr>
              <w:t xml:space="preserve"> ინტერესი ან </w:t>
            </w:r>
            <w:r w:rsidRPr="0002275B">
              <w:rPr>
                <w:rFonts w:ascii="Sylfaen" w:eastAsia="Calibri" w:hAnsi="Sylfaen" w:cs="Times New Roman"/>
                <w:b/>
                <w:bCs/>
                <w:lang w:val="ka-GE"/>
              </w:rPr>
              <w:t xml:space="preserve"> მიზანი, რომელიც ამართლებს ეროვნული ნიშნით დიფერენციაციას სამოქალაქო საზოგადოების ორგანიზაციების დაფინასების უცხოური და ადგილობრივი წყაროების მიხედვით.</w:t>
            </w:r>
          </w:p>
          <w:p w14:paraId="22FF8295" w14:textId="77777777" w:rsidR="00230E47" w:rsidRDefault="00230E47" w:rsidP="0002275B">
            <w:pPr>
              <w:ind w:right="72"/>
              <w:jc w:val="both"/>
              <w:rPr>
                <w:rFonts w:ascii="Sylfaen" w:eastAsia="Calibri" w:hAnsi="Sylfaen" w:cs="Times New Roman"/>
                <w:lang w:val="ka-GE"/>
              </w:rPr>
            </w:pPr>
          </w:p>
          <w:p w14:paraId="38D2539B" w14:textId="233792DB"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 xml:space="preserve">2023 წლის 25 ივლისის დასკვნაში </w:t>
            </w:r>
            <w:r w:rsidR="0042195F" w:rsidRPr="0042195F">
              <w:rPr>
                <w:rFonts w:ascii="Sylfaen" w:eastAsia="Calibri" w:hAnsi="Sylfaen" w:cs="Times New Roman"/>
                <w:lang w:val="ka-GE"/>
              </w:rPr>
              <w:t xml:space="preserve">ეუთო </w:t>
            </w:r>
            <w:r w:rsidRPr="0002275B">
              <w:rPr>
                <w:rFonts w:ascii="Sylfaen" w:eastAsia="Calibri" w:hAnsi="Sylfaen" w:cs="Times New Roman"/>
                <w:lang w:val="ka-GE"/>
              </w:rPr>
              <w:t>მიუთითებს ასევე დარგობრივ დისკრიმინაციაზეც, და აღნიშნავს, რომ ასოციაციების გარკვეული კატეგორიის დისკრიმინაციული მოპყრობის  საკითხი მათი დაფინანსების უცხოური წარმოშობის საფუძველზე ასევე უნდა გაანალიზდეს სექტორული თანასწორობის პერსპექტივიდან, რაც იმას  ნიშნავს, რომ ზომები, რომლებიც ეხება ასოციაციებს, არ უნდა იყოს უფრო მკაცრი, ვიდრე ის ზომები, რაც ზოგადად გამოიყენება ბიზნესისთვის ან  კომერციული სუბიექტებისთვის. როგორც ODIHR-ვენეციის კომისიის გაერთიანების თავისუფლების შესახებ ერთობლივ სახელმძღვანელოშია  ხაზგასმული, ასოციაციის რეგისტრაციის პროცესი არ უნდა იყოს უფრო შრომატევადი, ვიდრე სხვა სუბიექტებისთვის შექმნილი პროცესი და მათ არ უნდა მოეთხოვოს მეტი რეპორტების და ინფორმაციის წარდგენა, ვიდრე სხვა იურიდიულ პირებს მოეთხოვებათ, როგორიცაა ბიზნესის სუბიექტები;  თანასწორობა სხვადასხვა სექტორს შორის უნდა იქნეს დაცული.</w:t>
            </w:r>
          </w:p>
          <w:p w14:paraId="77DE4410" w14:textId="77777777" w:rsidR="0002275B" w:rsidRPr="0002275B" w:rsidRDefault="0002275B" w:rsidP="0002275B">
            <w:pPr>
              <w:ind w:right="72"/>
              <w:jc w:val="both"/>
              <w:rPr>
                <w:rFonts w:ascii="Sylfaen" w:eastAsia="Calibri" w:hAnsi="Sylfaen" w:cs="Times New Roman"/>
                <w:lang w:val="ka-GE"/>
              </w:rPr>
            </w:pPr>
          </w:p>
          <w:p w14:paraId="5DFED62B" w14:textId="4B821827" w:rsidR="0072618F" w:rsidRPr="00B13089" w:rsidRDefault="0072618F" w:rsidP="0002275B">
            <w:pPr>
              <w:ind w:right="72"/>
              <w:jc w:val="both"/>
              <w:rPr>
                <w:rFonts w:ascii="Sylfaen" w:eastAsia="Calibri" w:hAnsi="Sylfaen" w:cs="Times New Roman"/>
                <w:lang w:val="ka-GE"/>
              </w:rPr>
            </w:pPr>
            <w:r w:rsidRPr="00B13089">
              <w:rPr>
                <w:rFonts w:ascii="Sylfaen" w:eastAsia="Calibri" w:hAnsi="Sylfaen" w:cs="Times New Roman"/>
                <w:lang w:val="ka-GE"/>
              </w:rPr>
              <w:t>ყოველივე ზემოაღნიშნულიდან გამომდინარე, სადავო კანონი ეწინააღმდეგება საქართველოს კონსტიტუციის 78-ე</w:t>
            </w:r>
            <w:r w:rsidR="00B13089" w:rsidRPr="00B13089">
              <w:rPr>
                <w:rFonts w:ascii="Sylfaen" w:eastAsia="Calibri" w:hAnsi="Sylfaen" w:cs="Times New Roman"/>
                <w:lang w:val="ka-GE"/>
              </w:rPr>
              <w:t xml:space="preserve"> მუხლს</w:t>
            </w:r>
            <w:r w:rsidRPr="00B13089">
              <w:rPr>
                <w:rFonts w:ascii="Sylfaen" w:hAnsi="Sylfaen"/>
                <w:lang w:val="ka-GE"/>
              </w:rPr>
              <w:t xml:space="preserve"> იმდენად</w:t>
            </w:r>
            <w:r w:rsidR="00EF3916">
              <w:rPr>
                <w:rFonts w:ascii="Sylfaen" w:hAnsi="Sylfaen"/>
                <w:lang w:val="ka-GE"/>
              </w:rPr>
              <w:t>,</w:t>
            </w:r>
            <w:r w:rsidRPr="00B13089">
              <w:rPr>
                <w:rFonts w:ascii="Sylfaen" w:hAnsi="Sylfaen"/>
                <w:lang w:val="ka-GE"/>
              </w:rPr>
              <w:t xml:space="preserve"> რამდენადაც იგი არ შეესაბამება ადამიანის ფულებათა დაცვის როგორც საქართველოს საკონსტიტუციო ასევე ევროპულ გარანტიებს.</w:t>
            </w:r>
          </w:p>
          <w:p w14:paraId="45E13F5C" w14:textId="77777777" w:rsidR="0063023A" w:rsidRDefault="0063023A" w:rsidP="0002275B">
            <w:pPr>
              <w:ind w:right="72"/>
              <w:jc w:val="both"/>
              <w:rPr>
                <w:rFonts w:ascii="Sylfaen" w:eastAsia="Calibri" w:hAnsi="Sylfaen" w:cs="Times New Roman"/>
                <w:lang w:val="ka-GE"/>
              </w:rPr>
            </w:pPr>
          </w:p>
          <w:p w14:paraId="5C883B57" w14:textId="4F21821A"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უმნიშვნელოვანესია და საყურადღებო სადავო კანონთან დაკავშირებით ევროინტეგრაციის ის პრაქტიკული განზომილება, რომელიც უშუალოდ უკავშირდება საქართველოს ევროკავშირში ინტეგრაციის საკითხს. სწორედ ზემოაღნიშნულ საკითხზე მომზადდა ,,2023 წლის კომუნიკაცია ევროკავშირის გაფართოების პოლიტიკასთან დაკავშირებით“ (</w:t>
            </w:r>
            <w:r w:rsidRPr="0002275B">
              <w:rPr>
                <w:rFonts w:ascii="Calibri" w:eastAsia="Calibri" w:hAnsi="Calibri" w:cs="Times New Roman"/>
                <w:lang w:val="ka-GE"/>
              </w:rPr>
              <w:t>Brussels, 8.11.2023 COM(2023) 690 final</w:t>
            </w:r>
            <w:r w:rsidRPr="0002275B">
              <w:rPr>
                <w:rFonts w:ascii="Sylfaen" w:eastAsia="Calibri" w:hAnsi="Sylfaen" w:cs="Times New Roman"/>
                <w:lang w:val="ka-GE"/>
              </w:rPr>
              <w:t xml:space="preserve">) და </w:t>
            </w:r>
            <w:r w:rsidRPr="0002275B">
              <w:rPr>
                <w:rFonts w:ascii="Sylfaen" w:eastAsia="Calibri" w:hAnsi="Sylfaen" w:cs="Times New Roman"/>
                <w:lang w:val="ka-GE"/>
              </w:rPr>
              <w:lastRenderedPageBreak/>
              <w:t>განისაზღვრა საქართველოს ევროკავშირში ინტეგრაციის 9 (ცხრა) ნაბიჯი, რომელთაგან გასაკუთრებით საყურადღებოა მე-9 პრიორიტეტი, რასაც სადავო კანონი არსებითად ეწინააღმდეგება. მე-9 პრიორიტეტად განისაზღვრა ადამიანის უფლებების დაცვის სტანდარტების გაუმჯობესება, მათ შორის, ადამიანის უფლებების ამბიციური სტრატეგიის მიღებითა და შეკრებისა და გამოხატვის თავისუფლების უზრუნველყოფით. მოწყვლადი ჯგუფების, მედია-პროფესიონალებისა და სამოქალაქო აქტივისტების მიმართ მუქარის ფაქტებზე მიუკერძოებელი, ეფექტიანი და დროული გამოძიების დაწყება და ძალადობის ორგანიზატორებისა და დამნაშავეების პასუხისგებაში მიცემა. სამოქალაქო საზოგადოებასთან კონსულტაციების გამართვა, მათი ჩართულობის უზრუნველყოფა კანონშემოქმედებით და პოლიტიკის შემუშავების პროცესში და მათი თავისუფლად მუშაობის უზრუნველყოფა.</w:t>
            </w:r>
            <w:r w:rsidRPr="0002275B">
              <w:rPr>
                <w:rFonts w:ascii="Sylfaen" w:eastAsia="Calibri" w:hAnsi="Sylfaen" w:cs="Times New Roman"/>
                <w:vertAlign w:val="superscript"/>
                <w:lang w:val="ka-GE"/>
              </w:rPr>
              <w:footnoteReference w:id="27"/>
            </w:r>
            <w:r w:rsidRPr="0002275B">
              <w:rPr>
                <w:rFonts w:ascii="Sylfaen" w:eastAsia="Calibri" w:hAnsi="Sylfaen" w:cs="Times New Roman"/>
                <w:lang w:val="ka-GE"/>
              </w:rPr>
              <w:t xml:space="preserve"> გარდა ამისა, სადავო კანონი  ირიბად სხვა წინაპირობების შესრულებაზეც ახდენს ნეგატიურ გავლენას, რაც, საბოლოო ჯამში, იწვევს საქართველოს ევროკავშირისაგან დეზინტეგრაციას, რითაც ფუნდამენტურად ირღვევა საქართველოს კონსტიტუციის 78-ე მუხლი. </w:t>
            </w:r>
          </w:p>
          <w:p w14:paraId="332528C9" w14:textId="77777777" w:rsidR="006A6F3D" w:rsidRDefault="006A6F3D" w:rsidP="0002275B">
            <w:pPr>
              <w:ind w:right="72"/>
              <w:jc w:val="both"/>
              <w:rPr>
                <w:rFonts w:ascii="Sylfaen" w:eastAsia="Calibri" w:hAnsi="Sylfaen" w:cs="Times New Roman"/>
                <w:lang w:val="ka-GE"/>
              </w:rPr>
            </w:pPr>
          </w:p>
          <w:p w14:paraId="71596985" w14:textId="157B8B43"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თავის მხრივ, 2024 წლის 21 მაისის დასკვნაში ვენეციის კომისია მიუთითებს, რომ 2023 წელს საქართველომ ევროკავშირის წევრობის კანდიდატის სტატუსი მიიღო და სხვადასხვა დემოკრატიული რეფორმის გატარება თავის თავზე აიღო. ევროკავშირის მიერ განსაზღვრული ორი პრიორიტეტი ეხება „ძალისხმევას თავისუფალი, პროფესიული, პლურალისტური და დამოუკიდებელი მედია გარემოს უზრუნველყოფისკენ“ და „სამოქალაქო საზოგადოების მონაწილეობის უზრუნველყოფას გადაწყვეტილების მიღების პროცესებში ყველა დონეზე“. როგორც ევროკავშირში წევრობის კანდიდატი ქვეყანა, საქართველომ ეროვნული კანონმდებლობა შესაბამისობაში უნდა მოიყვანოს ევროკავშირის კანონმდებლობასთან. ამრიგად, ახალი კანონმდებლობის შემუშავების პროცესში აუცილებელია ევროკავშირის პირველადი კანონმდებლობის, ასევე ევროკავშირის ფუნდამენტური უფლებების ქარტიის გათვალისწინება. ამ თვალსაზრისით აქტუალურია მე-7 (პირადი და ოჯახური ცხოვრების პატივისცემა), მე-8 (პერსონალური მონაცემების დაცვა), მე-11 (გამოხატვისა და ინფორმაციის თავისუფლება), მე-12 (შეკრებისა და გაერთიანების თავისუფლება) და 21-ე (არა დისკრიმინაცია) მუხლები.</w:t>
            </w:r>
            <w:r w:rsidRPr="0002275B">
              <w:rPr>
                <w:rFonts w:ascii="Sylfaen" w:eastAsia="Calibri" w:hAnsi="Sylfaen" w:cs="Times New Roman"/>
                <w:vertAlign w:val="superscript"/>
                <w:lang w:val="ka-GE"/>
              </w:rPr>
              <w:footnoteReference w:id="28"/>
            </w:r>
          </w:p>
          <w:p w14:paraId="3F9A3B9E" w14:textId="77777777" w:rsidR="00965F52" w:rsidRPr="0002275B" w:rsidRDefault="00965F52" w:rsidP="0002275B">
            <w:pPr>
              <w:ind w:right="72"/>
              <w:jc w:val="both"/>
              <w:rPr>
                <w:rFonts w:ascii="Sylfaen" w:eastAsia="Calibri" w:hAnsi="Sylfaen" w:cs="Times New Roman"/>
                <w:lang w:val="ka-GE"/>
              </w:rPr>
            </w:pPr>
          </w:p>
          <w:p w14:paraId="0E320942" w14:textId="103A7C14"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კონსტიტუციის 78-ე მუხლი ცალსახად და არაორაზროვნად განსაზღვრავს ორ კონკრეტულ მოცემულობას: 1.  საგარეო პოლიტიკურ მიზანს, ქვეყნის საგარეო პოლიტიკურ კურსს (ევროკავშირში და ნატოში ინტეგრაცია); 2. აწესებს და განსაზღვრავს ამ პროცესში ხელისუფლების ორგანოების ვალდებულებას.</w:t>
            </w:r>
          </w:p>
          <w:p w14:paraId="2EB6C509" w14:textId="77777777" w:rsidR="00965F52" w:rsidRPr="0002275B" w:rsidRDefault="00965F52" w:rsidP="0002275B">
            <w:pPr>
              <w:ind w:right="72"/>
              <w:jc w:val="both"/>
              <w:rPr>
                <w:rFonts w:ascii="Sylfaen" w:eastAsia="Calibri" w:hAnsi="Sylfaen" w:cs="Times New Roman"/>
                <w:lang w:val="ka-GE"/>
              </w:rPr>
            </w:pPr>
          </w:p>
          <w:p w14:paraId="3099D8DB" w14:textId="77777777" w:rsidR="0002275B" w:rsidRP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t>სწორედ აღნიშნული დებულების ორგანულ გაგრძელებას წარმოადგენს ,,ნორმატიული აქტების შესახებ“ საქართველოს ორგანული კანონის მე-17 მუხლის პირველი პუნქტის ,,გ“ ქვეპუნქტი, რომლის შესაბამისად   კანონპროექტს უნდა დაერთოს განმარტებითი ბარათი, რომელშიც აისახება ინფორმაცია, იმის შესახებ  თუ როგორია  კანონპროექტის მიმართება საერთაშორისო სამართლებრივ სტანდარტებთან. მათ შორის, ისეთი ინფორმაცია, როგორიცაა კანონპროექტის მიმართება ევროკავშირის სამართალთან,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 და კანონპროექტის მიმართება საქართველოს ორმხრივ და მრავალმხრივ ხელშეკრულებებთან და შეთანხმებებთან.</w:t>
            </w:r>
          </w:p>
          <w:p w14:paraId="19212606" w14:textId="0AE8885B" w:rsidR="0002275B" w:rsidRDefault="0002275B" w:rsidP="0002275B">
            <w:pPr>
              <w:ind w:right="72"/>
              <w:jc w:val="both"/>
              <w:rPr>
                <w:rFonts w:ascii="Sylfaen" w:eastAsia="Calibri" w:hAnsi="Sylfaen" w:cs="Times New Roman"/>
                <w:lang w:val="ka-GE"/>
              </w:rPr>
            </w:pPr>
            <w:r w:rsidRPr="0002275B">
              <w:rPr>
                <w:rFonts w:ascii="Sylfaen" w:eastAsia="Calibri" w:hAnsi="Sylfaen" w:cs="Times New Roman"/>
                <w:lang w:val="ka-GE"/>
              </w:rPr>
              <w:lastRenderedPageBreak/>
              <w:t>თუმცა, მიუხედავად აღნიშნული ვალდებულებისა, პრაქტიკული თვალსაზრისით ფაქტობრივად უგულებელყოფილია ორგანული კანონით დადგენილი ვალდებულება, რომელიც, თავის მხრივ, გამომდინარეობს კონსტიტუციიდან. სადავო კანონის განმარტებით  ბარათში მხოლოდ თითო წინადადებით არის მითითება, რომ  კანონი არ ეწინააღმდეგება ევროკავშირის სამართალს, 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 კანონპროექტი არ ეწინააღმდეგება საქართველოს ორმხრივ და მრავალმხრივ ხელშეკრულებებსა და შეთანხმებებს.</w:t>
            </w:r>
            <w:r w:rsidRPr="0002275B">
              <w:rPr>
                <w:rFonts w:ascii="Sylfaen" w:eastAsia="Calibri" w:hAnsi="Sylfaen" w:cs="Times New Roman"/>
                <w:vertAlign w:val="superscript"/>
                <w:lang w:val="ka-GE"/>
              </w:rPr>
              <w:footnoteReference w:id="29"/>
            </w:r>
            <w:r w:rsidRPr="0002275B">
              <w:rPr>
                <w:rFonts w:ascii="Sylfaen" w:eastAsia="Calibri" w:hAnsi="Sylfaen" w:cs="Times New Roman"/>
                <w:lang w:val="ka-GE"/>
              </w:rPr>
              <w:t xml:space="preserve"> მიუხედავად იმისა, რომ  რეალურად ყველაზე მეტად სადავო თემა  სწორედ ამ საკითხებს უკავშირდება სადავო საკანონმდებლო აქტის პროექტში, აღნიშნული საკითხებზე მსჯელობა უგულებელყოფილია და ამ მხრივ</w:t>
            </w:r>
            <w:r w:rsidR="0042195F">
              <w:rPr>
                <w:rFonts w:ascii="Sylfaen" w:eastAsia="Calibri" w:hAnsi="Sylfaen" w:cs="Times New Roman"/>
                <w:lang w:val="ka-GE"/>
              </w:rPr>
              <w:t>ადაც</w:t>
            </w:r>
            <w:r w:rsidRPr="0002275B">
              <w:rPr>
                <w:rFonts w:ascii="Sylfaen" w:eastAsia="Calibri" w:hAnsi="Sylfaen" w:cs="Times New Roman"/>
                <w:lang w:val="ka-GE"/>
              </w:rPr>
              <w:t xml:space="preserve"> კანონი სრულიად დაუსაბუთებელია.</w:t>
            </w:r>
          </w:p>
          <w:p w14:paraId="15C3B89E" w14:textId="77777777" w:rsidR="0042195F" w:rsidRPr="0002275B" w:rsidRDefault="0042195F" w:rsidP="0002275B">
            <w:pPr>
              <w:ind w:right="72"/>
              <w:jc w:val="both"/>
              <w:rPr>
                <w:rFonts w:ascii="Sylfaen" w:eastAsia="Calibri" w:hAnsi="Sylfaen" w:cs="Times New Roman"/>
                <w:lang w:val="ka-GE"/>
              </w:rPr>
            </w:pPr>
          </w:p>
          <w:p w14:paraId="02B62023" w14:textId="3310A884" w:rsidR="0002275B" w:rsidRPr="00D2417A" w:rsidRDefault="0002275B" w:rsidP="0002275B">
            <w:pPr>
              <w:ind w:right="72"/>
              <w:jc w:val="both"/>
              <w:rPr>
                <w:rFonts w:ascii="Sylfaen" w:eastAsia="Calibri" w:hAnsi="Sylfaen" w:cs="Times New Roman"/>
                <w:lang w:val="ka-GE"/>
              </w:rPr>
            </w:pPr>
            <w:r w:rsidRPr="00D2417A">
              <w:rPr>
                <w:rFonts w:ascii="Sylfaen" w:eastAsia="Calibri" w:hAnsi="Sylfaen" w:cs="Times New Roman"/>
                <w:lang w:val="ka-GE"/>
              </w:rPr>
              <w:t xml:space="preserve">საკონსტიტუციო სასამართლომ უნდა შეაფასოს ის  მოცემულობა, რომ სადავო ნორმატიული აქტი საფუძველს აცლის საქართველოს ევროპულ და ევროატლანტიკურ ინტეგრაციას. ევროკავშირის ძირითადი სტრუქტურები და უმაღლესი თანამდებობის პირები, ისევე, როგორც ჩრდილო ატლანტიკური ხელშეკრულების ორგანიზაციის უმაღლესი თანამდებობის პირები, ხაზგასმით მიუთითებენ პარლამენტის მიერ მიღებული სადავო კანონის მოქმედებისა და ევროპულ და ევროატლანტიკურ ინტიტუტებში საქართველოს ინტეგრაციის შეუთავსებლობის თაობაზე. </w:t>
            </w:r>
          </w:p>
          <w:p w14:paraId="3EE3162E" w14:textId="4C41360F" w:rsidR="001727E3" w:rsidRDefault="001727E3" w:rsidP="00046720">
            <w:pPr>
              <w:ind w:right="72"/>
              <w:jc w:val="both"/>
              <w:rPr>
                <w:rFonts w:ascii="Sylfaen" w:hAnsi="Sylfaen"/>
                <w:lang w:val="ka-GE"/>
              </w:rPr>
            </w:pPr>
          </w:p>
          <w:p w14:paraId="0109796A" w14:textId="03B5F553" w:rsidR="00F23919" w:rsidRPr="00D23DB0" w:rsidRDefault="00CA35FD" w:rsidP="00CA35FD">
            <w:pPr>
              <w:ind w:right="72"/>
              <w:jc w:val="both"/>
              <w:rPr>
                <w:rFonts w:ascii="Sylfaen" w:hAnsi="Sylfaen"/>
                <w:lang w:val="ka-GE"/>
              </w:rPr>
            </w:pPr>
            <w:r w:rsidRPr="00D23DB0">
              <w:rPr>
                <w:rFonts w:ascii="Sylfaen" w:hAnsi="Sylfaen"/>
                <w:lang w:val="ka-GE"/>
              </w:rPr>
              <w:t xml:space="preserve">სადავო ნორმატიული აქტი სუბსტანციურად ეწინააღმდეგება </w:t>
            </w:r>
            <w:r w:rsidR="00F23919" w:rsidRPr="00D23DB0">
              <w:rPr>
                <w:rFonts w:ascii="Sylfaen" w:hAnsi="Sylfaen"/>
                <w:lang w:val="ka-GE"/>
              </w:rPr>
              <w:t xml:space="preserve">ევროკავშირში </w:t>
            </w:r>
            <w:r w:rsidRPr="00D23DB0">
              <w:rPr>
                <w:rFonts w:ascii="Sylfaen" w:hAnsi="Sylfaen"/>
                <w:lang w:val="ka-GE"/>
              </w:rPr>
              <w:t>ინტეგრაციის კონსტიტუციურ მიზანს და ამის თვალსაჩინო</w:t>
            </w:r>
            <w:r w:rsidR="008A3070" w:rsidRPr="00D23DB0">
              <w:rPr>
                <w:rFonts w:ascii="Sylfaen" w:hAnsi="Sylfaen"/>
                <w:lang w:val="ka-GE"/>
              </w:rPr>
              <w:t xml:space="preserve"> ფაქტობრივ</w:t>
            </w:r>
            <w:r w:rsidRPr="00D23DB0">
              <w:rPr>
                <w:rFonts w:ascii="Sylfaen" w:hAnsi="Sylfaen"/>
                <w:lang w:val="ka-GE"/>
              </w:rPr>
              <w:t xml:space="preserve"> მტკიცებულებას წარმოადგენს ევროკავშირის სტრუქტურებიდან </w:t>
            </w:r>
            <w:r w:rsidR="00C13221">
              <w:rPr>
                <w:rFonts w:ascii="Sylfaen" w:hAnsi="Sylfaen"/>
                <w:lang w:val="ka-GE"/>
              </w:rPr>
              <w:t xml:space="preserve">ერთადერთი </w:t>
            </w:r>
            <w:r w:rsidRPr="00D23DB0">
              <w:rPr>
                <w:rFonts w:ascii="Sylfaen" w:hAnsi="Sylfaen"/>
                <w:lang w:val="ka-GE"/>
              </w:rPr>
              <w:t>პირდაპირი</w:t>
            </w:r>
            <w:r w:rsidR="00152DB7" w:rsidRPr="00D23DB0">
              <w:rPr>
                <w:rFonts w:ascii="Sylfaen" w:hAnsi="Sylfaen"/>
                <w:lang w:val="ka-GE"/>
              </w:rPr>
              <w:t xml:space="preserve"> საარჩევნო სისტემის ფარგლებში არჩეული</w:t>
            </w:r>
            <w:r w:rsidR="00D2417A">
              <w:rPr>
                <w:rFonts w:ascii="Sylfaen" w:hAnsi="Sylfaen"/>
                <w:lang w:val="ka-GE"/>
              </w:rPr>
              <w:t xml:space="preserve"> </w:t>
            </w:r>
            <w:r w:rsidRPr="00D23DB0">
              <w:rPr>
                <w:rFonts w:ascii="Sylfaen" w:hAnsi="Sylfaen"/>
                <w:lang w:val="ka-GE"/>
              </w:rPr>
              <w:t>სახელისუფლებო სტრუქტურის რეზოლუცია. კერძოდ</w:t>
            </w:r>
            <w:r w:rsidR="001C3A85">
              <w:rPr>
                <w:rFonts w:ascii="Sylfaen" w:hAnsi="Sylfaen"/>
                <w:lang w:val="ka-GE"/>
              </w:rPr>
              <w:t>,</w:t>
            </w:r>
            <w:r w:rsidRPr="00D23DB0">
              <w:rPr>
                <w:rFonts w:ascii="Sylfaen" w:hAnsi="Sylfaen"/>
                <w:lang w:val="ka-GE"/>
              </w:rPr>
              <w:t xml:space="preserve"> ევროპარლამენტის 2024 წლის 24 აპრილის რე</w:t>
            </w:r>
            <w:r w:rsidR="00152DB7" w:rsidRPr="00D23DB0">
              <w:rPr>
                <w:rFonts w:ascii="Sylfaen" w:hAnsi="Sylfaen"/>
                <w:lang w:val="ka-GE"/>
              </w:rPr>
              <w:t>ზ</w:t>
            </w:r>
            <w:r w:rsidRPr="00D23DB0">
              <w:rPr>
                <w:rFonts w:ascii="Sylfaen" w:hAnsi="Sylfaen"/>
                <w:lang w:val="ka-GE"/>
              </w:rPr>
              <w:t>ოლუცია N(2024/2703(RSP)) ,,ევროპარლამენტის რეზოლუცია საქართველოში უცხოელი აგენტების კანონის ხელახალი შემოღების მცდელობებისა და სამოქალაქო საზოგადოების შეზღუდვების შესახებ“</w:t>
            </w:r>
            <w:r w:rsidRPr="00D23DB0">
              <w:rPr>
                <w:rStyle w:val="a8"/>
                <w:rFonts w:ascii="Sylfaen" w:hAnsi="Sylfaen"/>
                <w:lang w:val="ka-GE"/>
              </w:rPr>
              <w:footnoteReference w:id="30"/>
            </w:r>
            <w:r w:rsidRPr="00D23DB0">
              <w:rPr>
                <w:rFonts w:ascii="Sylfaen" w:hAnsi="Sylfaen"/>
                <w:lang w:val="ka-GE"/>
              </w:rPr>
              <w:t xml:space="preserve">. აღნიშნული დოკუმენტის </w:t>
            </w:r>
            <w:r w:rsidR="006F087F">
              <w:rPr>
                <w:rFonts w:ascii="Sylfaen" w:hAnsi="Sylfaen"/>
                <w:lang w:val="ka-GE"/>
              </w:rPr>
              <w:t>პირველ-მე-3</w:t>
            </w:r>
            <w:r w:rsidRPr="00D23DB0">
              <w:rPr>
                <w:rFonts w:ascii="Sylfaen" w:hAnsi="Sylfaen"/>
                <w:lang w:val="ka-GE"/>
              </w:rPr>
              <w:t xml:space="preserve"> პუნქტებ</w:t>
            </w:r>
            <w:r w:rsidR="006F087F">
              <w:rPr>
                <w:rFonts w:ascii="Sylfaen" w:hAnsi="Sylfaen"/>
                <w:lang w:val="ka-GE"/>
              </w:rPr>
              <w:t>ში</w:t>
            </w:r>
            <w:r w:rsidRPr="00D23DB0">
              <w:rPr>
                <w:rFonts w:ascii="Sylfaen" w:hAnsi="Sylfaen"/>
                <w:lang w:val="ka-GE"/>
              </w:rPr>
              <w:t xml:space="preserve"> ევროპარლამენტი მიუთითებს, რომ: იგი კატეგორიულად გმობს </w:t>
            </w:r>
            <w:r w:rsidR="006F087F">
              <w:rPr>
                <w:rFonts w:ascii="Sylfaen" w:hAnsi="Sylfaen"/>
                <w:lang w:val="ka-GE"/>
              </w:rPr>
              <w:t>„</w:t>
            </w:r>
            <w:r w:rsidRPr="00D23DB0">
              <w:rPr>
                <w:rFonts w:ascii="Sylfaen" w:hAnsi="Sylfaen"/>
                <w:lang w:val="ka-GE"/>
              </w:rPr>
              <w:t xml:space="preserve">უცხოური გავლენის გამჭვირვალობის შესახებ" კანონის შემობრუნებას, რომელიც დამოუკიდებელ მედიასა და სამოქალაქო საზოგადოებას შეზღუდვებს უწესებს და რასაც უკვე მოჰყვა მასობრივი პროტესტი, როგორც </w:t>
            </w:r>
            <w:r w:rsidR="00E862C7" w:rsidRPr="00D23DB0">
              <w:rPr>
                <w:rFonts w:ascii="Sylfaen" w:hAnsi="Sylfaen"/>
                <w:lang w:val="ka-GE"/>
              </w:rPr>
              <w:t>სამოქალაქო საზოგადოების ორგანიზაციების, დამოუკიდებელი მედიის, გამოჩენილი საზოგადო მოღვაწეებისა და ქვეყნის ევროპელი და საერთაშორისო პარტნიორების მხრიდან</w:t>
            </w:r>
            <w:r w:rsidRPr="00D23DB0">
              <w:rPr>
                <w:rFonts w:ascii="Sylfaen" w:hAnsi="Sylfaen"/>
                <w:lang w:val="ka-GE"/>
              </w:rPr>
              <w:t>;</w:t>
            </w:r>
            <w:r w:rsidR="00CD6428">
              <w:rPr>
                <w:rFonts w:ascii="Sylfaen" w:hAnsi="Sylfaen"/>
                <w:lang w:val="ka-GE"/>
              </w:rPr>
              <w:t xml:space="preserve"> </w:t>
            </w:r>
            <w:r w:rsidR="00E862C7" w:rsidRPr="00D23DB0">
              <w:rPr>
                <w:rFonts w:ascii="Sylfaen" w:hAnsi="Sylfaen"/>
                <w:lang w:val="ka-GE"/>
              </w:rPr>
              <w:t>ევროპარლამენტი ხაზს უსვამს</w:t>
            </w:r>
            <w:r w:rsidRPr="00D23DB0">
              <w:rPr>
                <w:rFonts w:ascii="Sylfaen" w:hAnsi="Sylfaen"/>
                <w:lang w:val="ka-GE"/>
              </w:rPr>
              <w:t>, რომ კანონპროექტი შეუთავსებელია ევროკავშირის ღირებულებებთან და დემოკრატიულ პრინციპებთან, ასევე, ეწინააღმდეგება საქართველოს ევროკავშირში გაწევრიანების ამბიციებს, აზიანებს საქართველოს საერთაშორისო რეპუტაციას და საფრთხეს უქმნის ქვეყნის ევროატლანტიკურ ინტეგრაციას;</w:t>
            </w:r>
            <w:r w:rsidR="00CD6428">
              <w:rPr>
                <w:rFonts w:ascii="Sylfaen" w:hAnsi="Sylfaen"/>
                <w:lang w:val="ka-GE"/>
              </w:rPr>
              <w:t xml:space="preserve"> </w:t>
            </w:r>
            <w:r w:rsidR="00E862C7" w:rsidRPr="00D23DB0">
              <w:rPr>
                <w:rFonts w:ascii="Sylfaen" w:hAnsi="Sylfaen"/>
                <w:lang w:val="ka-GE"/>
              </w:rPr>
              <w:t>ევროპარლამენტი აღნიშნავს</w:t>
            </w:r>
            <w:r w:rsidRPr="00D23DB0">
              <w:rPr>
                <w:rFonts w:ascii="Sylfaen" w:hAnsi="Sylfaen"/>
                <w:lang w:val="ka-GE"/>
              </w:rPr>
              <w:t>, რომ ევროკავშირში გაწევრიანების მოლაპარაკებები არ უნდა დაიწყოს, სანამ ეს კანონი საქართველოს სამართლებრივი წესრიგის ნაწილია</w:t>
            </w:r>
            <w:r w:rsidR="00E862C7" w:rsidRPr="00D23DB0">
              <w:rPr>
                <w:rFonts w:ascii="Sylfaen" w:hAnsi="Sylfaen"/>
                <w:lang w:val="ka-GE"/>
              </w:rPr>
              <w:t>.</w:t>
            </w:r>
            <w:r w:rsidR="00D42321">
              <w:rPr>
                <w:rFonts w:ascii="Sylfaen" w:hAnsi="Sylfaen"/>
                <w:lang w:val="ka-GE"/>
              </w:rPr>
              <w:t>“</w:t>
            </w:r>
          </w:p>
          <w:p w14:paraId="3666D1A0" w14:textId="77777777" w:rsidR="00CD3CE7" w:rsidRDefault="00CD3CE7" w:rsidP="00CA35FD">
            <w:pPr>
              <w:ind w:right="72"/>
              <w:jc w:val="both"/>
              <w:rPr>
                <w:rFonts w:ascii="Sylfaen" w:hAnsi="Sylfaen"/>
                <w:lang w:val="ka-GE"/>
              </w:rPr>
            </w:pPr>
          </w:p>
          <w:p w14:paraId="0495840F" w14:textId="183B4F88" w:rsidR="00783139" w:rsidRPr="00D23DB0" w:rsidRDefault="00E862C7" w:rsidP="00CA35FD">
            <w:pPr>
              <w:ind w:right="72"/>
              <w:jc w:val="both"/>
              <w:rPr>
                <w:rFonts w:ascii="Sylfaen" w:hAnsi="Sylfaen"/>
                <w:lang w:val="ka-GE"/>
              </w:rPr>
            </w:pPr>
            <w:r w:rsidRPr="00D23DB0">
              <w:rPr>
                <w:rFonts w:ascii="Sylfaen" w:hAnsi="Sylfaen"/>
                <w:lang w:val="ka-GE"/>
              </w:rPr>
              <w:t>გამომდინარე აღნიშნული ერთმნიშვნელოვანი პოზიციიდან</w:t>
            </w:r>
            <w:r w:rsidR="00CD6428">
              <w:rPr>
                <w:rFonts w:ascii="Sylfaen" w:hAnsi="Sylfaen"/>
                <w:lang w:val="ka-GE"/>
              </w:rPr>
              <w:t>,</w:t>
            </w:r>
            <w:r w:rsidRPr="00D23DB0">
              <w:rPr>
                <w:rFonts w:ascii="Sylfaen" w:hAnsi="Sylfaen"/>
                <w:lang w:val="ka-GE"/>
              </w:rPr>
              <w:t xml:space="preserve"> ცალსახაა, რომ სადავო კანონი განგრძობითად წარმოშობს დაბრკოლებას საქართველოს ევროპულ სტრუქტურებში სრული ინტეგრაცი</w:t>
            </w:r>
            <w:r w:rsidR="00D42321">
              <w:rPr>
                <w:rFonts w:ascii="Sylfaen" w:hAnsi="Sylfaen"/>
                <w:lang w:val="ka-GE"/>
              </w:rPr>
              <w:t>ი</w:t>
            </w:r>
            <w:r w:rsidRPr="00D23DB0">
              <w:rPr>
                <w:rFonts w:ascii="Sylfaen" w:hAnsi="Sylfaen"/>
                <w:lang w:val="ka-GE"/>
              </w:rPr>
              <w:t xml:space="preserve">სათვის. </w:t>
            </w:r>
          </w:p>
          <w:p w14:paraId="24341911" w14:textId="791AC85B" w:rsidR="00321084" w:rsidRPr="00D23DB0" w:rsidRDefault="00321084" w:rsidP="00CA35FD">
            <w:pPr>
              <w:ind w:right="72"/>
              <w:jc w:val="both"/>
              <w:rPr>
                <w:rFonts w:ascii="Sylfaen" w:hAnsi="Sylfaen"/>
                <w:lang w:val="ka-GE"/>
              </w:rPr>
            </w:pPr>
          </w:p>
          <w:p w14:paraId="37A89D95" w14:textId="4D10C011" w:rsidR="00CC6DAD" w:rsidRPr="00D23DB0" w:rsidRDefault="00A917F5" w:rsidP="00C52631">
            <w:pPr>
              <w:ind w:right="72"/>
              <w:jc w:val="both"/>
              <w:rPr>
                <w:rFonts w:ascii="Sylfaen" w:hAnsi="Sylfaen"/>
                <w:lang w:val="ka-GE"/>
              </w:rPr>
            </w:pPr>
            <w:r w:rsidRPr="00D23DB0">
              <w:rPr>
                <w:rFonts w:ascii="Sylfaen" w:hAnsi="Sylfaen"/>
                <w:lang w:val="ka-GE"/>
              </w:rPr>
              <w:t>გარდა ევრო</w:t>
            </w:r>
            <w:r w:rsidR="00CC6DAD" w:rsidRPr="00D23DB0">
              <w:rPr>
                <w:rFonts w:ascii="Sylfaen" w:hAnsi="Sylfaen"/>
                <w:lang w:val="ka-GE"/>
              </w:rPr>
              <w:t xml:space="preserve">პარლამენტის </w:t>
            </w:r>
            <w:r w:rsidRPr="00D23DB0">
              <w:rPr>
                <w:rFonts w:ascii="Sylfaen" w:hAnsi="Sylfaen"/>
                <w:lang w:val="ka-GE"/>
              </w:rPr>
              <w:t>რეზოლუციისა, რომელიც საბოლოოდ გავლენას ახდენს ევროკავშირის მხრიდან მისაღებ გადაწყვეტილებაზე, მნიშვნელოვანი</w:t>
            </w:r>
            <w:r w:rsidR="000C4780" w:rsidRPr="00D23DB0">
              <w:rPr>
                <w:rFonts w:ascii="Sylfaen" w:hAnsi="Sylfaen"/>
                <w:lang w:val="ka-GE"/>
              </w:rPr>
              <w:t xml:space="preserve"> და </w:t>
            </w:r>
            <w:r w:rsidR="00B320AD" w:rsidRPr="00D23DB0">
              <w:rPr>
                <w:rFonts w:ascii="Sylfaen" w:hAnsi="Sylfaen"/>
                <w:lang w:val="ka-GE"/>
              </w:rPr>
              <w:t>საყურადღებოა</w:t>
            </w:r>
            <w:r w:rsidR="00CC6DAD" w:rsidRPr="00D23DB0">
              <w:rPr>
                <w:rFonts w:ascii="Sylfaen" w:hAnsi="Sylfaen"/>
                <w:lang w:val="ka-GE"/>
              </w:rPr>
              <w:t xml:space="preserve"> </w:t>
            </w:r>
            <w:r w:rsidR="00C52631" w:rsidRPr="00D23DB0">
              <w:rPr>
                <w:rFonts w:ascii="Sylfaen" w:hAnsi="Sylfaen"/>
                <w:lang w:val="ka-GE"/>
              </w:rPr>
              <w:t>ევროკომისიის პრეზიდენტის</w:t>
            </w:r>
            <w:r w:rsidR="00D42321">
              <w:rPr>
                <w:rFonts w:ascii="Sylfaen" w:hAnsi="Sylfaen"/>
                <w:lang w:val="ka-GE"/>
              </w:rPr>
              <w:t>, როგორც პოლიტიკის აღმასრულებელი ორგანოს ხელმძღვანელის</w:t>
            </w:r>
            <w:r w:rsidR="000C4780" w:rsidRPr="00D23DB0">
              <w:rPr>
                <w:rFonts w:ascii="Sylfaen" w:hAnsi="Sylfaen"/>
                <w:lang w:val="ka-GE"/>
              </w:rPr>
              <w:t xml:space="preserve"> პოზიცია აღნიშნულ საკითხთან დაკავშირებით.</w:t>
            </w:r>
            <w:r w:rsidR="00C52631" w:rsidRPr="00D23DB0">
              <w:rPr>
                <w:rFonts w:ascii="Sylfaen" w:hAnsi="Sylfaen"/>
                <w:lang w:val="ka-GE"/>
              </w:rPr>
              <w:t xml:space="preserve"> </w:t>
            </w:r>
            <w:r w:rsidR="000C4780" w:rsidRPr="00D23DB0">
              <w:rPr>
                <w:rFonts w:ascii="Sylfaen" w:hAnsi="Sylfaen"/>
                <w:lang w:val="ka-GE"/>
              </w:rPr>
              <w:t>2024 წლის 2 მაისს</w:t>
            </w:r>
            <w:r w:rsidR="00C52631" w:rsidRPr="00D23DB0">
              <w:rPr>
                <w:rFonts w:ascii="Sylfaen" w:hAnsi="Sylfaen"/>
                <w:lang w:val="ka-GE"/>
              </w:rPr>
              <w:t xml:space="preserve"> </w:t>
            </w:r>
            <w:r w:rsidR="00CC6DAD" w:rsidRPr="00D23DB0">
              <w:rPr>
                <w:rFonts w:ascii="Sylfaen" w:hAnsi="Sylfaen"/>
                <w:lang w:val="ka-GE"/>
              </w:rPr>
              <w:t>ურსულა ფონ დერ ლაიენ</w:t>
            </w:r>
            <w:r w:rsidR="00C52631" w:rsidRPr="00D23DB0">
              <w:rPr>
                <w:rFonts w:ascii="Sylfaen" w:hAnsi="Sylfaen"/>
                <w:lang w:val="ka-GE"/>
              </w:rPr>
              <w:t xml:space="preserve">მა განაცხადა, რომ </w:t>
            </w:r>
            <w:r w:rsidR="000C4780" w:rsidRPr="00D23DB0">
              <w:rPr>
                <w:rFonts w:ascii="Sylfaen" w:hAnsi="Sylfaen"/>
                <w:lang w:val="ka-GE"/>
              </w:rPr>
              <w:t>,,</w:t>
            </w:r>
            <w:r w:rsidR="00C52631" w:rsidRPr="00D23DB0">
              <w:rPr>
                <w:rFonts w:ascii="Sylfaen" w:hAnsi="Sylfaen"/>
                <w:lang w:val="ka-GE"/>
              </w:rPr>
              <w:t xml:space="preserve">საქართველოს </w:t>
            </w:r>
            <w:r w:rsidR="00C52631" w:rsidRPr="00D23DB0">
              <w:rPr>
                <w:rFonts w:ascii="Sylfaen" w:hAnsi="Sylfaen"/>
                <w:lang w:val="ka-GE"/>
              </w:rPr>
              <w:lastRenderedPageBreak/>
              <w:t>მოქალაქეები ავლენენ თავიანთ მტკიცე მიჯაჭვულობას დემოკრატიისადმი. საქართველოს მთავრობამ უნდა გაითვალისწინოს ეს მკაფიო გზავნილი. ევროკავშირმა ასევე მკაფიოდ გამოხატა თავისი შეშფოთება საგარეო გავლენის შესახებ კანონთან დაკავშირებით. ქართველ ხალხს სურს თავისი ქვეყნის ევროპული მომავალი. ამ მისწრაფებების აღიარებით, დეკემბერში ევროპულმა საბჭომ საქართველოს მიანიჭა კანდიდატის სტატუსი და დასახული იყო მკაფიო გზა გაწევრიანების მოლაპარაკებების დასაწყებად. ჩვენ ველით, რომ საქართველოს მთავრობა მიიღებს სწრაფ ზომებს, რომლებიც მათ</w:t>
            </w:r>
            <w:r w:rsidR="000C4780" w:rsidRPr="00D23DB0">
              <w:rPr>
                <w:rFonts w:ascii="Sylfaen" w:hAnsi="Sylfaen"/>
                <w:lang w:val="ka-GE"/>
              </w:rPr>
              <w:t>ი</w:t>
            </w:r>
            <w:r w:rsidR="00C52631" w:rsidRPr="00D23DB0">
              <w:rPr>
                <w:rFonts w:ascii="Sylfaen" w:hAnsi="Sylfaen"/>
                <w:lang w:val="ka-GE"/>
              </w:rPr>
              <w:t xml:space="preserve">, როგორც კანდიდატი ქვეყნის </w:t>
            </w:r>
            <w:r w:rsidR="000C4780" w:rsidRPr="00D23DB0">
              <w:rPr>
                <w:rFonts w:ascii="Sylfaen" w:hAnsi="Sylfaen"/>
                <w:lang w:val="ka-GE"/>
              </w:rPr>
              <w:t>წარმომადგენელთა</w:t>
            </w:r>
            <w:r w:rsidR="00C52631" w:rsidRPr="00D23DB0">
              <w:rPr>
                <w:rFonts w:ascii="Sylfaen" w:hAnsi="Sylfaen"/>
                <w:lang w:val="ka-GE"/>
              </w:rPr>
              <w:t xml:space="preserve"> ვალდებულებაა. საქართველო </w:t>
            </w:r>
            <w:r w:rsidR="000C4780" w:rsidRPr="00D23DB0">
              <w:rPr>
                <w:rFonts w:ascii="Sylfaen" w:hAnsi="Sylfaen"/>
                <w:lang w:val="ka-GE"/>
              </w:rPr>
              <w:t>გზაჯვარედინზეა</w:t>
            </w:r>
            <w:r w:rsidR="00C52631" w:rsidRPr="00D23DB0">
              <w:rPr>
                <w:rFonts w:ascii="Sylfaen" w:hAnsi="Sylfaen"/>
                <w:lang w:val="ka-GE"/>
              </w:rPr>
              <w:t>. ის ევროპისკენ მიმავალ გზაზე უნდა დარჩეს.</w:t>
            </w:r>
            <w:r w:rsidR="000C4780" w:rsidRPr="00D23DB0">
              <w:rPr>
                <w:rFonts w:ascii="Sylfaen" w:hAnsi="Sylfaen"/>
                <w:lang w:val="ka-GE"/>
              </w:rPr>
              <w:t>“</w:t>
            </w:r>
            <w:r w:rsidR="000C4780" w:rsidRPr="00D23DB0">
              <w:rPr>
                <w:rStyle w:val="a8"/>
                <w:rFonts w:ascii="Sylfaen" w:hAnsi="Sylfaen"/>
                <w:lang w:val="ka-GE"/>
              </w:rPr>
              <w:footnoteReference w:id="31"/>
            </w:r>
          </w:p>
          <w:p w14:paraId="7F8F554F" w14:textId="77777777" w:rsidR="00CC6DAD" w:rsidRPr="00D23DB0" w:rsidRDefault="00CC6DAD" w:rsidP="00CA35FD">
            <w:pPr>
              <w:ind w:right="72"/>
              <w:jc w:val="both"/>
              <w:rPr>
                <w:rFonts w:ascii="Sylfaen" w:hAnsi="Sylfaen"/>
                <w:lang w:val="ka-GE"/>
              </w:rPr>
            </w:pPr>
          </w:p>
          <w:p w14:paraId="13853E14" w14:textId="74789392" w:rsidR="00A917F5" w:rsidRPr="00D23DB0" w:rsidRDefault="00B320AD" w:rsidP="00CA35FD">
            <w:pPr>
              <w:ind w:right="72"/>
              <w:jc w:val="both"/>
              <w:rPr>
                <w:rFonts w:ascii="Sylfaen" w:hAnsi="Sylfaen"/>
                <w:lang w:val="ka-GE"/>
              </w:rPr>
            </w:pPr>
            <w:r w:rsidRPr="00D23DB0">
              <w:rPr>
                <w:rFonts w:ascii="Sylfaen" w:hAnsi="Sylfaen"/>
                <w:lang w:val="ka-GE"/>
              </w:rPr>
              <w:t>2024 წლის 04 აპრილს</w:t>
            </w:r>
            <w:r w:rsidR="00A917F5" w:rsidRPr="00D23DB0">
              <w:rPr>
                <w:rFonts w:ascii="Sylfaen" w:hAnsi="Sylfaen"/>
                <w:lang w:val="ka-GE"/>
              </w:rPr>
              <w:t xml:space="preserve"> ჩრდილოატლანტიკური ხელშეკრულების ორგანიზაცი</w:t>
            </w:r>
            <w:r w:rsidRPr="00D23DB0">
              <w:rPr>
                <w:rFonts w:ascii="Sylfaen" w:hAnsi="Sylfaen"/>
                <w:lang w:val="ka-GE"/>
              </w:rPr>
              <w:t>ის</w:t>
            </w:r>
            <w:r w:rsidR="00077C9F" w:rsidRPr="00D23DB0">
              <w:rPr>
                <w:rFonts w:ascii="Sylfaen" w:hAnsi="Sylfaen"/>
                <w:lang w:val="ka-GE"/>
              </w:rPr>
              <w:t xml:space="preserve"> საგარეო საქმეთა მინისტრების შეხვედრის დროს </w:t>
            </w:r>
            <w:r w:rsidRPr="00D23DB0">
              <w:rPr>
                <w:rFonts w:ascii="Sylfaen" w:hAnsi="Sylfaen"/>
                <w:lang w:val="ka-GE"/>
              </w:rPr>
              <w:t xml:space="preserve"> </w:t>
            </w:r>
            <w:r w:rsidR="00077C9F" w:rsidRPr="00D23DB0">
              <w:rPr>
                <w:rFonts w:ascii="Sylfaen" w:hAnsi="Sylfaen"/>
                <w:lang w:val="ka-GE"/>
              </w:rPr>
              <w:t>ორგანიზაციის</w:t>
            </w:r>
            <w:r w:rsidR="00A917F5" w:rsidRPr="00D23DB0">
              <w:rPr>
                <w:rFonts w:ascii="Sylfaen" w:hAnsi="Sylfaen"/>
                <w:lang w:val="ka-GE"/>
              </w:rPr>
              <w:t xml:space="preserve"> გენერალური მდივ</w:t>
            </w:r>
            <w:r w:rsidR="00077C9F" w:rsidRPr="00D23DB0">
              <w:rPr>
                <w:rFonts w:ascii="Sylfaen" w:hAnsi="Sylfaen"/>
                <w:lang w:val="ka-GE"/>
              </w:rPr>
              <w:t>ა</w:t>
            </w:r>
            <w:r w:rsidR="00A917F5" w:rsidRPr="00D23DB0">
              <w:rPr>
                <w:rFonts w:ascii="Sylfaen" w:hAnsi="Sylfaen"/>
                <w:lang w:val="ka-GE"/>
              </w:rPr>
              <w:t>ნ</w:t>
            </w:r>
            <w:r w:rsidR="00077C9F" w:rsidRPr="00D23DB0">
              <w:rPr>
                <w:rFonts w:ascii="Sylfaen" w:hAnsi="Sylfaen"/>
                <w:lang w:val="ka-GE"/>
              </w:rPr>
              <w:t xml:space="preserve">მა </w:t>
            </w:r>
            <w:r w:rsidR="00A917F5" w:rsidRPr="00D23DB0">
              <w:rPr>
                <w:rFonts w:ascii="Sylfaen" w:hAnsi="Sylfaen"/>
                <w:lang w:val="ka-GE"/>
              </w:rPr>
              <w:t>სადავო კანონ</w:t>
            </w:r>
            <w:r w:rsidR="00077C9F" w:rsidRPr="00D23DB0">
              <w:rPr>
                <w:rFonts w:ascii="Sylfaen" w:hAnsi="Sylfaen"/>
                <w:lang w:val="ka-GE"/>
              </w:rPr>
              <w:t xml:space="preserve">თან დაკავშირებით  </w:t>
            </w:r>
            <w:r w:rsidRPr="00D23DB0">
              <w:rPr>
                <w:rFonts w:ascii="Sylfaen" w:hAnsi="Sylfaen"/>
                <w:lang w:val="ka-GE"/>
              </w:rPr>
              <w:t>განაცხადა, ,,მე [ Jens Stoltenberg (იენს სტოლტენბერგი)] ვეწინააღმდეგები საქართველოს მთავრობის ნებისმიერ მცდელობას, ხელახლა შემოიღოს კანონპროექტი უცხო აგენტების ან საგარეო გავლენის შესახებ, რადგან ეს რეალურად ეწინააღმდეგება საქართველოში დემოკრატიული ინსტიტუტების გაძლიერების მთელ ძალისხმევას. საქართველომ უნდა იმუშაოს რეფორმებზე, რათა დაუახლოვდეს ნატოს და დაუახლოვდეს ევროკავშირს.  შესაბამისად, ევროკავშირიც ძალიან მკაფიო იყო ამ საკითხში. საქართველო</w:t>
            </w:r>
            <w:r w:rsidR="003B59A3" w:rsidRPr="00D23DB0">
              <w:rPr>
                <w:rFonts w:ascii="Sylfaen" w:hAnsi="Sylfaen"/>
                <w:lang w:val="ka-GE"/>
              </w:rPr>
              <w:t>ში</w:t>
            </w:r>
            <w:r w:rsidRPr="00D23DB0">
              <w:rPr>
                <w:rFonts w:ascii="Sylfaen" w:hAnsi="Sylfaen"/>
                <w:lang w:val="ka-GE"/>
              </w:rPr>
              <w:t>, თბილისში, სულ რამდენიმე კვირის წინ ვიყავი. და, რა თქმა უნდა, ჩემი ერთ-ერთი მთავარი გზავნილი იყო რეფორმების მნიშვნელობა, დემოკრატიული ინსტიტუტების გაძლიერება. ქართველმა ხალხმა ასევე ნათლად აჩვენა, რომ მათ სურთ დემოკრატიული აყვავებული მომავალი ევროპულ და ევროატლანტიკურ ოჯახში. ასე რომ, ნებისმიერი კანონი, რომელმაც შემოიტანა  იდეა უცხოელი აგენტის შესახებ, რომელ</w:t>
            </w:r>
            <w:r w:rsidR="00CC6DAD" w:rsidRPr="00D23DB0">
              <w:rPr>
                <w:rFonts w:ascii="Sylfaen" w:hAnsi="Sylfaen"/>
                <w:lang w:val="ka-GE"/>
              </w:rPr>
              <w:t>საც</w:t>
            </w:r>
            <w:r w:rsidRPr="00D23DB0">
              <w:rPr>
                <w:rFonts w:ascii="Sylfaen" w:hAnsi="Sylfaen"/>
                <w:lang w:val="ka-GE"/>
              </w:rPr>
              <w:t xml:space="preserve"> ასევე ვშიშობ, რომ რეალურად ექნება გავლენა ბევრ მედიასაშუალებაზე, რომლებიც მოქმედებენ როგორც საერთაშორისო დონეზე, ასევე შემდეგ საქართველოში, ძირს უთხრის მთელ იდეას საქართველო გახდეს უფრო ძლიერი დემოკრატიული საზოგადოება.“</w:t>
            </w:r>
            <w:r w:rsidRPr="00D23DB0">
              <w:rPr>
                <w:rStyle w:val="a8"/>
                <w:rFonts w:ascii="Sylfaen" w:hAnsi="Sylfaen"/>
                <w:lang w:val="ka-GE"/>
              </w:rPr>
              <w:footnoteReference w:id="32"/>
            </w:r>
            <w:r w:rsidRPr="00D23DB0">
              <w:rPr>
                <w:rFonts w:ascii="Sylfaen" w:hAnsi="Sylfaen"/>
                <w:lang w:val="ka-GE"/>
              </w:rPr>
              <w:t xml:space="preserve"> </w:t>
            </w:r>
          </w:p>
          <w:p w14:paraId="71819065" w14:textId="60568A88" w:rsidR="00CC6DAD" w:rsidRPr="00D23DB0" w:rsidRDefault="00CC6DAD" w:rsidP="00CA35FD">
            <w:pPr>
              <w:ind w:right="72"/>
              <w:jc w:val="both"/>
              <w:rPr>
                <w:rFonts w:ascii="Sylfaen" w:hAnsi="Sylfaen"/>
                <w:lang w:val="ka-GE"/>
              </w:rPr>
            </w:pPr>
          </w:p>
          <w:p w14:paraId="795A57DF" w14:textId="77777777" w:rsidR="00E1125D" w:rsidRDefault="00566CCF" w:rsidP="00566CCF">
            <w:pPr>
              <w:ind w:right="72"/>
              <w:jc w:val="both"/>
              <w:rPr>
                <w:rFonts w:ascii="Sylfaen" w:hAnsi="Sylfaen"/>
                <w:lang w:val="ka-GE"/>
              </w:rPr>
            </w:pPr>
            <w:r w:rsidRPr="00D23DB0">
              <w:rPr>
                <w:rFonts w:ascii="Sylfaen" w:hAnsi="Sylfaen"/>
                <w:lang w:val="ka-GE"/>
              </w:rPr>
              <w:t xml:space="preserve">2024 წლის 16 აპრილს ევროკავშირის უმაღლესმა წარმომადგენელმა საგარეო საქმეთა და უსაფრთხოების პოლიტიკის საკითხებში და ევროკომისარმა სამეზობლო და გაფართოების საკითხებში ერთობლივი განცხადება გაავრცელეს, სადაც მოუწოდეს საქართველოს თავი შეიკავოს იმ კანონების მიღებისგან, რომლებმაც შეიძლება საფრთხე შეუქმნას საქართველოს სვლას ევროკავშირისკენ - გზას, რომელსაც მხარს უჭერს საქართველოს მოქალაქეთა დიდი უმრავლესობა. </w:t>
            </w:r>
          </w:p>
          <w:p w14:paraId="438CCBD3" w14:textId="77777777" w:rsidR="00E1125D" w:rsidRDefault="00E1125D" w:rsidP="00566CCF">
            <w:pPr>
              <w:ind w:right="72"/>
              <w:jc w:val="both"/>
              <w:rPr>
                <w:rFonts w:ascii="Sylfaen" w:hAnsi="Sylfaen"/>
                <w:lang w:val="ka-GE"/>
              </w:rPr>
            </w:pPr>
          </w:p>
          <w:p w14:paraId="4A286C85" w14:textId="65A551F4" w:rsidR="00566CCF" w:rsidRPr="00D23DB0" w:rsidRDefault="00566CCF" w:rsidP="00566CCF">
            <w:pPr>
              <w:ind w:right="72"/>
              <w:jc w:val="both"/>
              <w:rPr>
                <w:rFonts w:ascii="Sylfaen" w:hAnsi="Sylfaen"/>
                <w:lang w:val="ka-GE"/>
              </w:rPr>
            </w:pPr>
            <w:r w:rsidRPr="00D23DB0">
              <w:rPr>
                <w:rFonts w:ascii="Sylfaen" w:hAnsi="Sylfaen"/>
                <w:lang w:val="ka-GE"/>
              </w:rPr>
              <w:t>2024 წლის 15 მაისს</w:t>
            </w:r>
            <w:r w:rsidR="00E1125D">
              <w:rPr>
                <w:rFonts w:ascii="Sylfaen" w:hAnsi="Sylfaen"/>
                <w:lang w:val="ka-GE"/>
              </w:rPr>
              <w:t xml:space="preserve"> ევროკავშირის</w:t>
            </w:r>
            <w:r w:rsidRPr="00D23DB0">
              <w:rPr>
                <w:rFonts w:ascii="Sylfaen" w:hAnsi="Sylfaen"/>
                <w:lang w:val="ka-GE"/>
              </w:rPr>
              <w:t xml:space="preserve"> უმაღლესმა წარმომადგენელმა ასევე</w:t>
            </w:r>
            <w:r w:rsidRPr="00554BC8">
              <w:rPr>
                <w:rFonts w:ascii="Sylfaen" w:hAnsi="Sylfaen"/>
                <w:lang w:val="ka-GE"/>
              </w:rPr>
              <w:t xml:space="preserve"> </w:t>
            </w:r>
            <w:r w:rsidRPr="00D23DB0">
              <w:rPr>
                <w:rFonts w:ascii="Sylfaen" w:hAnsi="Sylfaen"/>
                <w:lang w:val="ka-GE"/>
              </w:rPr>
              <w:t xml:space="preserve"> მოუწოდა საქართველოს კანონის გაუქმებისკე</w:t>
            </w:r>
            <w:r w:rsidR="00AF1AE9">
              <w:rPr>
                <w:rFonts w:ascii="Sylfaen" w:hAnsi="Sylfaen"/>
                <w:lang w:val="ka-GE"/>
              </w:rPr>
              <w:t>ნ, წინააღმდეგ შემთხვევაში</w:t>
            </w:r>
            <w:r w:rsidR="003F72D1">
              <w:rPr>
                <w:rFonts w:ascii="Sylfaen" w:hAnsi="Sylfaen"/>
                <w:lang w:val="ka-GE"/>
              </w:rPr>
              <w:t xml:space="preserve"> ევროკავშირის კარი საქართველოსთვის დაიხურება </w:t>
            </w:r>
            <w:r w:rsidRPr="00D23DB0">
              <w:rPr>
                <w:rFonts w:ascii="Sylfaen" w:hAnsi="Sylfaen"/>
                <w:lang w:val="ka-GE"/>
              </w:rPr>
              <w:t>.</w:t>
            </w:r>
            <w:r w:rsidR="00A93850">
              <w:rPr>
                <w:rStyle w:val="a8"/>
                <w:rFonts w:ascii="Sylfaen" w:hAnsi="Sylfaen"/>
                <w:lang w:val="ka-GE"/>
              </w:rPr>
              <w:footnoteReference w:id="33"/>
            </w:r>
          </w:p>
          <w:p w14:paraId="7B6186EA" w14:textId="77777777" w:rsidR="00E1125D" w:rsidRDefault="00E1125D" w:rsidP="00566CCF">
            <w:pPr>
              <w:ind w:right="72"/>
              <w:jc w:val="both"/>
              <w:rPr>
                <w:rFonts w:ascii="Sylfaen" w:hAnsi="Sylfaen"/>
                <w:lang w:val="ka-GE"/>
              </w:rPr>
            </w:pPr>
          </w:p>
          <w:p w14:paraId="310A102B" w14:textId="34F02253" w:rsidR="002E6B27" w:rsidRDefault="00566CCF" w:rsidP="00566CCF">
            <w:pPr>
              <w:ind w:right="72"/>
              <w:jc w:val="both"/>
              <w:rPr>
                <w:rFonts w:ascii="Sylfaen" w:hAnsi="Sylfaen"/>
                <w:lang w:val="ka-GE"/>
              </w:rPr>
            </w:pPr>
            <w:r w:rsidRPr="00D23DB0">
              <w:rPr>
                <w:rFonts w:ascii="Sylfaen" w:hAnsi="Sylfaen"/>
                <w:lang w:val="ka-GE"/>
              </w:rPr>
              <w:t xml:space="preserve">სადავო კანონთან დაკავშირებით შეშფოთება გამოთქვეს სხვა საერთაშორისო ორგანიზაციებმაც. 2024 წლის 2 მაისს გაეროს ადამიანის უფლებათა უმაღლესმა კომისარმა, ვოლკერ თურკმა საქართველოს </w:t>
            </w:r>
            <w:r w:rsidRPr="00D23DB0">
              <w:rPr>
                <w:rFonts w:ascii="Sylfaen" w:hAnsi="Sylfaen"/>
                <w:lang w:val="ka-GE"/>
              </w:rPr>
              <w:lastRenderedPageBreak/>
              <w:t>ხელისუფლებას მოუწოდა უკან წაიღოს კანონპროექტი, [რომელიც] „... სერიოზულ საფრთხეს უქმნის გამოხატვის თავისუფლებისა და გაერთიანების უფლებებს“.</w:t>
            </w:r>
            <w:r w:rsidRPr="00D23DB0">
              <w:rPr>
                <w:rStyle w:val="a8"/>
                <w:rFonts w:ascii="Sylfaen" w:hAnsi="Sylfaen"/>
                <w:lang w:val="ka-GE"/>
              </w:rPr>
              <w:footnoteReference w:id="34"/>
            </w:r>
          </w:p>
          <w:p w14:paraId="19F0B73E" w14:textId="09BC75E4" w:rsidR="002E6B27" w:rsidRDefault="002E6B27" w:rsidP="00566CCF">
            <w:pPr>
              <w:ind w:right="72"/>
              <w:jc w:val="both"/>
              <w:rPr>
                <w:rFonts w:ascii="Sylfaen" w:hAnsi="Sylfaen"/>
                <w:lang w:val="ka-GE"/>
              </w:rPr>
            </w:pPr>
          </w:p>
          <w:p w14:paraId="1E0352CB" w14:textId="33B26BB7" w:rsidR="002E6B27" w:rsidRDefault="002E6B27" w:rsidP="00566CCF">
            <w:pPr>
              <w:ind w:right="72"/>
              <w:jc w:val="both"/>
              <w:rPr>
                <w:rFonts w:ascii="Sylfaen" w:hAnsi="Sylfaen"/>
                <w:lang w:val="ka-GE"/>
              </w:rPr>
            </w:pPr>
            <w:r>
              <w:rPr>
                <w:rFonts w:ascii="Sylfaen" w:hAnsi="Sylfaen"/>
                <w:lang w:val="ka-GE"/>
              </w:rPr>
              <w:t>ევროკავშირში საქართველოს ინტეგრაციის თვალსაზრისით უდიდესი მნიშვნელობა აქვს ევროკავშირის ცალკეული წევრი სახელმწიფოების პოზიციებს, რომლები</w:t>
            </w:r>
            <w:r w:rsidR="005253B0">
              <w:rPr>
                <w:rFonts w:ascii="Sylfaen" w:hAnsi="Sylfaen"/>
                <w:lang w:val="ka-GE"/>
              </w:rPr>
              <w:t>ც</w:t>
            </w:r>
            <w:r>
              <w:rPr>
                <w:rFonts w:ascii="Sylfaen" w:hAnsi="Sylfaen"/>
                <w:lang w:val="ka-GE"/>
              </w:rPr>
              <w:t xml:space="preserve"> კატეგორიულად ეწინააღმდეგებიან სადავო საკანონმდებლო აქტის მოქმედების პირობებში საქართველოს ინტეგრაციას ევროკავშირში. </w:t>
            </w:r>
          </w:p>
          <w:p w14:paraId="745FA7B2" w14:textId="58E4972C" w:rsidR="002E6B27" w:rsidRPr="002E6B27" w:rsidRDefault="002E6B27" w:rsidP="002E6B27">
            <w:pPr>
              <w:ind w:right="72"/>
              <w:jc w:val="both"/>
              <w:rPr>
                <w:rFonts w:ascii="Sylfaen" w:hAnsi="Sylfaen"/>
                <w:lang w:val="ka-GE"/>
              </w:rPr>
            </w:pPr>
            <w:r>
              <w:rPr>
                <w:rFonts w:ascii="Sylfaen" w:hAnsi="Sylfaen"/>
                <w:lang w:val="ka-GE"/>
              </w:rPr>
              <w:t>ევროკავშირის წევრი სახელმწიფოებიდან პოლიტიკურად და ეკონომიკურად  ლიდერი ქვეყნების სახელმწიფოს მეთაურებმა</w:t>
            </w:r>
            <w:r w:rsidR="005253B0">
              <w:rPr>
                <w:rFonts w:ascii="Sylfaen" w:hAnsi="Sylfaen"/>
                <w:lang w:val="ka-GE"/>
              </w:rPr>
              <w:t xml:space="preserve"> -</w:t>
            </w:r>
            <w:r>
              <w:rPr>
                <w:rFonts w:ascii="Sylfaen" w:hAnsi="Sylfaen"/>
                <w:lang w:val="ka-GE"/>
              </w:rPr>
              <w:t xml:space="preserve"> </w:t>
            </w:r>
            <w:r w:rsidRPr="002E6B27">
              <w:rPr>
                <w:rFonts w:ascii="Sylfaen" w:hAnsi="Sylfaen"/>
                <w:lang w:val="ka-GE"/>
              </w:rPr>
              <w:t xml:space="preserve">საფრანგეთის პრეზიდენტმა ემანუელ მაკრონმა </w:t>
            </w:r>
            <w:r>
              <w:rPr>
                <w:rFonts w:ascii="Sylfaen" w:hAnsi="Sylfaen"/>
                <w:lang w:val="ka-GE"/>
              </w:rPr>
              <w:t>და გერმანიის ფედერალურმა  კანცლერმა ოლაფ შოლცმა გააკეთეს ერთობლივი განცხადება</w:t>
            </w:r>
            <w:r w:rsidR="005253B0">
              <w:rPr>
                <w:rFonts w:ascii="Sylfaen" w:hAnsi="Sylfaen"/>
                <w:lang w:val="ka-GE"/>
              </w:rPr>
              <w:t>:</w:t>
            </w:r>
            <w:r>
              <w:rPr>
                <w:rFonts w:ascii="Sylfaen" w:hAnsi="Sylfaen"/>
                <w:lang w:val="ka-GE"/>
              </w:rPr>
              <w:t xml:space="preserve"> ,,</w:t>
            </w:r>
            <w:r w:rsidRPr="002E6B27">
              <w:rPr>
                <w:rFonts w:ascii="Sylfaen" w:hAnsi="Sylfaen"/>
                <w:lang w:val="ka-GE"/>
              </w:rPr>
              <w:t>ჩვენ, გერმანია და საფრანგეთი, ღრმად შეშფოთებულები ვართ საქართველოში შექმნილი სიტუაციით.</w:t>
            </w:r>
            <w:r>
              <w:rPr>
                <w:rFonts w:ascii="Sylfaen" w:hAnsi="Sylfaen"/>
                <w:lang w:val="ka-GE"/>
              </w:rPr>
              <w:t xml:space="preserve"> </w:t>
            </w:r>
            <w:r w:rsidRPr="002E6B27">
              <w:rPr>
                <w:rFonts w:ascii="Sylfaen" w:hAnsi="Sylfaen"/>
                <w:lang w:val="ka-GE"/>
              </w:rPr>
              <w:t>ჩვენი</w:t>
            </w:r>
            <w:r>
              <w:rPr>
                <w:rFonts w:ascii="Sylfaen" w:hAnsi="Sylfaen"/>
                <w:lang w:val="ka-GE"/>
              </w:rPr>
              <w:t>,</w:t>
            </w:r>
            <w:r w:rsidRPr="002E6B27">
              <w:rPr>
                <w:rFonts w:ascii="Sylfaen" w:hAnsi="Sylfaen"/>
                <w:lang w:val="ka-GE"/>
              </w:rPr>
              <w:t xml:space="preserve"> ორივე ქვეყანა იყო საქართველოს ევროპული გზის მტკიცე მხარდამჭერი და აქტიურად უჭერდა მხარს ევრო</w:t>
            </w:r>
            <w:r>
              <w:rPr>
                <w:rFonts w:ascii="Sylfaen" w:hAnsi="Sylfaen"/>
                <w:lang w:val="ka-GE"/>
              </w:rPr>
              <w:t xml:space="preserve">პის </w:t>
            </w:r>
            <w:r w:rsidRPr="002E6B27">
              <w:rPr>
                <w:rFonts w:ascii="Sylfaen" w:hAnsi="Sylfaen"/>
                <w:lang w:val="ka-GE"/>
              </w:rPr>
              <w:t>საბჭოს გადაწყვეტილებას 2023 წლის დეკემბერში კანდიდატის სტატუსის მინიჭების შესახებ.</w:t>
            </w:r>
            <w:r>
              <w:rPr>
                <w:rFonts w:ascii="Sylfaen" w:hAnsi="Sylfaen"/>
                <w:lang w:val="ka-GE"/>
              </w:rPr>
              <w:t xml:space="preserve"> უკიდურესი სინანულით </w:t>
            </w:r>
            <w:r w:rsidR="00715AFC">
              <w:rPr>
                <w:rFonts w:ascii="Sylfaen" w:hAnsi="Sylfaen"/>
                <w:lang w:val="ka-GE"/>
              </w:rPr>
              <w:t xml:space="preserve">ვეკიდებით </w:t>
            </w:r>
            <w:r w:rsidRPr="002E6B27">
              <w:rPr>
                <w:rFonts w:ascii="Sylfaen" w:hAnsi="Sylfaen"/>
                <w:lang w:val="ka-GE"/>
              </w:rPr>
              <w:t xml:space="preserve"> საქართველოს მთავრობისა და მმართველი პარტიის გადაწყვეტილებას</w:t>
            </w:r>
            <w:r w:rsidR="008211AA">
              <w:rPr>
                <w:rFonts w:ascii="Sylfaen" w:hAnsi="Sylfaen"/>
                <w:lang w:val="ka-GE"/>
              </w:rPr>
              <w:t>,</w:t>
            </w:r>
            <w:r w:rsidRPr="002E6B27">
              <w:rPr>
                <w:rFonts w:ascii="Sylfaen" w:hAnsi="Sylfaen"/>
                <w:lang w:val="ka-GE"/>
              </w:rPr>
              <w:t xml:space="preserve"> გადაუხვიონ ამ გზიდან</w:t>
            </w:r>
            <w:r w:rsidR="00715AFC">
              <w:rPr>
                <w:rFonts w:ascii="Sylfaen" w:hAnsi="Sylfaen"/>
                <w:lang w:val="ka-GE"/>
              </w:rPr>
              <w:t xml:space="preserve"> და იმოქმედონ</w:t>
            </w:r>
            <w:r w:rsidRPr="002E6B27">
              <w:rPr>
                <w:rFonts w:ascii="Sylfaen" w:hAnsi="Sylfaen"/>
                <w:lang w:val="ka-GE"/>
              </w:rPr>
              <w:t xml:space="preserve"> ჩვენი საერთო ევროპული ღირებულებებისა და ქართველი ხალხის მისწრაფებების წინააღმდე</w:t>
            </w:r>
            <w:r w:rsidR="00715AFC">
              <w:rPr>
                <w:rFonts w:ascii="Sylfaen" w:hAnsi="Sylfaen"/>
                <w:lang w:val="ka-GE"/>
              </w:rPr>
              <w:t xml:space="preserve">გ, რაც გამოიხატება </w:t>
            </w:r>
            <w:r w:rsidRPr="002E6B27">
              <w:rPr>
                <w:rFonts w:ascii="Sylfaen" w:hAnsi="Sylfaen"/>
                <w:lang w:val="ka-GE"/>
              </w:rPr>
              <w:t>„</w:t>
            </w:r>
            <w:r w:rsidR="00715AFC">
              <w:rPr>
                <w:rFonts w:ascii="Sylfaen" w:hAnsi="Sylfaen"/>
                <w:lang w:val="ka-GE"/>
              </w:rPr>
              <w:t>უცხოური</w:t>
            </w:r>
            <w:r w:rsidRPr="002E6B27">
              <w:rPr>
                <w:rFonts w:ascii="Sylfaen" w:hAnsi="Sylfaen"/>
                <w:lang w:val="ka-GE"/>
              </w:rPr>
              <w:t xml:space="preserve"> გავლენის გამჭვირვალობის შესახებ“</w:t>
            </w:r>
            <w:r w:rsidR="00715AFC">
              <w:rPr>
                <w:rFonts w:ascii="Sylfaen" w:hAnsi="Sylfaen"/>
                <w:lang w:val="ka-GE"/>
              </w:rPr>
              <w:t xml:space="preserve"> </w:t>
            </w:r>
            <w:r w:rsidR="00715AFC" w:rsidRPr="00715AFC">
              <w:rPr>
                <w:rFonts w:ascii="Sylfaen" w:hAnsi="Sylfaen"/>
                <w:lang w:val="ka-GE"/>
              </w:rPr>
              <w:t xml:space="preserve">ე. წ. კანონის </w:t>
            </w:r>
            <w:r w:rsidR="00715AFC">
              <w:rPr>
                <w:rFonts w:ascii="Sylfaen" w:hAnsi="Sylfaen"/>
                <w:lang w:val="ka-GE"/>
              </w:rPr>
              <w:t xml:space="preserve"> მიღებაში</w:t>
            </w:r>
            <w:r w:rsidRPr="002E6B27">
              <w:rPr>
                <w:rFonts w:ascii="Sylfaen" w:hAnsi="Sylfaen"/>
                <w:lang w:val="ka-GE"/>
              </w:rPr>
              <w:t>.</w:t>
            </w:r>
            <w:r w:rsidR="008211AA">
              <w:rPr>
                <w:rFonts w:ascii="Sylfaen" w:hAnsi="Sylfaen"/>
                <w:lang w:val="ka-GE"/>
              </w:rPr>
              <w:t>“</w:t>
            </w:r>
            <w:r w:rsidR="00715AFC">
              <w:rPr>
                <w:rStyle w:val="a8"/>
                <w:rFonts w:ascii="Sylfaen" w:hAnsi="Sylfaen"/>
                <w:lang w:val="ka-GE"/>
              </w:rPr>
              <w:footnoteReference w:id="35"/>
            </w:r>
          </w:p>
          <w:p w14:paraId="3469C9F7" w14:textId="73C3AF78" w:rsidR="00A917F5" w:rsidRDefault="00545AA0" w:rsidP="00545AA0">
            <w:pPr>
              <w:ind w:right="72"/>
              <w:jc w:val="both"/>
              <w:rPr>
                <w:rFonts w:ascii="Sylfaen" w:hAnsi="Sylfaen"/>
                <w:lang w:val="ka-GE"/>
              </w:rPr>
            </w:pPr>
            <w:r>
              <w:rPr>
                <w:rFonts w:ascii="Sylfaen" w:hAnsi="Sylfaen"/>
                <w:lang w:val="ka-GE"/>
              </w:rPr>
              <w:t>გერმანიის ფედერალურმა კანცლერმა საქართველოს პრემიერ-მინისტრთა</w:t>
            </w:r>
            <w:r w:rsidR="00DA74C8">
              <w:rPr>
                <w:rFonts w:ascii="Sylfaen" w:hAnsi="Sylfaen"/>
                <w:lang w:val="ka-GE"/>
              </w:rPr>
              <w:t>ნ</w:t>
            </w:r>
            <w:r>
              <w:rPr>
                <w:rFonts w:ascii="Sylfaen" w:hAnsi="Sylfaen"/>
                <w:lang w:val="ka-GE"/>
              </w:rPr>
              <w:t xml:space="preserve"> შეხვედრისას ასევე აღნიშნა, რომ </w:t>
            </w:r>
            <w:r w:rsidRPr="00545AA0">
              <w:rPr>
                <w:rFonts w:ascii="Sylfaen" w:hAnsi="Sylfaen"/>
                <w:lang w:val="ka-GE"/>
              </w:rPr>
              <w:t>„დიდი იმედი გვაქვს, საქართველო არ მიიღებს ე.</w:t>
            </w:r>
            <w:r>
              <w:rPr>
                <w:rFonts w:ascii="Sylfaen" w:hAnsi="Sylfaen"/>
                <w:lang w:val="ka-GE"/>
              </w:rPr>
              <w:t xml:space="preserve"> </w:t>
            </w:r>
            <w:r w:rsidRPr="00545AA0">
              <w:rPr>
                <w:rFonts w:ascii="Sylfaen" w:hAnsi="Sylfaen"/>
                <w:lang w:val="ka-GE"/>
              </w:rPr>
              <w:t xml:space="preserve">წ </w:t>
            </w:r>
            <w:r>
              <w:rPr>
                <w:rFonts w:ascii="Sylfaen" w:hAnsi="Sylfaen"/>
                <w:lang w:val="ka-GE"/>
              </w:rPr>
              <w:t>,,</w:t>
            </w:r>
            <w:r w:rsidRPr="00545AA0">
              <w:rPr>
                <w:rFonts w:ascii="Sylfaen" w:hAnsi="Sylfaen"/>
                <w:lang w:val="ka-GE"/>
              </w:rPr>
              <w:t>აგენტების შესახებ კანონს</w:t>
            </w:r>
            <w:r>
              <w:rPr>
                <w:rFonts w:ascii="Sylfaen" w:hAnsi="Sylfaen"/>
                <w:lang w:val="ka-GE"/>
              </w:rPr>
              <w:t>“</w:t>
            </w:r>
            <w:r w:rsidRPr="00545AA0">
              <w:rPr>
                <w:rFonts w:ascii="Sylfaen" w:hAnsi="Sylfaen"/>
                <w:lang w:val="ka-GE"/>
              </w:rPr>
              <w:t xml:space="preserve"> და პარლამენტი გაითვალისწინებს როგორც ჩვენი, ასევე საქართველოს მოსახლეობის კრიტიკულ პოზიციას</w:t>
            </w:r>
            <w:r>
              <w:rPr>
                <w:rFonts w:ascii="Sylfaen" w:hAnsi="Sylfaen"/>
                <w:lang w:val="ka-GE"/>
              </w:rPr>
              <w:t xml:space="preserve">, </w:t>
            </w:r>
            <w:r w:rsidRPr="00545AA0">
              <w:rPr>
                <w:rFonts w:ascii="Sylfaen" w:hAnsi="Sylfaen"/>
                <w:lang w:val="ka-GE"/>
              </w:rPr>
              <w:t>ჩვენ, ისევე როგორც მთელი ევროკავშირი, ძალიან კრიტიკულად ვსაუბრობთ ე.</w:t>
            </w:r>
            <w:r>
              <w:rPr>
                <w:rFonts w:ascii="Sylfaen" w:hAnsi="Sylfaen"/>
                <w:lang w:val="ka-GE"/>
              </w:rPr>
              <w:t xml:space="preserve"> </w:t>
            </w:r>
            <w:r w:rsidRPr="00545AA0">
              <w:rPr>
                <w:rFonts w:ascii="Sylfaen" w:hAnsi="Sylfaen"/>
                <w:lang w:val="ka-GE"/>
              </w:rPr>
              <w:t xml:space="preserve">წ. </w:t>
            </w:r>
            <w:r>
              <w:rPr>
                <w:rFonts w:ascii="Sylfaen" w:hAnsi="Sylfaen"/>
                <w:lang w:val="ka-GE"/>
              </w:rPr>
              <w:t>,,</w:t>
            </w:r>
            <w:r w:rsidRPr="00545AA0">
              <w:rPr>
                <w:rFonts w:ascii="Sylfaen" w:hAnsi="Sylfaen"/>
                <w:lang w:val="ka-GE"/>
              </w:rPr>
              <w:t>აგენტების კანონზე</w:t>
            </w:r>
            <w:r w:rsidR="00DA74C8">
              <w:rPr>
                <w:rFonts w:ascii="Sylfaen" w:hAnsi="Sylfaen"/>
                <w:lang w:val="ka-GE"/>
              </w:rPr>
              <w:t>“</w:t>
            </w:r>
            <w:r w:rsidRPr="00545AA0">
              <w:rPr>
                <w:rFonts w:ascii="Sylfaen" w:hAnsi="Sylfaen"/>
                <w:lang w:val="ka-GE"/>
              </w:rPr>
              <w:t>. მას შემდეგ, რაც შარშან მისი მსვლელობა შეჩერდა, იმედი გვქონდა, რომ ეს საკითხი აღარ დადგებოდა დღის წესრიგში, - შარშანდელი ვერსია, „პრაქტიკულად, არ შეცვლილა</w:t>
            </w:r>
            <w:r>
              <w:rPr>
                <w:rFonts w:ascii="Sylfaen" w:hAnsi="Sylfaen"/>
                <w:lang w:val="ka-GE"/>
              </w:rPr>
              <w:t xml:space="preserve">. </w:t>
            </w:r>
            <w:r w:rsidRPr="00545AA0">
              <w:rPr>
                <w:rFonts w:ascii="Sylfaen" w:hAnsi="Sylfaen"/>
                <w:lang w:val="ka-GE"/>
              </w:rPr>
              <w:t>ევროკავშირს არ აქვს მსგავსი კანონმდებლობა. არსებობს დისკუსია იმის შესახებ, გამჭვირვალობა დამყარდეს სხვადასხვა სფეროში, მაგრამ ეს სრულიად სხვა კონცეფცია გახლავთ და ჯერჯერობით არ არის, ალბათ არც იქნება გადაწყვეტილი“.</w:t>
            </w:r>
            <w:r>
              <w:rPr>
                <w:rStyle w:val="a8"/>
                <w:rFonts w:ascii="Sylfaen" w:hAnsi="Sylfaen"/>
                <w:lang w:val="ka-GE"/>
              </w:rPr>
              <w:footnoteReference w:id="36"/>
            </w:r>
          </w:p>
          <w:p w14:paraId="1A0D1F0E" w14:textId="21B4E08B" w:rsidR="00545AA0" w:rsidRDefault="00545AA0" w:rsidP="00EF4B45">
            <w:pPr>
              <w:ind w:right="72"/>
              <w:jc w:val="both"/>
              <w:rPr>
                <w:rFonts w:ascii="Sylfaen" w:hAnsi="Sylfaen"/>
                <w:lang w:val="ka-GE"/>
              </w:rPr>
            </w:pPr>
          </w:p>
          <w:p w14:paraId="3316ED98" w14:textId="405B5685" w:rsidR="00545AA0" w:rsidRDefault="00545AA0" w:rsidP="00545AA0">
            <w:pPr>
              <w:ind w:right="72"/>
              <w:jc w:val="both"/>
              <w:rPr>
                <w:rFonts w:ascii="Sylfaen" w:hAnsi="Sylfaen"/>
                <w:lang w:val="ka-GE"/>
              </w:rPr>
            </w:pPr>
            <w:r>
              <w:rPr>
                <w:rFonts w:ascii="Sylfaen" w:hAnsi="Sylfaen"/>
                <w:lang w:val="ka-GE"/>
              </w:rPr>
              <w:t>იმდენად რამდენადაც ევროკავშირში გაწევრიანების საკითხი ყველა წევრი სახელმწიფოს მიერ ერთხმად  კონსესუსის საფუძველზე წყდება, უმნიშვნელოვანესია</w:t>
            </w:r>
            <w:r w:rsidR="003B450E">
              <w:rPr>
                <w:rFonts w:ascii="Sylfaen" w:hAnsi="Sylfaen"/>
                <w:lang w:val="ka-GE"/>
              </w:rPr>
              <w:t>,</w:t>
            </w:r>
            <w:r>
              <w:rPr>
                <w:rFonts w:ascii="Sylfaen" w:hAnsi="Sylfaen"/>
                <w:lang w:val="ka-GE"/>
              </w:rPr>
              <w:t xml:space="preserve"> მათ შორის</w:t>
            </w:r>
            <w:r w:rsidR="003B450E">
              <w:rPr>
                <w:rFonts w:ascii="Sylfaen" w:hAnsi="Sylfaen"/>
                <w:lang w:val="ka-GE"/>
              </w:rPr>
              <w:t>,</w:t>
            </w:r>
            <w:r>
              <w:rPr>
                <w:rFonts w:ascii="Sylfaen" w:hAnsi="Sylfaen"/>
                <w:lang w:val="ka-GE"/>
              </w:rPr>
              <w:t xml:space="preserve"> ცალკეული წევრი სახელმწიფოების პოზიციებიც</w:t>
            </w:r>
            <w:r w:rsidR="003B450E">
              <w:rPr>
                <w:rFonts w:ascii="Sylfaen" w:hAnsi="Sylfaen"/>
                <w:lang w:val="ka-GE"/>
              </w:rPr>
              <w:t>, კერძოდ:</w:t>
            </w:r>
            <w:r>
              <w:rPr>
                <w:rFonts w:ascii="Sylfaen" w:hAnsi="Sylfaen"/>
                <w:lang w:val="ka-GE"/>
              </w:rPr>
              <w:t xml:space="preserve"> </w:t>
            </w:r>
            <w:r w:rsidRPr="00545AA0">
              <w:rPr>
                <w:rFonts w:ascii="Sylfaen" w:hAnsi="Sylfaen"/>
                <w:lang w:val="ka-GE"/>
              </w:rPr>
              <w:t>ესტონეთის პარლამენტმა (რიიგიკოგუ)</w:t>
            </w:r>
            <w:r w:rsidR="003B450E">
              <w:rPr>
                <w:rFonts w:ascii="Sylfaen" w:hAnsi="Sylfaen"/>
                <w:lang w:val="ka-GE"/>
              </w:rPr>
              <w:t xml:space="preserve"> 2024 წლის</w:t>
            </w:r>
            <w:r w:rsidRPr="00545AA0">
              <w:rPr>
                <w:rFonts w:ascii="Sylfaen" w:hAnsi="Sylfaen"/>
                <w:lang w:val="ka-GE"/>
              </w:rPr>
              <w:t xml:space="preserve"> 11 ივნისს მიიღო განცხადება </w:t>
            </w:r>
            <w:r w:rsidR="003B450E">
              <w:rPr>
                <w:rFonts w:ascii="Sylfaen" w:hAnsi="Sylfaen"/>
                <w:lang w:val="ka-GE"/>
              </w:rPr>
              <w:t xml:space="preserve">(რეზოლუცია) </w:t>
            </w:r>
            <w:r w:rsidRPr="00545AA0">
              <w:rPr>
                <w:rFonts w:ascii="Sylfaen" w:hAnsi="Sylfaen"/>
                <w:lang w:val="ka-GE"/>
              </w:rPr>
              <w:t>„საქართველოში დემოკრატიის კრიზისის შესახებ“, რომელშიც დაგმო საქართველოს მთავრობის გადაწყვეტილება „უცხო</w:t>
            </w:r>
            <w:r w:rsidR="00045FC5">
              <w:rPr>
                <w:rFonts w:ascii="Sylfaen" w:hAnsi="Sylfaen"/>
                <w:lang w:val="ka-GE"/>
              </w:rPr>
              <w:t>ური გავლენის გამჭვირვალობის შესახებ</w:t>
            </w:r>
            <w:r w:rsidRPr="00545AA0">
              <w:rPr>
                <w:rFonts w:ascii="Sylfaen" w:hAnsi="Sylfaen"/>
                <w:lang w:val="ka-GE"/>
              </w:rPr>
              <w:t>“ კანონის მიღებისა და ევროპული გზიდან გადახვევის თაობაზე. განცხადებაში</w:t>
            </w:r>
            <w:r w:rsidR="00E62015">
              <w:rPr>
                <w:rFonts w:ascii="Sylfaen" w:hAnsi="Sylfaen"/>
                <w:lang w:val="ka-GE"/>
              </w:rPr>
              <w:t xml:space="preserve"> (რეზოლუცია)</w:t>
            </w:r>
            <w:r w:rsidRPr="00545AA0">
              <w:rPr>
                <w:rFonts w:ascii="Sylfaen" w:hAnsi="Sylfaen"/>
                <w:lang w:val="ka-GE"/>
              </w:rPr>
              <w:t xml:space="preserve"> ნათქვამია, რომ</w:t>
            </w:r>
            <w:r w:rsidR="00045FC5">
              <w:rPr>
                <w:rFonts w:ascii="Sylfaen" w:hAnsi="Sylfaen"/>
                <w:lang w:val="ka-GE"/>
              </w:rPr>
              <w:t xml:space="preserve"> ვიდრე</w:t>
            </w:r>
            <w:r w:rsidRPr="00545AA0">
              <w:rPr>
                <w:rFonts w:ascii="Sylfaen" w:hAnsi="Sylfaen"/>
                <w:lang w:val="ka-GE"/>
              </w:rPr>
              <w:t xml:space="preserve"> კანონი არ გაუქმდება, ესტონეთი დაბლოკავს საქართველოს ევროკავშირში გაწევრიანებას, მის ხელისუფლებას სანქციებს დაუწესებს და ევროკავშირის მხრიდან შემდგომ სანქციებს, მათ შორის</w:t>
            </w:r>
            <w:r w:rsidR="00E62015">
              <w:rPr>
                <w:rFonts w:ascii="Sylfaen" w:hAnsi="Sylfaen"/>
                <w:lang w:val="ka-GE"/>
              </w:rPr>
              <w:t>,</w:t>
            </w:r>
            <w:r w:rsidRPr="00545AA0">
              <w:rPr>
                <w:rFonts w:ascii="Sylfaen" w:hAnsi="Sylfaen"/>
                <w:lang w:val="ka-GE"/>
              </w:rPr>
              <w:t xml:space="preserve"> უვიზო რეჟიმის შეჩერებას დაუჭერს მხარს.</w:t>
            </w:r>
            <w:r w:rsidR="00045FC5">
              <w:rPr>
                <w:rStyle w:val="a8"/>
                <w:rFonts w:ascii="Sylfaen" w:hAnsi="Sylfaen"/>
                <w:lang w:val="ka-GE"/>
              </w:rPr>
              <w:footnoteReference w:id="37"/>
            </w:r>
          </w:p>
          <w:p w14:paraId="15CD8E3C" w14:textId="37417B83" w:rsidR="00F145B2" w:rsidRDefault="00F145B2" w:rsidP="00545AA0">
            <w:pPr>
              <w:ind w:right="72"/>
              <w:jc w:val="both"/>
              <w:rPr>
                <w:rFonts w:ascii="Sylfaen" w:hAnsi="Sylfaen"/>
                <w:lang w:val="ka-GE"/>
              </w:rPr>
            </w:pPr>
          </w:p>
          <w:p w14:paraId="662C348B" w14:textId="1E0266E6" w:rsidR="00F145B2" w:rsidRDefault="00F145B2" w:rsidP="00545AA0">
            <w:pPr>
              <w:ind w:right="72"/>
              <w:jc w:val="both"/>
              <w:rPr>
                <w:rFonts w:ascii="Sylfaen" w:hAnsi="Sylfaen"/>
                <w:lang w:val="ka-GE"/>
              </w:rPr>
            </w:pPr>
            <w:r>
              <w:rPr>
                <w:rFonts w:ascii="Sylfaen" w:hAnsi="Sylfaen"/>
                <w:lang w:val="ka-GE"/>
              </w:rPr>
              <w:lastRenderedPageBreak/>
              <w:t>გარდა ამისა</w:t>
            </w:r>
            <w:r w:rsidR="00E62015">
              <w:rPr>
                <w:rFonts w:ascii="Sylfaen" w:hAnsi="Sylfaen"/>
                <w:lang w:val="ka-GE"/>
              </w:rPr>
              <w:t>,</w:t>
            </w:r>
            <w:r>
              <w:rPr>
                <w:rFonts w:ascii="Sylfaen" w:hAnsi="Sylfaen"/>
                <w:lang w:val="ka-GE"/>
              </w:rPr>
              <w:t xml:space="preserve"> </w:t>
            </w:r>
            <w:r w:rsidR="0087229B">
              <w:rPr>
                <w:rFonts w:ascii="Sylfaen" w:hAnsi="Sylfaen"/>
                <w:lang w:val="ka-GE"/>
              </w:rPr>
              <w:t xml:space="preserve">საყურადღებოა სხვა </w:t>
            </w:r>
            <w:r w:rsidR="009A7FA4">
              <w:rPr>
                <w:rFonts w:ascii="Sylfaen" w:hAnsi="Sylfaen"/>
                <w:lang w:val="ka-GE"/>
              </w:rPr>
              <w:t>სახელმწიფოების ოფიციალური წარმომადგენლების მიერ გაჟღერებული პოზიციები</w:t>
            </w:r>
            <w:r w:rsidR="00E62015">
              <w:rPr>
                <w:rFonts w:ascii="Sylfaen" w:hAnsi="Sylfaen"/>
                <w:lang w:val="ka-GE"/>
              </w:rPr>
              <w:t>.</w:t>
            </w:r>
            <w:r w:rsidR="009A7FA4">
              <w:rPr>
                <w:rFonts w:ascii="Sylfaen" w:hAnsi="Sylfaen"/>
                <w:lang w:val="ka-GE"/>
              </w:rPr>
              <w:t xml:space="preserve"> </w:t>
            </w:r>
            <w:r w:rsidR="009A7FA4" w:rsidRPr="009A7FA4">
              <w:rPr>
                <w:rFonts w:ascii="Sylfaen" w:hAnsi="Sylfaen"/>
                <w:lang w:val="ka-GE"/>
              </w:rPr>
              <w:t>ავსტრიის საგარეო საქმეთა სამინისტრო</w:t>
            </w:r>
            <w:r w:rsidR="009A7FA4">
              <w:rPr>
                <w:rFonts w:ascii="Sylfaen" w:hAnsi="Sylfaen"/>
                <w:lang w:val="ka-GE"/>
              </w:rPr>
              <w:t>ს მიერ გამოქვეყნდა განცხადება, რომელშიც მითითებულია შემდეგი:  „ღრმად ვწუხვართ საქართველოს პარლამენტის მიერ „უცხოური გავლენის გამჭვირვალობის შესახებ“ კანონის საბოლოო მიღების გამო. ეს არასწორი მიმართულებით საგანგაშო ნაბიჯია! ეს ევროპული მომავლის შესახებ საქართველოს მოსახლეობის უმრავლესობის სურვილს ეწინააღმდეგება.“</w:t>
            </w:r>
            <w:r w:rsidR="009A7FA4">
              <w:rPr>
                <w:rStyle w:val="a8"/>
                <w:rFonts w:ascii="Sylfaen" w:hAnsi="Sylfaen"/>
              </w:rPr>
              <w:footnoteReference w:id="38"/>
            </w:r>
            <w:r w:rsidR="009A7FA4">
              <w:rPr>
                <w:rFonts w:ascii="Sylfaen" w:hAnsi="Sylfaen"/>
                <w:lang w:val="ka-GE"/>
              </w:rPr>
              <w:t xml:space="preserve"> ასევე</w:t>
            </w:r>
            <w:r w:rsidR="00481B29">
              <w:rPr>
                <w:rFonts w:ascii="Sylfaen" w:hAnsi="Sylfaen"/>
                <w:lang w:val="ka-GE"/>
              </w:rPr>
              <w:t>,</w:t>
            </w:r>
            <w:r w:rsidR="009A7FA4">
              <w:rPr>
                <w:rFonts w:ascii="Sylfaen" w:hAnsi="Sylfaen"/>
                <w:lang w:val="ka-GE"/>
              </w:rPr>
              <w:t xml:space="preserve"> </w:t>
            </w:r>
            <w:r w:rsidR="009A7FA4" w:rsidRPr="009A7FA4">
              <w:rPr>
                <w:rFonts w:ascii="Sylfaen" w:hAnsi="Sylfaen"/>
                <w:lang w:val="ka-GE"/>
              </w:rPr>
              <w:t>ბელგიის</w:t>
            </w:r>
            <w:r w:rsidR="00481B29">
              <w:rPr>
                <w:rFonts w:ascii="Sylfaen" w:hAnsi="Sylfaen"/>
                <w:lang w:val="ka-GE"/>
              </w:rPr>
              <w:t xml:space="preserve"> სამეფოს</w:t>
            </w:r>
            <w:r w:rsidR="009A7FA4" w:rsidRPr="009A7FA4">
              <w:rPr>
                <w:rFonts w:ascii="Sylfaen" w:hAnsi="Sylfaen"/>
                <w:lang w:val="ka-GE"/>
              </w:rPr>
              <w:t xml:space="preserve"> საგარეო საქმეთა მინისტრ</w:t>
            </w:r>
            <w:r w:rsidR="009A7FA4">
              <w:rPr>
                <w:rFonts w:ascii="Sylfaen" w:hAnsi="Sylfaen"/>
                <w:lang w:val="ka-GE"/>
              </w:rPr>
              <w:t>მა</w:t>
            </w:r>
            <w:r w:rsidR="009A7FA4" w:rsidRPr="009A7FA4">
              <w:rPr>
                <w:rFonts w:ascii="Sylfaen" w:hAnsi="Sylfaen"/>
                <w:lang w:val="ka-GE"/>
              </w:rPr>
              <w:t xml:space="preserve"> ჰაჯა ლაბიბ</w:t>
            </w:r>
            <w:r w:rsidR="009A7FA4">
              <w:rPr>
                <w:rFonts w:ascii="Sylfaen" w:hAnsi="Sylfaen"/>
                <w:lang w:val="ka-GE"/>
              </w:rPr>
              <w:t xml:space="preserve">მა განაცხადა, რომ </w:t>
            </w:r>
            <w:r w:rsidR="00481B29">
              <w:rPr>
                <w:rFonts w:ascii="Sylfaen" w:hAnsi="Sylfaen"/>
                <w:lang w:val="ka-GE"/>
              </w:rPr>
              <w:t>„</w:t>
            </w:r>
            <w:r w:rsidR="009A7FA4" w:rsidRPr="009A7FA4">
              <w:rPr>
                <w:rFonts w:ascii="Sylfaen" w:hAnsi="Sylfaen"/>
                <w:lang w:val="ka-GE"/>
              </w:rPr>
              <w:t>ჩვენ მხარს ვუჭერთ ქართველ ხალხს და მათ არჩევანს დემოკრატიის, ადამიანის უფლებების დაცვისა და კანონის უზენაესობის სასარგებლოდ. ქართველები ევროპული მომავლისკენ ისწრაფვიან. მათი ხმის მოსმენა აუცილებლად უნდა მოხდეს.“</w:t>
            </w:r>
            <w:r w:rsidR="009A7FA4">
              <w:rPr>
                <w:rStyle w:val="a8"/>
                <w:rFonts w:ascii="Sylfaen" w:hAnsi="Sylfaen"/>
                <w:lang w:val="ka-GE"/>
              </w:rPr>
              <w:footnoteReference w:id="39"/>
            </w:r>
            <w:r w:rsidR="009A7FA4">
              <w:rPr>
                <w:rFonts w:ascii="Sylfaen" w:hAnsi="Sylfaen"/>
                <w:lang w:val="ka-GE"/>
              </w:rPr>
              <w:t xml:space="preserve"> </w:t>
            </w:r>
            <w:r w:rsidR="009A7FA4" w:rsidRPr="009A7FA4">
              <w:rPr>
                <w:rFonts w:ascii="Sylfaen" w:hAnsi="Sylfaen"/>
                <w:lang w:val="ka-GE"/>
              </w:rPr>
              <w:t>დანიის</w:t>
            </w:r>
            <w:r w:rsidR="00481B29">
              <w:rPr>
                <w:rFonts w:ascii="Sylfaen" w:hAnsi="Sylfaen"/>
                <w:lang w:val="ka-GE"/>
              </w:rPr>
              <w:t xml:space="preserve"> სამეფოს</w:t>
            </w:r>
            <w:r w:rsidR="009A7FA4" w:rsidRPr="009A7FA4">
              <w:rPr>
                <w:rFonts w:ascii="Sylfaen" w:hAnsi="Sylfaen"/>
                <w:lang w:val="ka-GE"/>
              </w:rPr>
              <w:t xml:space="preserve"> საგარეო საქმეთა მინისტრი</w:t>
            </w:r>
            <w:r w:rsidR="009A7FA4">
              <w:rPr>
                <w:rFonts w:ascii="Sylfaen" w:hAnsi="Sylfaen"/>
                <w:lang w:val="ka-GE"/>
              </w:rPr>
              <w:t>ს</w:t>
            </w:r>
            <w:r w:rsidR="009A7FA4" w:rsidRPr="009A7FA4">
              <w:rPr>
                <w:rFonts w:ascii="Sylfaen" w:hAnsi="Sylfaen"/>
                <w:lang w:val="ka-GE"/>
              </w:rPr>
              <w:t xml:space="preserve"> ლარს ლოკე რასმუსენი</w:t>
            </w:r>
            <w:r w:rsidR="009A7FA4">
              <w:rPr>
                <w:rFonts w:ascii="Sylfaen" w:hAnsi="Sylfaen"/>
                <w:lang w:val="ka-GE"/>
              </w:rPr>
              <w:t>ს განცხადებით</w:t>
            </w:r>
            <w:r w:rsidR="00481B29">
              <w:rPr>
                <w:rFonts w:ascii="Sylfaen" w:hAnsi="Sylfaen"/>
                <w:lang w:val="ka-GE"/>
              </w:rPr>
              <w:t>,</w:t>
            </w:r>
            <w:r w:rsidR="009A7FA4">
              <w:rPr>
                <w:rFonts w:ascii="Sylfaen" w:hAnsi="Sylfaen"/>
                <w:lang w:val="ka-GE"/>
              </w:rPr>
              <w:t xml:space="preserve"> </w:t>
            </w:r>
            <w:r w:rsidR="009A7FA4" w:rsidRPr="009A7FA4">
              <w:rPr>
                <w:rFonts w:ascii="Sylfaen" w:hAnsi="Sylfaen"/>
                <w:lang w:val="ka-GE"/>
              </w:rPr>
              <w:t xml:space="preserve">„საქართველოს </w:t>
            </w:r>
            <w:r w:rsidR="00481B29">
              <w:rPr>
                <w:rFonts w:ascii="Sylfaen" w:hAnsi="Sylfaen"/>
                <w:lang w:val="ka-GE"/>
              </w:rPr>
              <w:t>„</w:t>
            </w:r>
            <w:r w:rsidR="009A7FA4" w:rsidRPr="009A7FA4">
              <w:rPr>
                <w:rFonts w:ascii="Sylfaen" w:hAnsi="Sylfaen"/>
                <w:lang w:val="ka-GE"/>
              </w:rPr>
              <w:t>უცხოური აგენტების კანონ</w:t>
            </w:r>
            <w:r w:rsidR="00481B29">
              <w:rPr>
                <w:rFonts w:ascii="Sylfaen" w:hAnsi="Sylfaen"/>
                <w:lang w:val="ka-GE"/>
              </w:rPr>
              <w:t>ი“</w:t>
            </w:r>
            <w:r w:rsidR="009A7FA4" w:rsidRPr="009A7FA4">
              <w:rPr>
                <w:rFonts w:ascii="Sylfaen" w:hAnsi="Sylfaen"/>
                <w:lang w:val="ka-GE"/>
              </w:rPr>
              <w:t xml:space="preserve"> ევროპულ ღირებულებებს ეწინააღმდეგება. ახლა იგი მიიღეს საქართველოს ნამდვილი პარტნიორების რჩევის საწინააღმდეგოდ. ჩვენ მხარს ვუჭერთ ქართველი ხალხის მოწოდებას დემოკრატიისკენ და მტკიცედ მივმართავთ საქართველოს მთავრობას, უკან წაიღოს კანონი და დაიცვას ევროკავშირის გზისადმი ერთგულება.“</w:t>
            </w:r>
            <w:r w:rsidR="009A7FA4">
              <w:rPr>
                <w:rStyle w:val="a8"/>
                <w:rFonts w:ascii="Sylfaen" w:hAnsi="Sylfaen"/>
                <w:lang w:val="ka-GE"/>
              </w:rPr>
              <w:footnoteReference w:id="40"/>
            </w:r>
          </w:p>
          <w:p w14:paraId="5D3245B2" w14:textId="6D4B6E7F" w:rsidR="0029029E" w:rsidRDefault="0029029E" w:rsidP="00545AA0">
            <w:pPr>
              <w:ind w:right="72"/>
              <w:jc w:val="both"/>
              <w:rPr>
                <w:rFonts w:ascii="Sylfaen" w:hAnsi="Sylfaen"/>
                <w:lang w:val="ka-GE"/>
              </w:rPr>
            </w:pPr>
          </w:p>
          <w:p w14:paraId="42F1074B" w14:textId="1534FFFD" w:rsidR="0029029E" w:rsidRPr="0029029E" w:rsidRDefault="0029029E" w:rsidP="0029029E">
            <w:pPr>
              <w:jc w:val="both"/>
              <w:rPr>
                <w:rFonts w:ascii="Sylfaen" w:hAnsi="Sylfaen"/>
                <w:color w:val="1A3948"/>
                <w:shd w:val="clear" w:color="auto" w:fill="FFFFFF"/>
                <w:lang w:val="ka-GE"/>
              </w:rPr>
            </w:pPr>
            <w:r w:rsidRPr="0029029E">
              <w:rPr>
                <w:rFonts w:ascii="Sylfaen" w:hAnsi="Sylfaen"/>
                <w:lang w:val="ka-GE"/>
              </w:rPr>
              <w:t>აღსანიშნავია</w:t>
            </w:r>
            <w:r>
              <w:rPr>
                <w:rFonts w:ascii="Sylfaen" w:hAnsi="Sylfaen"/>
                <w:lang w:val="ka-GE"/>
              </w:rPr>
              <w:t>,</w:t>
            </w:r>
            <w:r w:rsidRPr="0029029E">
              <w:rPr>
                <w:rFonts w:ascii="Sylfaen" w:hAnsi="Sylfaen"/>
                <w:lang w:val="ka-GE"/>
              </w:rPr>
              <w:t xml:space="preserve"> ასევე </w:t>
            </w:r>
            <w:r w:rsidRPr="000E66BE">
              <w:rPr>
                <w:rFonts w:ascii="Sylfaen" w:hAnsi="Sylfaen"/>
                <w:color w:val="1A3948"/>
                <w:shd w:val="clear" w:color="auto" w:fill="FFFFFF"/>
                <w:lang w:val="ka-GE"/>
              </w:rPr>
              <w:t xml:space="preserve">ევროპის 12 ქვეყნის </w:t>
            </w:r>
            <w:r w:rsidRPr="0029029E">
              <w:rPr>
                <w:rFonts w:ascii="Sylfaen" w:hAnsi="Sylfaen"/>
                <w:color w:val="1A3948"/>
                <w:shd w:val="clear" w:color="auto" w:fill="FFFFFF"/>
                <w:lang w:val="ka-GE"/>
              </w:rPr>
              <w:t xml:space="preserve">( </w:t>
            </w:r>
            <w:r w:rsidRPr="000E66BE">
              <w:rPr>
                <w:rFonts w:ascii="Sylfaen" w:hAnsi="Sylfaen"/>
                <w:color w:val="1A3948"/>
                <w:lang w:val="ka-GE"/>
              </w:rPr>
              <w:t>გაერთიანებული სამეფოს თემთა პალატა, დანიის ფოლკეტინგი, ესტონეთის რიიგიკოგუ, საფრანგეთის</w:t>
            </w:r>
            <w:r>
              <w:rPr>
                <w:rFonts w:ascii="Sylfaen" w:hAnsi="Sylfaen"/>
                <w:color w:val="1A3948"/>
                <w:lang w:val="ka-GE"/>
              </w:rPr>
              <w:t xml:space="preserve"> </w:t>
            </w:r>
            <w:r w:rsidRPr="000E66BE">
              <w:rPr>
                <w:rFonts w:ascii="Sylfaen" w:hAnsi="Sylfaen"/>
                <w:color w:val="1A3948"/>
                <w:lang w:val="ka-GE"/>
              </w:rPr>
              <w:t>ეროვნული</w:t>
            </w:r>
            <w:r>
              <w:rPr>
                <w:rFonts w:ascii="Sylfaen" w:hAnsi="Sylfaen"/>
                <w:color w:val="1A3948"/>
                <w:lang w:val="ka-GE"/>
              </w:rPr>
              <w:t xml:space="preserve"> </w:t>
            </w:r>
            <w:r w:rsidRPr="000E66BE">
              <w:rPr>
                <w:rFonts w:ascii="Sylfaen" w:hAnsi="Sylfaen"/>
                <w:color w:val="1A3948"/>
                <w:lang w:val="ka-GE"/>
              </w:rPr>
              <w:t>ასამბლეა</w:t>
            </w:r>
            <w:r w:rsidRPr="0029029E">
              <w:rPr>
                <w:rFonts w:ascii="Sylfaen" w:hAnsi="Sylfaen"/>
                <w:color w:val="1A3948"/>
                <w:lang w:val="ka-GE"/>
              </w:rPr>
              <w:t>,</w:t>
            </w:r>
            <w:r>
              <w:rPr>
                <w:rFonts w:ascii="Sylfaen" w:hAnsi="Sylfaen"/>
                <w:color w:val="1A3948"/>
                <w:lang w:val="ka-GE"/>
              </w:rPr>
              <w:t xml:space="preserve"> </w:t>
            </w:r>
            <w:r w:rsidRPr="000E66BE">
              <w:rPr>
                <w:rFonts w:ascii="Sylfaen" w:hAnsi="Sylfaen"/>
                <w:color w:val="1A3948"/>
                <w:lang w:val="ka-GE"/>
              </w:rPr>
              <w:t>გერმანიის</w:t>
            </w:r>
            <w:r>
              <w:rPr>
                <w:rFonts w:ascii="Sylfaen" w:hAnsi="Sylfaen"/>
                <w:color w:val="1A3948"/>
                <w:lang w:val="ka-GE"/>
              </w:rPr>
              <w:t xml:space="preserve"> </w:t>
            </w:r>
            <w:r w:rsidRPr="000E66BE">
              <w:rPr>
                <w:rFonts w:ascii="Sylfaen" w:hAnsi="Sylfaen"/>
                <w:color w:val="1A3948"/>
                <w:lang w:val="ka-GE"/>
              </w:rPr>
              <w:t>ბუნდესტაგი</w:t>
            </w:r>
            <w:r>
              <w:rPr>
                <w:rFonts w:ascii="Sylfaen" w:hAnsi="Sylfaen"/>
                <w:color w:val="1A3948"/>
                <w:lang w:val="ka-GE"/>
              </w:rPr>
              <w:t xml:space="preserve">,      </w:t>
            </w:r>
            <w:r w:rsidRPr="0029029E">
              <w:rPr>
                <w:rFonts w:ascii="Sylfaen" w:hAnsi="Sylfaen"/>
                <w:color w:val="1A3948"/>
                <w:shd w:val="clear" w:color="auto" w:fill="FFFFFF"/>
                <w:lang w:val="ka-GE"/>
              </w:rPr>
              <w:t xml:space="preserve"> </w:t>
            </w:r>
            <w:r w:rsidRPr="000E66BE">
              <w:rPr>
                <w:rFonts w:ascii="Sylfaen" w:hAnsi="Sylfaen"/>
                <w:color w:val="1A3948"/>
                <w:lang w:val="ka-GE"/>
              </w:rPr>
              <w:t>ირლანდიის ოირიახტასი</w:t>
            </w:r>
            <w:r w:rsidRPr="0029029E">
              <w:rPr>
                <w:rFonts w:ascii="Sylfaen" w:hAnsi="Sylfaen"/>
                <w:color w:val="1A3948"/>
                <w:shd w:val="clear" w:color="auto" w:fill="FFFFFF"/>
                <w:lang w:val="ka-GE"/>
              </w:rPr>
              <w:t xml:space="preserve">, </w:t>
            </w:r>
            <w:r w:rsidRPr="000E66BE">
              <w:rPr>
                <w:rFonts w:ascii="Sylfaen" w:hAnsi="Sylfaen"/>
                <w:color w:val="1A3948"/>
                <w:lang w:val="ka-GE"/>
              </w:rPr>
              <w:t>იტალიის დეპუტატთა პალატა</w:t>
            </w:r>
            <w:r w:rsidRPr="0029029E">
              <w:rPr>
                <w:rFonts w:ascii="Sylfaen" w:hAnsi="Sylfaen"/>
                <w:color w:val="1A3948"/>
                <w:shd w:val="clear" w:color="auto" w:fill="FFFFFF"/>
                <w:lang w:val="ka-GE"/>
              </w:rPr>
              <w:t xml:space="preserve">, </w:t>
            </w:r>
            <w:r w:rsidRPr="000E66BE">
              <w:rPr>
                <w:rFonts w:ascii="Sylfaen" w:hAnsi="Sylfaen"/>
                <w:color w:val="1A3948"/>
                <w:lang w:val="ka-GE"/>
              </w:rPr>
              <w:t>ლატვიის სეიმი</w:t>
            </w:r>
            <w:r w:rsidRPr="0029029E">
              <w:rPr>
                <w:rFonts w:ascii="Sylfaen" w:hAnsi="Sylfaen"/>
                <w:color w:val="1A3948"/>
                <w:shd w:val="clear" w:color="auto" w:fill="FFFFFF"/>
                <w:lang w:val="ka-GE"/>
              </w:rPr>
              <w:t xml:space="preserve">, </w:t>
            </w:r>
            <w:r w:rsidRPr="000E66BE">
              <w:rPr>
                <w:rFonts w:ascii="Sylfaen" w:hAnsi="Sylfaen"/>
                <w:color w:val="1A3948"/>
                <w:lang w:val="ka-GE"/>
              </w:rPr>
              <w:t>ლიეტუვის სეიმი</w:t>
            </w:r>
            <w:r w:rsidRPr="0029029E">
              <w:rPr>
                <w:rFonts w:ascii="Sylfaen" w:hAnsi="Sylfaen"/>
                <w:color w:val="1A3948"/>
                <w:shd w:val="clear" w:color="auto" w:fill="FFFFFF"/>
                <w:lang w:val="ka-GE"/>
              </w:rPr>
              <w:t xml:space="preserve">, </w:t>
            </w:r>
            <w:r w:rsidRPr="000E66BE">
              <w:rPr>
                <w:rFonts w:ascii="Sylfaen" w:hAnsi="Sylfaen"/>
                <w:color w:val="1A3948"/>
                <w:lang w:val="ka-GE"/>
              </w:rPr>
              <w:t>პოლონეთის სენატი</w:t>
            </w:r>
            <w:r w:rsidRPr="0029029E">
              <w:rPr>
                <w:rFonts w:ascii="Sylfaen" w:hAnsi="Sylfaen"/>
                <w:color w:val="1A3948"/>
                <w:shd w:val="clear" w:color="auto" w:fill="FFFFFF"/>
                <w:lang w:val="ka-GE"/>
              </w:rPr>
              <w:t xml:space="preserve">, </w:t>
            </w:r>
            <w:r w:rsidRPr="000E66BE">
              <w:rPr>
                <w:rFonts w:ascii="Sylfaen" w:hAnsi="Sylfaen"/>
                <w:color w:val="1A3948"/>
                <w:lang w:val="ka-GE"/>
              </w:rPr>
              <w:t>ნორვეგიის სტორთინგი</w:t>
            </w:r>
            <w:r w:rsidRPr="0029029E">
              <w:rPr>
                <w:rFonts w:ascii="Sylfaen" w:hAnsi="Sylfaen"/>
                <w:color w:val="1A3948"/>
                <w:shd w:val="clear" w:color="auto" w:fill="FFFFFF"/>
                <w:lang w:val="ka-GE"/>
              </w:rPr>
              <w:t xml:space="preserve">, </w:t>
            </w:r>
            <w:r w:rsidRPr="000E66BE">
              <w:rPr>
                <w:rFonts w:ascii="Sylfaen" w:hAnsi="Sylfaen"/>
                <w:color w:val="1A3948"/>
                <w:lang w:val="ka-GE"/>
              </w:rPr>
              <w:t>ჩეხეთის პარლამენტის ორივე პალატ</w:t>
            </w:r>
            <w:r w:rsidRPr="0029029E">
              <w:rPr>
                <w:rFonts w:ascii="Sylfaen" w:hAnsi="Sylfaen"/>
                <w:color w:val="1A3948"/>
                <w:lang w:val="ka-GE"/>
              </w:rPr>
              <w:t>ა)</w:t>
            </w:r>
            <w:r w:rsidRPr="0029029E">
              <w:rPr>
                <w:rFonts w:ascii="Sylfaen" w:hAnsi="Sylfaen"/>
                <w:color w:val="1A3948"/>
                <w:shd w:val="clear" w:color="auto" w:fill="FFFFFF"/>
                <w:lang w:val="ka-GE"/>
              </w:rPr>
              <w:t xml:space="preserve"> </w:t>
            </w:r>
            <w:r w:rsidRPr="000E66BE">
              <w:rPr>
                <w:rFonts w:ascii="Sylfaen" w:hAnsi="Sylfaen"/>
                <w:color w:val="1A3948"/>
                <w:shd w:val="clear" w:color="auto" w:fill="FFFFFF"/>
                <w:lang w:val="ka-GE"/>
              </w:rPr>
              <w:t>საკანონმდებლო ორგანოების საგარეო კომიტეტების თავმჯდომარეები</w:t>
            </w:r>
            <w:r w:rsidRPr="0029029E">
              <w:rPr>
                <w:rFonts w:ascii="Sylfaen" w:hAnsi="Sylfaen"/>
                <w:color w:val="1A3948"/>
                <w:shd w:val="clear" w:color="auto" w:fill="FFFFFF"/>
                <w:lang w:val="ka-GE"/>
              </w:rPr>
              <w:t xml:space="preserve">ს </w:t>
            </w:r>
            <w:r w:rsidRPr="000E66BE">
              <w:rPr>
                <w:rFonts w:ascii="Sylfaen" w:hAnsi="Sylfaen"/>
                <w:color w:val="1A3948"/>
                <w:shd w:val="clear" w:color="auto" w:fill="FFFFFF"/>
                <w:lang w:val="ka-GE"/>
              </w:rPr>
              <w:t xml:space="preserve">ერთობლივი </w:t>
            </w:r>
            <w:r>
              <w:rPr>
                <w:rFonts w:ascii="Sylfaen" w:hAnsi="Sylfaen"/>
                <w:color w:val="1A3948"/>
                <w:shd w:val="clear" w:color="auto" w:fill="FFFFFF"/>
                <w:lang w:val="ka-GE"/>
              </w:rPr>
              <w:t>განცხადება</w:t>
            </w:r>
            <w:r w:rsidRPr="0029029E">
              <w:rPr>
                <w:rFonts w:ascii="Sylfaen" w:hAnsi="Sylfaen"/>
                <w:color w:val="1A3948"/>
                <w:shd w:val="clear" w:color="auto" w:fill="FFFFFF"/>
                <w:lang w:val="ka-GE"/>
              </w:rPr>
              <w:t xml:space="preserve">, </w:t>
            </w:r>
            <w:r w:rsidRPr="0029029E">
              <w:rPr>
                <w:rFonts w:ascii="Sylfaen" w:hAnsi="Sylfaen"/>
                <w:color w:val="1A3948"/>
                <w:lang w:val="ka-GE"/>
              </w:rPr>
              <w:t xml:space="preserve">სადაც </w:t>
            </w:r>
            <w:r w:rsidRPr="000E66BE">
              <w:rPr>
                <w:rFonts w:ascii="Sylfaen" w:hAnsi="Sylfaen"/>
                <w:color w:val="1A3948"/>
                <w:lang w:val="ka-GE"/>
              </w:rPr>
              <w:t xml:space="preserve">გამოხატავენ „ღრმა შეშფოთებას“ „ამ რუსული სტილის კანონის </w:t>
            </w:r>
            <w:r>
              <w:rPr>
                <w:rFonts w:ascii="Sylfaen" w:hAnsi="Sylfaen"/>
                <w:color w:val="1A3948"/>
                <w:lang w:val="ka-GE"/>
              </w:rPr>
              <w:t>შინაარსის</w:t>
            </w:r>
            <w:r w:rsidRPr="000E66BE">
              <w:rPr>
                <w:rFonts w:ascii="Sylfaen" w:hAnsi="Sylfaen"/>
                <w:color w:val="1A3948"/>
                <w:lang w:val="ka-GE"/>
              </w:rPr>
              <w:t xml:space="preserve"> გამო“, კანონისა, რომელიც, მათი განცხადების თანახმად, „შემუშავებულია საქართველოს ენერგიული პროდასავლური სამოქალაქო საზოგადოებისა და არასამთავრობო სექტორის სტიგმატიზების და დასუსტების მიზნით“ </w:t>
            </w:r>
            <w:r w:rsidRPr="0029029E">
              <w:rPr>
                <w:rFonts w:ascii="Sylfaen" w:hAnsi="Sylfaen"/>
                <w:color w:val="1A3948"/>
                <w:lang w:val="ka-GE"/>
              </w:rPr>
              <w:t xml:space="preserve">და რომლის </w:t>
            </w:r>
            <w:r w:rsidRPr="000E66BE">
              <w:rPr>
                <w:rFonts w:ascii="Sylfaen" w:hAnsi="Sylfaen"/>
                <w:color w:val="1A3948"/>
                <w:lang w:val="ka-GE"/>
              </w:rPr>
              <w:t>ხელახლა ინიცირება</w:t>
            </w:r>
            <w:r w:rsidRPr="0029029E">
              <w:rPr>
                <w:rFonts w:ascii="Sylfaen" w:hAnsi="Sylfaen"/>
                <w:color w:val="1A3948"/>
                <w:lang w:val="ka-GE"/>
              </w:rPr>
              <w:t>ც</w:t>
            </w:r>
            <w:r w:rsidRPr="000E66BE">
              <w:rPr>
                <w:rFonts w:ascii="Sylfaen" w:hAnsi="Sylfaen"/>
                <w:color w:val="1A3948"/>
                <w:lang w:val="ka-GE"/>
              </w:rPr>
              <w:t xml:space="preserve"> „სერიოზულად უთხრის ძირს საქართველოს მიერ რთულად მოპოვებულ ევროპულ პერსპექტივასა და კანდიდატის სტატუსს“.</w:t>
            </w:r>
          </w:p>
          <w:p w14:paraId="78D3C278" w14:textId="77777777" w:rsidR="00545AA0" w:rsidRPr="00D23DB0" w:rsidRDefault="00545AA0" w:rsidP="00EF4B45">
            <w:pPr>
              <w:ind w:right="72"/>
              <w:jc w:val="both"/>
              <w:rPr>
                <w:rFonts w:ascii="Sylfaen" w:hAnsi="Sylfaen"/>
                <w:lang w:val="ka-GE"/>
              </w:rPr>
            </w:pPr>
          </w:p>
          <w:p w14:paraId="182907BE" w14:textId="54C471BA" w:rsidR="00A917F5" w:rsidRPr="00D23DB0" w:rsidRDefault="00EA58B0" w:rsidP="00EA58B0">
            <w:pPr>
              <w:ind w:right="72"/>
              <w:jc w:val="both"/>
              <w:rPr>
                <w:rFonts w:ascii="Sylfaen" w:hAnsi="Sylfaen"/>
                <w:lang w:val="ka-GE"/>
              </w:rPr>
            </w:pPr>
            <w:r>
              <w:rPr>
                <w:rFonts w:ascii="Sylfaen" w:hAnsi="Sylfaen"/>
                <w:lang w:val="ka-GE"/>
              </w:rPr>
              <w:t xml:space="preserve">ამდენად, </w:t>
            </w:r>
            <w:r w:rsidR="00EF4B45" w:rsidRPr="00D23DB0">
              <w:rPr>
                <w:rFonts w:ascii="Sylfaen" w:hAnsi="Sylfaen"/>
                <w:lang w:val="ka-GE"/>
              </w:rPr>
              <w:t>საერთაშორისო ორგანიზაციების პოზიცია და მათი შეფასებები ერთხმად მიუთითებენ სადავო კანონისა და ევროპული ინტეგრაციის პროცესის</w:t>
            </w:r>
            <w:r>
              <w:rPr>
                <w:rFonts w:ascii="Sylfaen" w:hAnsi="Sylfaen"/>
                <w:lang w:val="ka-GE"/>
              </w:rPr>
              <w:t xml:space="preserve"> </w:t>
            </w:r>
            <w:r w:rsidR="00EF4B45" w:rsidRPr="00D23DB0">
              <w:rPr>
                <w:rFonts w:ascii="Sylfaen" w:hAnsi="Sylfaen"/>
                <w:lang w:val="ka-GE"/>
              </w:rPr>
              <w:t>შეუთავსებლობაზე</w:t>
            </w:r>
            <w:r w:rsidR="000C4780" w:rsidRPr="00D23DB0">
              <w:rPr>
                <w:rFonts w:ascii="Sylfaen" w:hAnsi="Sylfaen"/>
                <w:lang w:val="ka-GE"/>
              </w:rPr>
              <w:t>.  2024 წლის 28 მაისს მიღებული კანონი მკაფიოდ</w:t>
            </w:r>
            <w:r>
              <w:rPr>
                <w:rFonts w:ascii="Sylfaen" w:hAnsi="Sylfaen"/>
                <w:lang w:val="ka-GE"/>
              </w:rPr>
              <w:t>,</w:t>
            </w:r>
            <w:r w:rsidR="000C4780" w:rsidRPr="00D23DB0">
              <w:rPr>
                <w:rFonts w:ascii="Sylfaen" w:hAnsi="Sylfaen"/>
                <w:lang w:val="ka-GE"/>
              </w:rPr>
              <w:t xml:space="preserve"> ერთმნიშვნელოვნად და ცალსახად აცილებს საქართველოს ევროპულ და ევროატლანტიკურ სტრუქტურებში ინტეგრაციის მიზანს</w:t>
            </w:r>
            <w:r>
              <w:rPr>
                <w:rFonts w:ascii="Sylfaen" w:hAnsi="Sylfaen"/>
                <w:lang w:val="ka-GE"/>
              </w:rPr>
              <w:t>,</w:t>
            </w:r>
            <w:r w:rsidR="00D42321">
              <w:rPr>
                <w:rFonts w:ascii="Sylfaen" w:hAnsi="Sylfaen"/>
                <w:lang w:val="ka-GE"/>
              </w:rPr>
              <w:t xml:space="preserve"> რაც თავის მხრივ</w:t>
            </w:r>
            <w:r>
              <w:rPr>
                <w:rFonts w:ascii="Sylfaen" w:hAnsi="Sylfaen"/>
                <w:lang w:val="ka-GE"/>
              </w:rPr>
              <w:t>,</w:t>
            </w:r>
            <w:r w:rsidR="00D42321">
              <w:rPr>
                <w:rFonts w:ascii="Sylfaen" w:hAnsi="Sylfaen"/>
                <w:lang w:val="ka-GE"/>
              </w:rPr>
              <w:t xml:space="preserve"> ეწინაა</w:t>
            </w:r>
            <w:r>
              <w:rPr>
                <w:rFonts w:ascii="Sylfaen" w:hAnsi="Sylfaen"/>
                <w:lang w:val="ka-GE"/>
              </w:rPr>
              <w:t>ღ</w:t>
            </w:r>
            <w:r w:rsidR="00D42321">
              <w:rPr>
                <w:rFonts w:ascii="Sylfaen" w:hAnsi="Sylfaen"/>
                <w:lang w:val="ka-GE"/>
              </w:rPr>
              <w:t>მდეგება საქართველოს კონსტიტუციის 78-ე მუხლს.</w:t>
            </w:r>
          </w:p>
          <w:p w14:paraId="113D1D3C" w14:textId="77777777" w:rsidR="00B46488" w:rsidRDefault="00B46488" w:rsidP="009A7BA7">
            <w:pPr>
              <w:ind w:right="72"/>
              <w:jc w:val="both"/>
              <w:rPr>
                <w:rFonts w:ascii="Sylfaen" w:hAnsi="Sylfaen"/>
                <w:lang w:val="ka-GE"/>
              </w:rPr>
            </w:pPr>
          </w:p>
          <w:p w14:paraId="19146A4D" w14:textId="3F6DC47B" w:rsidR="00B16631" w:rsidRDefault="00E102BA" w:rsidP="009A7BA7">
            <w:pPr>
              <w:ind w:right="72"/>
              <w:jc w:val="both"/>
              <w:rPr>
                <w:rFonts w:ascii="Sylfaen" w:hAnsi="Sylfaen"/>
                <w:lang w:val="ka-GE"/>
              </w:rPr>
            </w:pPr>
            <w:r w:rsidRPr="00D23DB0">
              <w:rPr>
                <w:rFonts w:ascii="Sylfaen" w:hAnsi="Sylfaen"/>
                <w:lang w:val="ka-GE"/>
              </w:rPr>
              <w:t>ყოველივე ზემოაღნიშნულიდან გამომდინარე</w:t>
            </w:r>
            <w:r w:rsidR="00B46488">
              <w:rPr>
                <w:rFonts w:ascii="Sylfaen" w:hAnsi="Sylfaen"/>
                <w:lang w:val="ka-GE"/>
              </w:rPr>
              <w:t>,</w:t>
            </w:r>
            <w:r w:rsidRPr="00D23DB0">
              <w:rPr>
                <w:rFonts w:ascii="Sylfaen" w:hAnsi="Sylfaen"/>
                <w:lang w:val="ka-GE"/>
              </w:rPr>
              <w:t xml:space="preserve"> საქართველოს პარლამენტის</w:t>
            </w:r>
            <w:r w:rsidR="00D23DB0" w:rsidRPr="00D23DB0">
              <w:rPr>
                <w:rFonts w:ascii="Sylfaen" w:hAnsi="Sylfaen"/>
                <w:lang w:val="ka-GE"/>
              </w:rPr>
              <w:t xml:space="preserve"> მიერ</w:t>
            </w:r>
            <w:r w:rsidRPr="00D23DB0">
              <w:rPr>
                <w:rFonts w:ascii="Sylfaen" w:hAnsi="Sylfaen"/>
                <w:lang w:val="ka-GE"/>
              </w:rPr>
              <w:t xml:space="preserve"> მიღებული სადავო ნორმატიული აქტი სრულად ეწინააღმდეგება საქართველოს კონსტიტუციის 78-ე მუხლს და სადავო კანონი ,,უცხოური გავლენის გამჭვირვალობის შესახებ“ საქართველოს კონსტიტუციის 78-ე მუხლთან მიმართებით უნდა იქნეს არაკონსტიტუციურად ცნობილი.</w:t>
            </w:r>
          </w:p>
          <w:p w14:paraId="711767C4" w14:textId="54DEDFAB" w:rsidR="00FA4DED" w:rsidRDefault="00FA4DED" w:rsidP="009A7BA7">
            <w:pPr>
              <w:ind w:right="72"/>
              <w:jc w:val="both"/>
              <w:rPr>
                <w:rFonts w:ascii="Sylfaen" w:hAnsi="Sylfaen"/>
                <w:lang w:val="ka-GE"/>
              </w:rPr>
            </w:pPr>
          </w:p>
          <w:p w14:paraId="05377E2A" w14:textId="77777777" w:rsidR="00FA4DED" w:rsidRPr="00B46488" w:rsidRDefault="00FA4DED" w:rsidP="009A7BA7">
            <w:pPr>
              <w:ind w:right="72"/>
              <w:jc w:val="both"/>
              <w:rPr>
                <w:rFonts w:ascii="Sylfaen" w:hAnsi="Sylfaen"/>
                <w:lang w:val="ka-GE"/>
              </w:rPr>
            </w:pPr>
          </w:p>
          <w:p w14:paraId="12315D09" w14:textId="77777777" w:rsidR="00B16631" w:rsidRDefault="00B16631" w:rsidP="009A7BA7">
            <w:pPr>
              <w:ind w:right="72"/>
              <w:jc w:val="both"/>
              <w:rPr>
                <w:rFonts w:ascii="Sylfaen" w:hAnsi="Sylfaen"/>
                <w:b/>
                <w:bCs/>
                <w:sz w:val="24"/>
                <w:szCs w:val="24"/>
                <w:lang w:val="ka-GE"/>
              </w:rPr>
            </w:pPr>
          </w:p>
          <w:bookmarkEnd w:id="5"/>
          <w:p w14:paraId="360DEF5D" w14:textId="60E19F6D" w:rsidR="001657FE" w:rsidRPr="00A362BF" w:rsidRDefault="00CC3BA5" w:rsidP="00C733D5">
            <w:pPr>
              <w:ind w:right="72"/>
              <w:jc w:val="both"/>
              <w:rPr>
                <w:rFonts w:ascii="Sylfaen" w:hAnsi="Sylfaen"/>
                <w:lang w:val="ka-GE"/>
              </w:rPr>
            </w:pPr>
            <w:r w:rsidRPr="00496E84">
              <w:rPr>
                <w:rFonts w:ascii="Sylfaen" w:hAnsi="Sylfaen"/>
                <w:b/>
                <w:bCs/>
                <w:sz w:val="24"/>
                <w:szCs w:val="24"/>
                <w:lang w:val="ka-GE"/>
              </w:rPr>
              <w:lastRenderedPageBreak/>
              <w:t>2</w:t>
            </w:r>
            <w:r w:rsidR="0017110C" w:rsidRPr="0017110C">
              <w:rPr>
                <w:rFonts w:ascii="Sylfaen" w:hAnsi="Sylfaen"/>
                <w:b/>
                <w:bCs/>
                <w:sz w:val="24"/>
                <w:szCs w:val="24"/>
                <w:lang w:val="ka-GE"/>
              </w:rPr>
              <w:t>.</w:t>
            </w:r>
            <w:r w:rsidR="001657FE">
              <w:rPr>
                <w:rFonts w:ascii="Sylfaen" w:hAnsi="Sylfaen"/>
                <w:b/>
                <w:bCs/>
                <w:sz w:val="24"/>
                <w:szCs w:val="24"/>
                <w:lang w:val="ka-GE"/>
              </w:rPr>
              <w:t xml:space="preserve"> </w:t>
            </w:r>
            <w:r w:rsidR="001657FE" w:rsidRPr="0017110C">
              <w:rPr>
                <w:rFonts w:ascii="Sylfaen" w:hAnsi="Sylfaen"/>
                <w:b/>
                <w:bCs/>
                <w:sz w:val="24"/>
                <w:szCs w:val="24"/>
                <w:lang w:val="ka-GE"/>
              </w:rPr>
              <w:t>სადავო ნორმების არაკონსტიტუციურობა საქართველოს კონსტიტუციის 22-ე მუხლით დაცულ გაერთიანების თავისუფლებასთან მიმართებით</w:t>
            </w:r>
          </w:p>
          <w:p w14:paraId="0C6F9CAE" w14:textId="01205658" w:rsidR="00792CAB" w:rsidRDefault="00792CAB" w:rsidP="00C733D5">
            <w:pPr>
              <w:ind w:right="72"/>
              <w:jc w:val="both"/>
              <w:rPr>
                <w:rFonts w:ascii="Sylfaen" w:hAnsi="Sylfaen"/>
                <w:lang w:val="ka-GE"/>
              </w:rPr>
            </w:pPr>
          </w:p>
          <w:p w14:paraId="478730AA" w14:textId="77777777" w:rsidR="00213539" w:rsidRDefault="00213539" w:rsidP="00C733D5">
            <w:pPr>
              <w:ind w:right="72"/>
              <w:jc w:val="both"/>
              <w:rPr>
                <w:rFonts w:ascii="Sylfaen" w:hAnsi="Sylfaen"/>
                <w:lang w:val="ka-GE"/>
              </w:rPr>
            </w:pPr>
            <w:r w:rsidRPr="00213539">
              <w:rPr>
                <w:rFonts w:ascii="Sylfaen" w:hAnsi="Sylfaen"/>
                <w:b/>
                <w:bCs/>
                <w:lang w:val="ka-GE"/>
              </w:rPr>
              <w:t>დაცული სფერო</w:t>
            </w:r>
          </w:p>
          <w:p w14:paraId="28B81907" w14:textId="77777777" w:rsidR="00213539" w:rsidRPr="006213FB" w:rsidRDefault="00213539" w:rsidP="00792891">
            <w:pPr>
              <w:ind w:right="72"/>
              <w:jc w:val="both"/>
              <w:rPr>
                <w:rFonts w:ascii="Sylfaen" w:hAnsi="Sylfaen"/>
                <w:lang w:val="ka-GE"/>
              </w:rPr>
            </w:pPr>
            <w:r>
              <w:rPr>
                <w:rFonts w:ascii="Sylfaen" w:hAnsi="Sylfaen"/>
                <w:lang w:val="ka-GE"/>
              </w:rPr>
              <w:t>საქართველოს კონსტიტუციის 22</w:t>
            </w:r>
            <w:r w:rsidRPr="006213FB">
              <w:rPr>
                <w:rFonts w:ascii="Sylfaen" w:hAnsi="Sylfaen"/>
                <w:lang w:val="ka-GE"/>
              </w:rPr>
              <w:t>-ე მუხლში ჩამოყალიბებული</w:t>
            </w:r>
            <w:r>
              <w:rPr>
                <w:rFonts w:ascii="Sylfaen" w:hAnsi="Sylfaen"/>
                <w:lang w:val="ka-GE"/>
              </w:rPr>
              <w:t xml:space="preserve"> </w:t>
            </w:r>
            <w:r w:rsidRPr="006213FB">
              <w:rPr>
                <w:rFonts w:ascii="Sylfaen" w:hAnsi="Sylfaen"/>
                <w:lang w:val="ka-GE"/>
              </w:rPr>
              <w:t>უფლება პირდაპირ უკავშირდება ადამიანის საზოგადოებრივ ცხოვრებაში</w:t>
            </w:r>
            <w:r>
              <w:rPr>
                <w:rFonts w:ascii="Sylfaen" w:hAnsi="Sylfaen"/>
                <w:lang w:val="ka-GE"/>
              </w:rPr>
              <w:t xml:space="preserve"> </w:t>
            </w:r>
            <w:r w:rsidRPr="006213FB">
              <w:rPr>
                <w:rFonts w:ascii="Sylfaen" w:hAnsi="Sylfaen"/>
                <w:lang w:val="ka-GE"/>
              </w:rPr>
              <w:t>ჩართულობას. ,,ადამიანი, თავისი არსით, არა მხოლოდ თავისუფალი,</w:t>
            </w:r>
            <w:r>
              <w:rPr>
                <w:rFonts w:ascii="Sylfaen" w:hAnsi="Sylfaen"/>
                <w:lang w:val="ka-GE"/>
              </w:rPr>
              <w:t xml:space="preserve"> </w:t>
            </w:r>
            <w:r w:rsidRPr="006213FB">
              <w:rPr>
                <w:rFonts w:ascii="Sylfaen" w:hAnsi="Sylfaen"/>
                <w:lang w:val="ka-GE"/>
              </w:rPr>
              <w:t>არამედ სოციალური არსებაცაა, რომლის შინაგან მოთხოვნილებას</w:t>
            </w:r>
            <w:r>
              <w:rPr>
                <w:rFonts w:ascii="Sylfaen" w:hAnsi="Sylfaen"/>
                <w:lang w:val="ka-GE"/>
              </w:rPr>
              <w:t xml:space="preserve"> </w:t>
            </w:r>
            <w:r w:rsidRPr="006213FB">
              <w:rPr>
                <w:rFonts w:ascii="Sylfaen" w:hAnsi="Sylfaen"/>
                <w:lang w:val="ka-GE"/>
              </w:rPr>
              <w:t>წარმოადგენს ურთიერთობა სხვა ადამიანებთან. ადამიანის თავისუფლება</w:t>
            </w:r>
            <w:r>
              <w:rPr>
                <w:rFonts w:ascii="Sylfaen" w:hAnsi="Sylfaen"/>
                <w:lang w:val="ka-GE"/>
              </w:rPr>
              <w:t xml:space="preserve"> </w:t>
            </w:r>
            <w:r w:rsidRPr="006213FB">
              <w:rPr>
                <w:rFonts w:ascii="Sylfaen" w:hAnsi="Sylfaen"/>
                <w:lang w:val="ka-GE"/>
              </w:rPr>
              <w:t>არ არის თავისუფლება საზოგადოებისაგან, ეს არის თავისუფლება</w:t>
            </w:r>
            <w:r>
              <w:rPr>
                <w:rFonts w:ascii="Sylfaen" w:hAnsi="Sylfaen"/>
                <w:lang w:val="ka-GE"/>
              </w:rPr>
              <w:t xml:space="preserve"> </w:t>
            </w:r>
            <w:r w:rsidRPr="006213FB">
              <w:rPr>
                <w:rFonts w:ascii="Sylfaen" w:hAnsi="Sylfaen"/>
                <w:lang w:val="ka-GE"/>
              </w:rPr>
              <w:t>საზოგადოებაში, სადაც არსებობს და გადაიკვეთება მრავალი თანმხვედრი,</w:t>
            </w:r>
            <w:r>
              <w:rPr>
                <w:rFonts w:ascii="Sylfaen" w:hAnsi="Sylfaen"/>
                <w:lang w:val="ka-GE"/>
              </w:rPr>
              <w:t xml:space="preserve"> </w:t>
            </w:r>
            <w:r w:rsidRPr="006213FB">
              <w:rPr>
                <w:rFonts w:ascii="Sylfaen" w:hAnsi="Sylfaen"/>
                <w:lang w:val="ka-GE"/>
              </w:rPr>
              <w:t>თუ ურთიერთსაპირისპირო ინტერესი. გაერთიანების თავისუფლება</w:t>
            </w:r>
            <w:r>
              <w:rPr>
                <w:rFonts w:ascii="Sylfaen" w:hAnsi="Sylfaen"/>
                <w:lang w:val="ka-GE"/>
              </w:rPr>
              <w:t xml:space="preserve"> </w:t>
            </w:r>
            <w:r w:rsidRPr="006213FB">
              <w:rPr>
                <w:rFonts w:ascii="Sylfaen" w:hAnsi="Sylfaen"/>
                <w:lang w:val="ka-GE"/>
              </w:rPr>
              <w:t>უზრუნველყოფს ადამიანის თვითრეალიზაციას სხვა პირებთან, სოციალურ,</w:t>
            </w:r>
            <w:r>
              <w:rPr>
                <w:rFonts w:ascii="Sylfaen" w:hAnsi="Sylfaen"/>
                <w:lang w:val="ka-GE"/>
              </w:rPr>
              <w:t xml:space="preserve"> </w:t>
            </w:r>
            <w:r w:rsidRPr="006213FB">
              <w:rPr>
                <w:rFonts w:ascii="Sylfaen" w:hAnsi="Sylfaen"/>
                <w:lang w:val="ka-GE"/>
              </w:rPr>
              <w:t>საზოგადოებრივ ჯგუფებთან ერთად.’’</w:t>
            </w:r>
            <w:r>
              <w:rPr>
                <w:rStyle w:val="a8"/>
                <w:rFonts w:ascii="Sylfaen" w:hAnsi="Sylfaen"/>
                <w:lang w:val="ka-GE"/>
              </w:rPr>
              <w:footnoteReference w:id="41"/>
            </w:r>
            <w:r w:rsidRPr="006213FB">
              <w:rPr>
                <w:rFonts w:ascii="Sylfaen" w:hAnsi="Sylfaen"/>
                <w:lang w:val="ka-GE"/>
              </w:rPr>
              <w:t xml:space="preserve"> ,,კონსტიტუციის </w:t>
            </w:r>
            <w:r>
              <w:rPr>
                <w:rFonts w:ascii="Sylfaen" w:hAnsi="Sylfaen"/>
                <w:lang w:val="ka-GE"/>
              </w:rPr>
              <w:t>22</w:t>
            </w:r>
            <w:r w:rsidRPr="006213FB">
              <w:rPr>
                <w:rFonts w:ascii="Sylfaen" w:hAnsi="Sylfaen"/>
                <w:lang w:val="ka-GE"/>
              </w:rPr>
              <w:t>-ე</w:t>
            </w:r>
            <w:r>
              <w:rPr>
                <w:rFonts w:ascii="Sylfaen" w:hAnsi="Sylfaen"/>
                <w:lang w:val="ka-GE"/>
              </w:rPr>
              <w:t xml:space="preserve"> </w:t>
            </w:r>
            <w:r w:rsidRPr="006213FB">
              <w:rPr>
                <w:rFonts w:ascii="Sylfaen" w:hAnsi="Sylfaen"/>
                <w:lang w:val="ka-GE"/>
              </w:rPr>
              <w:t>მუხლის პირველი პუნქტის უმნიშვნელოვანესი ფუნქციაა დემოკრატიულ</w:t>
            </w:r>
            <w:r>
              <w:rPr>
                <w:rFonts w:ascii="Sylfaen" w:hAnsi="Sylfaen"/>
                <w:lang w:val="ka-GE"/>
              </w:rPr>
              <w:t xml:space="preserve"> </w:t>
            </w:r>
            <w:r w:rsidRPr="006213FB">
              <w:rPr>
                <w:rFonts w:ascii="Sylfaen" w:hAnsi="Sylfaen"/>
                <w:lang w:val="ka-GE"/>
              </w:rPr>
              <w:t>საზოგადოებაში მოქალაქეობრივი პასუხისმგებლობის გრძნობის მქონე პირთა</w:t>
            </w:r>
            <w:r>
              <w:rPr>
                <w:rFonts w:ascii="Sylfaen" w:hAnsi="Sylfaen"/>
                <w:lang w:val="ka-GE"/>
              </w:rPr>
              <w:t xml:space="preserve"> </w:t>
            </w:r>
            <w:r w:rsidRPr="006213FB">
              <w:rPr>
                <w:rFonts w:ascii="Sylfaen" w:hAnsi="Sylfaen"/>
                <w:lang w:val="ka-GE"/>
              </w:rPr>
              <w:t>მიერ თავისუფალი სოციალური ჯგუფების შექმნისა და ფუნქციონირების</w:t>
            </w:r>
            <w:r>
              <w:rPr>
                <w:rFonts w:ascii="Sylfaen" w:hAnsi="Sylfaen"/>
                <w:lang w:val="ka-GE"/>
              </w:rPr>
              <w:t xml:space="preserve"> </w:t>
            </w:r>
            <w:r w:rsidRPr="006213FB">
              <w:rPr>
                <w:rFonts w:ascii="Sylfaen" w:hAnsi="Sylfaen"/>
                <w:lang w:val="ka-GE"/>
              </w:rPr>
              <w:t>უზრუნველყოფა.’’</w:t>
            </w:r>
            <w:r>
              <w:rPr>
                <w:rStyle w:val="a8"/>
                <w:rFonts w:ascii="Sylfaen" w:hAnsi="Sylfaen"/>
                <w:lang w:val="ka-GE"/>
              </w:rPr>
              <w:footnoteReference w:id="42"/>
            </w:r>
            <w:r w:rsidRPr="006213FB">
              <w:rPr>
                <w:rFonts w:ascii="Sylfaen" w:hAnsi="Sylfaen"/>
                <w:lang w:val="ka-GE"/>
              </w:rPr>
              <w:t xml:space="preserve"> შესაბამისად, გაერთიანების უფლების მნიშვნელობა</w:t>
            </w:r>
          </w:p>
          <w:p w14:paraId="39A4EA4D" w14:textId="75C24133" w:rsidR="00213539" w:rsidRPr="006213FB" w:rsidRDefault="00213539" w:rsidP="00213539">
            <w:pPr>
              <w:ind w:right="72"/>
              <w:jc w:val="both"/>
              <w:rPr>
                <w:rFonts w:ascii="Sylfaen" w:hAnsi="Sylfaen"/>
                <w:lang w:val="ka-GE"/>
              </w:rPr>
            </w:pPr>
            <w:r w:rsidRPr="006213FB">
              <w:rPr>
                <w:rFonts w:ascii="Sylfaen" w:hAnsi="Sylfaen"/>
                <w:lang w:val="ka-GE"/>
              </w:rPr>
              <w:t>უპირველესად ადამიანის სამოქალაქო აქტივობის უზრუნველსაყოფად არის</w:t>
            </w:r>
            <w:r>
              <w:rPr>
                <w:rFonts w:ascii="Sylfaen" w:hAnsi="Sylfaen"/>
                <w:lang w:val="ka-GE"/>
              </w:rPr>
              <w:t xml:space="preserve"> </w:t>
            </w:r>
            <w:r w:rsidRPr="006213FB">
              <w:rPr>
                <w:rFonts w:ascii="Sylfaen" w:hAnsi="Sylfaen"/>
                <w:lang w:val="ka-GE"/>
              </w:rPr>
              <w:t>მოხსენ</w:t>
            </w:r>
            <w:r w:rsidR="00204618">
              <w:rPr>
                <w:rFonts w:ascii="Sylfaen" w:hAnsi="Sylfaen"/>
                <w:lang w:val="ka-GE"/>
              </w:rPr>
              <w:t>ი</w:t>
            </w:r>
            <w:r w:rsidRPr="006213FB">
              <w:rPr>
                <w:rFonts w:ascii="Sylfaen" w:hAnsi="Sylfaen"/>
                <w:lang w:val="ka-GE"/>
              </w:rPr>
              <w:t>ებული კონსტიტუციაში</w:t>
            </w:r>
            <w:r w:rsidR="00204618">
              <w:rPr>
                <w:rFonts w:ascii="Sylfaen" w:hAnsi="Sylfaen"/>
                <w:lang w:val="ka-GE"/>
              </w:rPr>
              <w:t>,</w:t>
            </w:r>
            <w:r w:rsidRPr="006213FB">
              <w:rPr>
                <w:rFonts w:ascii="Sylfaen" w:hAnsi="Sylfaen"/>
                <w:lang w:val="ka-GE"/>
              </w:rPr>
              <w:t xml:space="preserve"> რასაც ადასტურებს კიდეც საკონსტიტუციო</w:t>
            </w:r>
            <w:r>
              <w:rPr>
                <w:rFonts w:ascii="Sylfaen" w:hAnsi="Sylfaen"/>
                <w:lang w:val="ka-GE"/>
              </w:rPr>
              <w:t xml:space="preserve"> </w:t>
            </w:r>
            <w:r w:rsidRPr="006213FB">
              <w:rPr>
                <w:rFonts w:ascii="Sylfaen" w:hAnsi="Sylfaen"/>
                <w:lang w:val="ka-GE"/>
              </w:rPr>
              <w:t>სასამართლოს კიდევ ერთი ჩანაწერი: ,,გაერთიანების თავისუფლებას</w:t>
            </w:r>
            <w:r>
              <w:rPr>
                <w:rFonts w:ascii="Sylfaen" w:hAnsi="Sylfaen"/>
                <w:lang w:val="ka-GE"/>
              </w:rPr>
              <w:t xml:space="preserve"> </w:t>
            </w:r>
            <w:r w:rsidRPr="006213FB">
              <w:rPr>
                <w:rFonts w:ascii="Sylfaen" w:hAnsi="Sylfaen"/>
                <w:lang w:val="ka-GE"/>
              </w:rPr>
              <w:t>დიდი დატვირთვა ენიჭება არა მხოლოდ ადამიანის ძირითადი უფლების</w:t>
            </w:r>
          </w:p>
          <w:p w14:paraId="06BD4DC3" w14:textId="2DB092CB" w:rsidR="00213539" w:rsidRDefault="00213539" w:rsidP="00213539">
            <w:pPr>
              <w:ind w:right="72"/>
              <w:jc w:val="both"/>
              <w:rPr>
                <w:rFonts w:ascii="Sylfaen" w:hAnsi="Sylfaen"/>
                <w:lang w:val="ka-GE"/>
              </w:rPr>
            </w:pPr>
            <w:r w:rsidRPr="006213FB">
              <w:rPr>
                <w:rFonts w:ascii="Sylfaen" w:hAnsi="Sylfaen"/>
                <w:lang w:val="ka-GE"/>
              </w:rPr>
              <w:t>გარანტირების, არამედ დემოკრატიული და თავისუფალი საზოგადოებისა</w:t>
            </w:r>
            <w:r>
              <w:rPr>
                <w:rFonts w:ascii="Sylfaen" w:hAnsi="Sylfaen"/>
                <w:lang w:val="ka-GE"/>
              </w:rPr>
              <w:t xml:space="preserve"> </w:t>
            </w:r>
            <w:r w:rsidRPr="006213FB">
              <w:rPr>
                <w:rFonts w:ascii="Sylfaen" w:hAnsi="Sylfaen"/>
                <w:lang w:val="ka-GE"/>
              </w:rPr>
              <w:t>და სახელმწიფოს ჩამოყალიბების კუთხით. გაერთიანების თავისუფლებას</w:t>
            </w:r>
            <w:r>
              <w:rPr>
                <w:rFonts w:ascii="Sylfaen" w:hAnsi="Sylfaen"/>
                <w:lang w:val="ka-GE"/>
              </w:rPr>
              <w:t xml:space="preserve"> </w:t>
            </w:r>
            <w:r w:rsidRPr="006213FB">
              <w:rPr>
                <w:rFonts w:ascii="Sylfaen" w:hAnsi="Sylfaen"/>
                <w:lang w:val="ka-GE"/>
              </w:rPr>
              <w:t>მნიშვნელოვანი ფუნქცია აქვს დემოკრატიულ საზოგადოებაში პირის</w:t>
            </w:r>
            <w:r>
              <w:rPr>
                <w:rFonts w:ascii="Sylfaen" w:hAnsi="Sylfaen"/>
                <w:lang w:val="ka-GE"/>
              </w:rPr>
              <w:t xml:space="preserve"> </w:t>
            </w:r>
            <w:r w:rsidRPr="006213FB">
              <w:rPr>
                <w:rFonts w:ascii="Sylfaen" w:hAnsi="Sylfaen"/>
                <w:lang w:val="ka-GE"/>
              </w:rPr>
              <w:t>ინტეგრირებისა და მისი სამოქალაქო პასუხისმგებლობის შეგნების</w:t>
            </w:r>
            <w:r>
              <w:rPr>
                <w:rFonts w:ascii="Sylfaen" w:hAnsi="Sylfaen"/>
                <w:lang w:val="ka-GE"/>
              </w:rPr>
              <w:t xml:space="preserve"> </w:t>
            </w:r>
            <w:r w:rsidRPr="006213FB">
              <w:rPr>
                <w:rFonts w:ascii="Sylfaen" w:hAnsi="Sylfaen"/>
                <w:lang w:val="ka-GE"/>
              </w:rPr>
              <w:t>ჩამოყალიბებისათვის.’</w:t>
            </w:r>
            <w:r>
              <w:rPr>
                <w:rFonts w:ascii="Sylfaen" w:hAnsi="Sylfaen"/>
                <w:lang w:val="ka-GE"/>
              </w:rPr>
              <w:t>’</w:t>
            </w:r>
            <w:r>
              <w:rPr>
                <w:rStyle w:val="a8"/>
                <w:rFonts w:ascii="Sylfaen" w:hAnsi="Sylfaen"/>
                <w:lang w:val="ka-GE"/>
              </w:rPr>
              <w:footnoteReference w:id="43"/>
            </w:r>
          </w:p>
          <w:p w14:paraId="275CF7C0" w14:textId="77777777" w:rsidR="00213539" w:rsidRDefault="00213539" w:rsidP="00213539">
            <w:pPr>
              <w:jc w:val="both"/>
              <w:rPr>
                <w:rFonts w:ascii="Sylfaen" w:hAnsi="Sylfaen"/>
                <w:lang w:val="ka-GE"/>
              </w:rPr>
            </w:pPr>
          </w:p>
          <w:p w14:paraId="34994649" w14:textId="77777777" w:rsidR="00213539" w:rsidRPr="007D0604" w:rsidRDefault="00213539" w:rsidP="00213539">
            <w:pPr>
              <w:jc w:val="both"/>
              <w:rPr>
                <w:rFonts w:ascii="Sylfaen" w:hAnsi="Sylfaen"/>
                <w:lang w:val="ka-GE"/>
              </w:rPr>
            </w:pPr>
            <w:r w:rsidRPr="007D0604">
              <w:rPr>
                <w:rFonts w:ascii="Sylfaen" w:hAnsi="Sylfaen"/>
                <w:lang w:val="ka-GE"/>
              </w:rPr>
              <w:t>როგორც</w:t>
            </w:r>
            <w:r>
              <w:rPr>
                <w:rFonts w:ascii="Sylfaen" w:hAnsi="Sylfaen"/>
                <w:lang w:val="ka-GE"/>
              </w:rPr>
              <w:t xml:space="preserve"> საქართველოს საკონსტიტუციო </w:t>
            </w:r>
            <w:r w:rsidRPr="007D0604">
              <w:rPr>
                <w:rFonts w:ascii="Sylfaen" w:hAnsi="Sylfaen"/>
                <w:lang w:val="ka-GE"/>
              </w:rPr>
              <w:t xml:space="preserve"> სასამართლომ აღნიშნა, ,,თავისი არსით,</w:t>
            </w:r>
            <w:r>
              <w:rPr>
                <w:rFonts w:ascii="Sylfaen" w:hAnsi="Sylfaen"/>
                <w:lang w:val="ka-GE"/>
              </w:rPr>
              <w:t xml:space="preserve"> </w:t>
            </w:r>
            <w:r w:rsidRPr="007D0604">
              <w:rPr>
                <w:rFonts w:ascii="Sylfaen" w:hAnsi="Sylfaen"/>
                <w:lang w:val="ka-GE"/>
              </w:rPr>
              <w:t>გაერთიანების თავისუფლება მრავალწახნაგოვანი ძირითადი უფლებაა.</w:t>
            </w:r>
            <w:r>
              <w:rPr>
                <w:rFonts w:ascii="Sylfaen" w:hAnsi="Sylfaen"/>
                <w:lang w:val="ka-GE"/>
              </w:rPr>
              <w:t xml:space="preserve"> </w:t>
            </w:r>
            <w:r w:rsidRPr="007D0604">
              <w:rPr>
                <w:rFonts w:ascii="Sylfaen" w:hAnsi="Sylfaen"/>
                <w:lang w:val="ka-GE"/>
              </w:rPr>
              <w:t>მას</w:t>
            </w:r>
            <w:r>
              <w:rPr>
                <w:rFonts w:ascii="Sylfaen" w:hAnsi="Sylfaen"/>
                <w:lang w:val="ka-GE"/>
              </w:rPr>
              <w:t xml:space="preserve"> არსებითად </w:t>
            </w:r>
            <w:r w:rsidRPr="007D0604">
              <w:rPr>
                <w:rFonts w:ascii="Sylfaen" w:hAnsi="Sylfaen"/>
                <w:lang w:val="ka-GE"/>
              </w:rPr>
              <w:t xml:space="preserve"> აქვს დაცვითი ფუნქცია, რომლის</w:t>
            </w:r>
          </w:p>
          <w:p w14:paraId="772A2792" w14:textId="0D60F7DE" w:rsidR="00213539" w:rsidRDefault="00213539" w:rsidP="00213539">
            <w:pPr>
              <w:jc w:val="both"/>
              <w:rPr>
                <w:rFonts w:ascii="Sylfaen" w:hAnsi="Sylfaen"/>
                <w:lang w:val="ka-GE"/>
              </w:rPr>
            </w:pPr>
            <w:r w:rsidRPr="007D0604">
              <w:rPr>
                <w:rFonts w:ascii="Sylfaen" w:hAnsi="Sylfaen"/>
                <w:lang w:val="ka-GE"/>
              </w:rPr>
              <w:t>შინაარსი მოიცავს სახელმწიფოს ვალდებულებას, არ ჩაერიოს გაერთიანების</w:t>
            </w:r>
            <w:r>
              <w:rPr>
                <w:rFonts w:ascii="Sylfaen" w:hAnsi="Sylfaen"/>
                <w:lang w:val="ka-GE"/>
              </w:rPr>
              <w:t xml:space="preserve"> </w:t>
            </w:r>
            <w:r w:rsidRPr="007D0604">
              <w:rPr>
                <w:rFonts w:ascii="Sylfaen" w:hAnsi="Sylfaen"/>
                <w:lang w:val="ka-GE"/>
              </w:rPr>
              <w:t>თავისუფლებაში (სტატუს ნეგატივუს)</w:t>
            </w:r>
            <w:r>
              <w:rPr>
                <w:lang w:val="ka-GE"/>
              </w:rPr>
              <w:t xml:space="preserve"> </w:t>
            </w:r>
            <w:r>
              <w:rPr>
                <w:rFonts w:ascii="Sylfaen" w:hAnsi="Sylfaen"/>
                <w:lang w:val="ka-GE"/>
              </w:rPr>
              <w:t xml:space="preserve">სასამართლო ასევე იზიარებს </w:t>
            </w:r>
            <w:r w:rsidRPr="007D0604">
              <w:rPr>
                <w:rFonts w:ascii="Sylfaen" w:hAnsi="Sylfaen"/>
                <w:lang w:val="ka-GE"/>
              </w:rPr>
              <w:t>მეცნიერებასა და პრაქტიკაში გავრცელებული აზრ</w:t>
            </w:r>
            <w:r>
              <w:rPr>
                <w:rFonts w:ascii="Sylfaen" w:hAnsi="Sylfaen"/>
                <w:lang w:val="ka-GE"/>
              </w:rPr>
              <w:t>ს</w:t>
            </w:r>
            <w:r w:rsidRPr="007D0604">
              <w:rPr>
                <w:rFonts w:ascii="Sylfaen" w:hAnsi="Sylfaen"/>
                <w:lang w:val="ka-GE"/>
              </w:rPr>
              <w:t>,</w:t>
            </w:r>
            <w:r>
              <w:rPr>
                <w:rFonts w:ascii="Sylfaen" w:hAnsi="Sylfaen"/>
                <w:lang w:val="ka-GE"/>
              </w:rPr>
              <w:t xml:space="preserve"> რომ </w:t>
            </w:r>
            <w:r w:rsidRPr="007D0604">
              <w:rPr>
                <w:rFonts w:ascii="Sylfaen" w:hAnsi="Sylfaen"/>
                <w:lang w:val="ka-GE"/>
              </w:rPr>
              <w:t xml:space="preserve">  </w:t>
            </w:r>
            <w:r>
              <w:rPr>
                <w:rFonts w:ascii="Sylfaen" w:hAnsi="Sylfaen"/>
                <w:lang w:val="ka-GE"/>
              </w:rPr>
              <w:t xml:space="preserve"> </w:t>
            </w:r>
            <w:r w:rsidRPr="007D0604">
              <w:rPr>
                <w:rFonts w:ascii="Sylfaen" w:hAnsi="Sylfaen"/>
                <w:lang w:val="ka-GE"/>
              </w:rPr>
              <w:t xml:space="preserve">  გაერთიანების თავისუფლებაში მოიაზრება, ასევე, ე.წ. </w:t>
            </w:r>
            <w:r w:rsidR="00257BB8">
              <w:rPr>
                <w:rFonts w:ascii="Sylfaen" w:hAnsi="Sylfaen"/>
                <w:lang w:val="ka-GE"/>
              </w:rPr>
              <w:t>„</w:t>
            </w:r>
            <w:r w:rsidRPr="007D0604">
              <w:rPr>
                <w:rFonts w:ascii="Sylfaen" w:hAnsi="Sylfaen"/>
                <w:lang w:val="ka-GE"/>
              </w:rPr>
              <w:t>ჯგუფური ძირითადი უფლება”, რაც იმას ნიშნავს, რომ გაერთიანების თავისუფლების რეალიზაციით შექმნილი კოლექტივიც სარგებლობს კონსტიტუციურ</w:t>
            </w:r>
            <w:r>
              <w:rPr>
                <w:rFonts w:ascii="Sylfaen" w:hAnsi="Sylfaen"/>
                <w:lang w:val="ka-GE"/>
              </w:rPr>
              <w:t xml:space="preserve"> </w:t>
            </w:r>
            <w:r w:rsidRPr="007D0604">
              <w:rPr>
                <w:rFonts w:ascii="Sylfaen" w:hAnsi="Sylfaen"/>
                <w:lang w:val="ka-GE"/>
              </w:rPr>
              <w:t>სამართლებრივი დაცვით</w:t>
            </w:r>
            <w:r>
              <w:rPr>
                <w:rFonts w:ascii="Sylfaen" w:hAnsi="Sylfaen"/>
                <w:lang w:val="ka-GE"/>
              </w:rPr>
              <w:t>.</w:t>
            </w:r>
            <w:r>
              <w:rPr>
                <w:rStyle w:val="a8"/>
                <w:rFonts w:ascii="Sylfaen" w:hAnsi="Sylfaen"/>
                <w:lang w:val="ka-GE"/>
              </w:rPr>
              <w:footnoteReference w:id="44"/>
            </w:r>
          </w:p>
          <w:p w14:paraId="273D1011" w14:textId="77777777" w:rsidR="00213539" w:rsidRDefault="00213539" w:rsidP="00213539">
            <w:pPr>
              <w:jc w:val="both"/>
              <w:rPr>
                <w:rFonts w:ascii="Sylfaen" w:hAnsi="Sylfaen"/>
                <w:lang w:val="ka-GE"/>
              </w:rPr>
            </w:pPr>
          </w:p>
          <w:p w14:paraId="6C9E11BF" w14:textId="39B69C75" w:rsidR="00213539" w:rsidRDefault="00213539" w:rsidP="00213539">
            <w:pPr>
              <w:jc w:val="both"/>
              <w:rPr>
                <w:rFonts w:ascii="Sylfaen" w:hAnsi="Sylfaen"/>
                <w:lang w:val="ka-GE"/>
              </w:rPr>
            </w:pPr>
            <w:r>
              <w:rPr>
                <w:rFonts w:ascii="Sylfaen" w:hAnsi="Sylfaen"/>
                <w:lang w:val="ka-GE"/>
              </w:rPr>
              <w:t xml:space="preserve">საქართველოს კონსტიტუციის 22-ე მუხლით </w:t>
            </w:r>
            <w:r w:rsidRPr="00034A6A">
              <w:rPr>
                <w:rFonts w:ascii="Sylfaen" w:hAnsi="Sylfaen"/>
                <w:lang w:val="ka-GE"/>
              </w:rPr>
              <w:t>გაერთიანების თავისუფლება უზრუნველყოფილია.</w:t>
            </w:r>
            <w:r>
              <w:rPr>
                <w:rFonts w:ascii="Sylfaen" w:hAnsi="Sylfaen"/>
                <w:lang w:val="ka-GE"/>
              </w:rPr>
              <w:t xml:space="preserve"> </w:t>
            </w:r>
            <w:r w:rsidRPr="007D0604">
              <w:rPr>
                <w:rFonts w:ascii="Sylfaen" w:hAnsi="Sylfaen"/>
                <w:lang w:val="ka-GE"/>
              </w:rPr>
              <w:t>სიტყვა</w:t>
            </w:r>
            <w:r w:rsidR="0015700A">
              <w:rPr>
                <w:rFonts w:ascii="Sylfaen" w:hAnsi="Sylfaen"/>
                <w:lang w:val="ka-GE"/>
              </w:rPr>
              <w:t>ს</w:t>
            </w:r>
            <w:r w:rsidRPr="007D0604">
              <w:rPr>
                <w:rFonts w:ascii="Sylfaen" w:hAnsi="Sylfaen"/>
                <w:lang w:val="ka-GE"/>
              </w:rPr>
              <w:t>იტყვით ეს ნიშნავს, რომ</w:t>
            </w:r>
            <w:r>
              <w:rPr>
                <w:rFonts w:ascii="Sylfaen" w:hAnsi="Sylfaen"/>
                <w:lang w:val="ka-GE"/>
              </w:rPr>
              <w:t xml:space="preserve"> </w:t>
            </w:r>
            <w:r w:rsidRPr="007D0604">
              <w:rPr>
                <w:rFonts w:ascii="Sylfaen" w:hAnsi="Sylfaen"/>
                <w:lang w:val="ka-GE"/>
              </w:rPr>
              <w:t>ადამიანებს მხოლოდ გაერთი</w:t>
            </w:r>
            <w:r w:rsidR="0015700A">
              <w:rPr>
                <w:rFonts w:ascii="Sylfaen" w:hAnsi="Sylfaen"/>
                <w:lang w:val="ka-GE"/>
              </w:rPr>
              <w:t>ა</w:t>
            </w:r>
            <w:r w:rsidRPr="007D0604">
              <w:rPr>
                <w:rFonts w:ascii="Sylfaen" w:hAnsi="Sylfaen"/>
                <w:lang w:val="ka-GE"/>
              </w:rPr>
              <w:t>ნების შექმნის და მასთან შეერთების უფლება</w:t>
            </w:r>
            <w:r>
              <w:rPr>
                <w:rFonts w:ascii="Sylfaen" w:hAnsi="Sylfaen"/>
                <w:lang w:val="ka-GE"/>
              </w:rPr>
              <w:t xml:space="preserve"> </w:t>
            </w:r>
            <w:r w:rsidRPr="007D0604">
              <w:rPr>
                <w:rFonts w:ascii="Sylfaen" w:hAnsi="Sylfaen"/>
                <w:lang w:val="ka-GE"/>
              </w:rPr>
              <w:t>აქვთ, თუმცა ეს გამოიწვევდა, მთელ რიგ ,,ღია საკითხებს’’ და ,,გაერთიანების</w:t>
            </w:r>
            <w:r>
              <w:rPr>
                <w:rFonts w:ascii="Sylfaen" w:hAnsi="Sylfaen"/>
                <w:lang w:val="ka-GE"/>
              </w:rPr>
              <w:t xml:space="preserve"> </w:t>
            </w:r>
            <w:r w:rsidRPr="007D0604">
              <w:rPr>
                <w:rFonts w:ascii="Sylfaen" w:hAnsi="Sylfaen"/>
                <w:lang w:val="ka-GE"/>
              </w:rPr>
              <w:t>არსებობის რომელიმე ეტაპზე კონსტიტუციური დაცვის გაუვრცელებლობა</w:t>
            </w:r>
            <w:r>
              <w:rPr>
                <w:rFonts w:ascii="Sylfaen" w:hAnsi="Sylfaen"/>
                <w:lang w:val="ka-GE"/>
              </w:rPr>
              <w:t>ს</w:t>
            </w:r>
            <w:r w:rsidR="0015700A">
              <w:rPr>
                <w:rFonts w:ascii="Sylfaen" w:hAnsi="Sylfaen"/>
                <w:lang w:val="ka-GE"/>
              </w:rPr>
              <w:t>.</w:t>
            </w:r>
            <w:r>
              <w:rPr>
                <w:rFonts w:ascii="Sylfaen" w:hAnsi="Sylfaen"/>
                <w:lang w:val="ka-GE"/>
              </w:rPr>
              <w:t xml:space="preserve"> საკონსტიტუციო სასამართლოს </w:t>
            </w:r>
            <w:r w:rsidRPr="007D0604">
              <w:rPr>
                <w:rFonts w:ascii="Sylfaen" w:hAnsi="Sylfaen"/>
                <w:lang w:val="ka-GE"/>
              </w:rPr>
              <w:t xml:space="preserve"> პოზიციით, დაუშვებლად გაზრდიდა სახელმწიფოს მხრიდან</w:t>
            </w:r>
            <w:r>
              <w:rPr>
                <w:rFonts w:ascii="Sylfaen" w:hAnsi="Sylfaen"/>
                <w:lang w:val="ka-GE"/>
              </w:rPr>
              <w:t xml:space="preserve"> </w:t>
            </w:r>
            <w:r w:rsidRPr="007D0604">
              <w:rPr>
                <w:rFonts w:ascii="Sylfaen" w:hAnsi="Sylfaen"/>
                <w:lang w:val="ka-GE"/>
              </w:rPr>
              <w:t>მის საქმიანობაში თვითნებური ჩარევის რისკს და არაეფექტურს</w:t>
            </w:r>
            <w:r>
              <w:rPr>
                <w:rFonts w:ascii="Sylfaen" w:hAnsi="Sylfaen"/>
                <w:lang w:val="ka-GE"/>
              </w:rPr>
              <w:t xml:space="preserve"> </w:t>
            </w:r>
            <w:r w:rsidRPr="007D0604">
              <w:rPr>
                <w:rFonts w:ascii="Sylfaen" w:hAnsi="Sylfaen"/>
                <w:lang w:val="ka-GE"/>
              </w:rPr>
              <w:t>გახდიდა გაერთიანების თავისუფლების კონსტიტუციურ</w:t>
            </w:r>
            <w:r>
              <w:rPr>
                <w:rFonts w:ascii="Sylfaen" w:hAnsi="Sylfaen"/>
                <w:lang w:val="ka-GE"/>
              </w:rPr>
              <w:t xml:space="preserve"> </w:t>
            </w:r>
            <w:r w:rsidRPr="007D0604">
              <w:rPr>
                <w:rFonts w:ascii="Sylfaen" w:hAnsi="Sylfaen"/>
                <w:lang w:val="ka-GE"/>
              </w:rPr>
              <w:t>სამართლებრივ</w:t>
            </w:r>
            <w:r>
              <w:rPr>
                <w:rFonts w:ascii="Sylfaen" w:hAnsi="Sylfaen"/>
                <w:lang w:val="ka-GE"/>
              </w:rPr>
              <w:t xml:space="preserve"> </w:t>
            </w:r>
            <w:r w:rsidRPr="007D0604">
              <w:rPr>
                <w:rFonts w:ascii="Sylfaen" w:hAnsi="Sylfaen"/>
                <w:lang w:val="ka-GE"/>
              </w:rPr>
              <w:t>დაცვას</w:t>
            </w:r>
            <w:r>
              <w:rPr>
                <w:rFonts w:ascii="Sylfaen" w:hAnsi="Sylfaen"/>
                <w:lang w:val="ka-GE"/>
              </w:rPr>
              <w:t xml:space="preserve">. </w:t>
            </w:r>
            <w:r w:rsidRPr="007D0604">
              <w:rPr>
                <w:rFonts w:ascii="Sylfaen" w:hAnsi="Sylfaen"/>
                <w:lang w:val="ka-GE"/>
              </w:rPr>
              <w:t>ამიტომ საკონსტიტუციო სასამართლო ამ უფლებას ასე</w:t>
            </w:r>
            <w:r>
              <w:rPr>
                <w:rFonts w:ascii="Sylfaen" w:hAnsi="Sylfaen"/>
                <w:lang w:val="ka-GE"/>
              </w:rPr>
              <w:t xml:space="preserve"> </w:t>
            </w:r>
            <w:r w:rsidRPr="007D0604">
              <w:rPr>
                <w:rFonts w:ascii="Sylfaen" w:hAnsi="Sylfaen"/>
                <w:lang w:val="ka-GE"/>
              </w:rPr>
              <w:t>ვიწროდ არ კითხულობს და მიიჩნევს, რომ ,,...არა მხოლოდ გაერთიანების</w:t>
            </w:r>
            <w:r>
              <w:rPr>
                <w:rFonts w:ascii="Sylfaen" w:hAnsi="Sylfaen"/>
                <w:lang w:val="ka-GE"/>
              </w:rPr>
              <w:t xml:space="preserve"> </w:t>
            </w:r>
            <w:r w:rsidRPr="007D0604">
              <w:rPr>
                <w:rFonts w:ascii="Sylfaen" w:hAnsi="Sylfaen"/>
                <w:lang w:val="ka-GE"/>
              </w:rPr>
              <w:t>შექმნისა და გაერთიანებაში გაწევრიანების პროცესია დაცული, არამედ</w:t>
            </w:r>
            <w:r>
              <w:rPr>
                <w:rFonts w:ascii="Sylfaen" w:hAnsi="Sylfaen"/>
                <w:lang w:val="ka-GE"/>
              </w:rPr>
              <w:t xml:space="preserve"> </w:t>
            </w:r>
            <w:r w:rsidRPr="007D0604">
              <w:rPr>
                <w:rFonts w:ascii="Sylfaen" w:hAnsi="Sylfaen"/>
                <w:lang w:val="ka-GE"/>
              </w:rPr>
              <w:lastRenderedPageBreak/>
              <w:t>გაერთიანების არსებობასთან და ფუნქციონირებასთან დაკავშირებული</w:t>
            </w:r>
            <w:r>
              <w:rPr>
                <w:rFonts w:ascii="Sylfaen" w:hAnsi="Sylfaen"/>
                <w:lang w:val="ka-GE"/>
              </w:rPr>
              <w:t xml:space="preserve"> </w:t>
            </w:r>
            <w:r w:rsidRPr="007D0604">
              <w:rPr>
                <w:rFonts w:ascii="Sylfaen" w:hAnsi="Sylfaen"/>
                <w:lang w:val="ka-GE"/>
              </w:rPr>
              <w:t>სხვადასხვა მხარეები, როგორიცაა მიზნის შერჩევა, საქმიანობის ორგანიზება,</w:t>
            </w:r>
            <w:r>
              <w:rPr>
                <w:rFonts w:ascii="Sylfaen" w:hAnsi="Sylfaen"/>
                <w:lang w:val="ka-GE"/>
              </w:rPr>
              <w:t xml:space="preserve"> </w:t>
            </w:r>
            <w:r w:rsidRPr="007D0604">
              <w:rPr>
                <w:rFonts w:ascii="Sylfaen" w:hAnsi="Sylfaen"/>
                <w:lang w:val="ka-GE"/>
              </w:rPr>
              <w:t>გადაწყვეტილებების მიღება, გაერთიანების წევრად დარჩენა, გაერთიანების</w:t>
            </w:r>
            <w:r>
              <w:rPr>
                <w:rFonts w:ascii="Sylfaen" w:hAnsi="Sylfaen"/>
                <w:lang w:val="ka-GE"/>
              </w:rPr>
              <w:t xml:space="preserve"> </w:t>
            </w:r>
            <w:r w:rsidRPr="007D0604">
              <w:rPr>
                <w:rFonts w:ascii="Sylfaen" w:hAnsi="Sylfaen"/>
                <w:lang w:val="ka-GE"/>
              </w:rPr>
              <w:t>ლიკვიდაცია და ა.შ.</w:t>
            </w:r>
            <w:r>
              <w:rPr>
                <w:rStyle w:val="a8"/>
                <w:rFonts w:ascii="Sylfaen" w:hAnsi="Sylfaen"/>
                <w:lang w:val="ka-GE"/>
              </w:rPr>
              <w:footnoteReference w:id="45"/>
            </w:r>
          </w:p>
          <w:p w14:paraId="071BC7B9" w14:textId="234CA516" w:rsidR="00213539" w:rsidRDefault="00213539" w:rsidP="00213539">
            <w:pPr>
              <w:jc w:val="both"/>
              <w:rPr>
                <w:rFonts w:ascii="Sylfaen" w:hAnsi="Sylfaen"/>
                <w:lang w:val="ka-GE"/>
              </w:rPr>
            </w:pPr>
            <w:r>
              <w:rPr>
                <w:rFonts w:ascii="Sylfaen" w:hAnsi="Sylfaen"/>
                <w:lang w:val="ka-GE"/>
              </w:rPr>
              <w:t xml:space="preserve"> </w:t>
            </w:r>
          </w:p>
          <w:p w14:paraId="4E6613C2" w14:textId="541C84EB" w:rsidR="00213539" w:rsidRDefault="00213539" w:rsidP="00213539">
            <w:pPr>
              <w:jc w:val="both"/>
              <w:rPr>
                <w:rFonts w:ascii="Sylfaen" w:hAnsi="Sylfaen"/>
                <w:lang w:val="ka-GE"/>
              </w:rPr>
            </w:pPr>
            <w:r>
              <w:rPr>
                <w:rFonts w:ascii="Sylfaen" w:hAnsi="Sylfaen"/>
                <w:lang w:val="ka-GE"/>
              </w:rPr>
              <w:t>აღნიშნულ შემთხვევაში პერსონალურად დაცულ სფეროს წარმოადგენს სამოქალაქო საზოგადოების მედია ორგანიზაციები და არასამთავრობო ორგანიზაციები. საგნობრივად დაცულ სფეროს კი წარმოადგენს  გაერთიანების საქმიანობის თავისუფლება, რომელსაც იცავს კონსტიტუციის 22-ე მუხლი.</w:t>
            </w:r>
          </w:p>
          <w:p w14:paraId="2BC6BA91" w14:textId="77777777" w:rsidR="00213539" w:rsidRDefault="00213539" w:rsidP="00213539">
            <w:pPr>
              <w:jc w:val="both"/>
              <w:rPr>
                <w:rFonts w:ascii="Sylfaen" w:hAnsi="Sylfaen"/>
                <w:lang w:val="ka-GE"/>
              </w:rPr>
            </w:pPr>
          </w:p>
          <w:p w14:paraId="71160952" w14:textId="5E05E5C5" w:rsidR="00213539" w:rsidRPr="00213539" w:rsidRDefault="00213539" w:rsidP="00C733D5">
            <w:pPr>
              <w:ind w:right="72"/>
              <w:jc w:val="both"/>
              <w:rPr>
                <w:rFonts w:ascii="Sylfaen" w:hAnsi="Sylfaen"/>
                <w:b/>
                <w:bCs/>
                <w:lang w:val="ka-GE"/>
              </w:rPr>
            </w:pPr>
            <w:r w:rsidRPr="00213539">
              <w:rPr>
                <w:rFonts w:ascii="Sylfaen" w:hAnsi="Sylfaen"/>
                <w:b/>
                <w:bCs/>
                <w:lang w:val="ka-GE"/>
              </w:rPr>
              <w:t>ჩარევა დაცულ სფეროში</w:t>
            </w:r>
          </w:p>
          <w:p w14:paraId="509D2856" w14:textId="2862CB17" w:rsidR="00213539" w:rsidRPr="00213539" w:rsidRDefault="00213539" w:rsidP="00C733D5">
            <w:pPr>
              <w:ind w:right="72"/>
              <w:jc w:val="both"/>
              <w:rPr>
                <w:rFonts w:ascii="Sylfaen" w:hAnsi="Sylfaen"/>
                <w:lang w:val="ka-GE"/>
              </w:rPr>
            </w:pPr>
            <w:r w:rsidRPr="00213539">
              <w:rPr>
                <w:rFonts w:ascii="Sylfaen" w:hAnsi="Sylfaen"/>
                <w:lang w:val="ka-GE"/>
              </w:rPr>
              <w:t xml:space="preserve"> </w:t>
            </w:r>
          </w:p>
          <w:p w14:paraId="1F4C9C68" w14:textId="5B323239" w:rsidR="00C733D5" w:rsidRDefault="001657FE" w:rsidP="001657FE">
            <w:pPr>
              <w:ind w:right="72"/>
              <w:jc w:val="both"/>
              <w:rPr>
                <w:rFonts w:ascii="Sylfaen" w:hAnsi="Sylfaen"/>
                <w:lang w:val="ka-GE"/>
              </w:rPr>
            </w:pPr>
            <w:r w:rsidRPr="001657FE">
              <w:rPr>
                <w:rFonts w:ascii="Sylfaen" w:hAnsi="Sylfaen"/>
                <w:lang w:val="ka-GE"/>
              </w:rPr>
              <w:t>„უცხოური გავლენის გამჭირვალობის შესახებ“ საქართველოს კანონის მე-2 მუხლის</w:t>
            </w:r>
            <w:r>
              <w:rPr>
                <w:rFonts w:ascii="Sylfaen" w:hAnsi="Sylfaen"/>
                <w:lang w:val="ka-GE"/>
              </w:rPr>
              <w:t xml:space="preserve"> </w:t>
            </w:r>
            <w:r w:rsidRPr="001657FE">
              <w:rPr>
                <w:rFonts w:ascii="Sylfaen" w:hAnsi="Sylfaen"/>
                <w:lang w:val="ka-GE"/>
              </w:rPr>
              <w:t xml:space="preserve">პირველი პუნქტის „ა“, </w:t>
            </w:r>
            <w:r w:rsidR="00DC7DA9">
              <w:rPr>
                <w:rFonts w:ascii="Sylfaen" w:hAnsi="Sylfaen"/>
                <w:lang w:val="ka-GE"/>
              </w:rPr>
              <w:t xml:space="preserve">„ბ“, </w:t>
            </w:r>
            <w:r w:rsidRPr="001657FE">
              <w:rPr>
                <w:rFonts w:ascii="Sylfaen" w:hAnsi="Sylfaen"/>
                <w:lang w:val="ka-GE"/>
              </w:rPr>
              <w:t>„გ“ და „დ“ ქვეპუნქტები და მეოთხე პუნქტი, მე-4 მუხლის</w:t>
            </w:r>
            <w:r>
              <w:rPr>
                <w:rFonts w:ascii="Sylfaen" w:hAnsi="Sylfaen"/>
                <w:lang w:val="ka-GE"/>
              </w:rPr>
              <w:t xml:space="preserve"> </w:t>
            </w:r>
            <w:r w:rsidRPr="001657FE">
              <w:rPr>
                <w:rFonts w:ascii="Sylfaen" w:hAnsi="Sylfaen"/>
                <w:lang w:val="ka-GE"/>
              </w:rPr>
              <w:t>პირველი, მეორე, მესამე, მეოთხე პუნქტები, მე-5 მუხლი, მე-6 მუხლის პირველი და</w:t>
            </w:r>
            <w:r>
              <w:rPr>
                <w:rFonts w:ascii="Sylfaen" w:hAnsi="Sylfaen"/>
                <w:lang w:val="ka-GE"/>
              </w:rPr>
              <w:t xml:space="preserve"> </w:t>
            </w:r>
            <w:r w:rsidRPr="001657FE">
              <w:rPr>
                <w:rFonts w:ascii="Sylfaen" w:hAnsi="Sylfaen"/>
                <w:lang w:val="ka-GE"/>
              </w:rPr>
              <w:t>მეორე პუნქტები, მე-7 მუხლის პირველი პუნქტის მესამე და მეოთხე წინადადებები, მე-</w:t>
            </w:r>
            <w:r>
              <w:rPr>
                <w:rFonts w:ascii="Sylfaen" w:hAnsi="Sylfaen"/>
                <w:lang w:val="ka-GE"/>
              </w:rPr>
              <w:t xml:space="preserve"> </w:t>
            </w:r>
            <w:r w:rsidRPr="001657FE">
              <w:rPr>
                <w:rFonts w:ascii="Sylfaen" w:hAnsi="Sylfaen"/>
                <w:lang w:val="ka-GE"/>
              </w:rPr>
              <w:t>8 მუხლის პირველი, მეორე, მესამე, მეოთხე და მეხუთე პუნქტები, მე-9 მუხლის</w:t>
            </w:r>
            <w:r>
              <w:rPr>
                <w:rFonts w:ascii="Sylfaen" w:hAnsi="Sylfaen"/>
                <w:lang w:val="ka-GE"/>
              </w:rPr>
              <w:t xml:space="preserve"> პ</w:t>
            </w:r>
            <w:r w:rsidRPr="001657FE">
              <w:rPr>
                <w:rFonts w:ascii="Sylfaen" w:hAnsi="Sylfaen"/>
                <w:lang w:val="ka-GE"/>
              </w:rPr>
              <w:t>ირველი, მეორე, მესამე და მეოთხე პუნქტები, მე-10 მუხლის მე-2 პუნქტი და მე-11</w:t>
            </w:r>
            <w:r>
              <w:rPr>
                <w:rFonts w:ascii="Sylfaen" w:hAnsi="Sylfaen"/>
                <w:lang w:val="ka-GE"/>
              </w:rPr>
              <w:t xml:space="preserve"> </w:t>
            </w:r>
            <w:r w:rsidRPr="001657FE">
              <w:rPr>
                <w:rFonts w:ascii="Sylfaen" w:hAnsi="Sylfaen"/>
                <w:lang w:val="ka-GE"/>
              </w:rPr>
              <w:t>მუხლის მე-2 პუნქტი</w:t>
            </w:r>
            <w:r>
              <w:rPr>
                <w:rFonts w:ascii="Sylfaen" w:hAnsi="Sylfaen"/>
                <w:lang w:val="ka-GE"/>
              </w:rPr>
              <w:t xml:space="preserve"> </w:t>
            </w:r>
            <w:r w:rsidR="00C733D5">
              <w:rPr>
                <w:rFonts w:ascii="Sylfaen" w:hAnsi="Sylfaen"/>
                <w:lang w:val="ka-GE"/>
              </w:rPr>
              <w:t>არსებითად ეწინააღმდეგება საქართველოს კონსტიტუციის 22-ე მუხლს, რომლის მიხედვითაც</w:t>
            </w:r>
            <w:r w:rsidR="00555E07">
              <w:rPr>
                <w:rFonts w:ascii="Sylfaen" w:hAnsi="Sylfaen"/>
                <w:lang w:val="ka-GE"/>
              </w:rPr>
              <w:t>:</w:t>
            </w:r>
            <w:r w:rsidR="00C733D5">
              <w:rPr>
                <w:rFonts w:ascii="Sylfaen" w:hAnsi="Sylfaen"/>
                <w:lang w:val="ka-GE"/>
              </w:rPr>
              <w:t xml:space="preserve"> </w:t>
            </w:r>
            <w:r w:rsidR="00555E07">
              <w:rPr>
                <w:rFonts w:ascii="Sylfaen" w:hAnsi="Sylfaen"/>
                <w:lang w:val="ka-GE"/>
              </w:rPr>
              <w:t>„</w:t>
            </w:r>
            <w:r w:rsidR="00C733D5" w:rsidRPr="00C733D5">
              <w:rPr>
                <w:rFonts w:ascii="Sylfaen" w:hAnsi="Sylfaen"/>
                <w:lang w:val="ka-GE"/>
              </w:rPr>
              <w:t>1. გაერთიანების თავისუფლება უზრუნველყოფილია.</w:t>
            </w:r>
            <w:r w:rsidR="00C733D5">
              <w:rPr>
                <w:rFonts w:ascii="Sylfaen" w:hAnsi="Sylfaen"/>
                <w:lang w:val="ka-GE"/>
              </w:rPr>
              <w:t xml:space="preserve"> </w:t>
            </w:r>
            <w:r w:rsidR="00C733D5" w:rsidRPr="00C733D5">
              <w:rPr>
                <w:rFonts w:ascii="Sylfaen" w:hAnsi="Sylfaen"/>
                <w:lang w:val="ka-GE"/>
              </w:rPr>
              <w:t>2. გაერთიანების ლიკვიდაცია შეიძლება მხოლოდ ამავე გაერთიანების ან სასამართლოს გადაწყვეტილებით, კანონით განსაზღვრულ შემთხვევებში და დადგენილი წესით.</w:t>
            </w:r>
            <w:r w:rsidR="00555E07">
              <w:rPr>
                <w:rFonts w:ascii="Sylfaen" w:hAnsi="Sylfaen"/>
                <w:lang w:val="ka-GE"/>
              </w:rPr>
              <w:t>“</w:t>
            </w:r>
          </w:p>
          <w:p w14:paraId="0D68CCF0" w14:textId="77777777" w:rsidR="00E74887" w:rsidRDefault="00E74887" w:rsidP="005C23D9">
            <w:pPr>
              <w:ind w:right="72"/>
              <w:jc w:val="both"/>
              <w:rPr>
                <w:rFonts w:ascii="Sylfaen" w:hAnsi="Sylfaen"/>
                <w:lang w:val="ka-GE"/>
              </w:rPr>
            </w:pPr>
          </w:p>
          <w:p w14:paraId="3AA0FD5F" w14:textId="40C4F370" w:rsidR="005C23D9" w:rsidRPr="005C23D9" w:rsidRDefault="005C23D9" w:rsidP="005C23D9">
            <w:pPr>
              <w:ind w:right="72"/>
              <w:jc w:val="both"/>
              <w:rPr>
                <w:rFonts w:ascii="Sylfaen" w:hAnsi="Sylfaen"/>
                <w:lang w:val="ka-GE"/>
              </w:rPr>
            </w:pPr>
            <w:r w:rsidRPr="005C23D9">
              <w:rPr>
                <w:rFonts w:ascii="Sylfaen" w:hAnsi="Sylfaen"/>
                <w:lang w:val="ka-GE"/>
              </w:rPr>
              <w:t xml:space="preserve">,,უცხოური გავლენის გამჭვირვალობის შესახებ“ საქართველოს კანონის მე-2 მუხლით განისაზღვრება უცხოური ძალის ინტერესების გამტარებელი ორგანიზაციის სამართლებრივი სტატუსი და </w:t>
            </w:r>
            <w:r w:rsidR="00555E07">
              <w:rPr>
                <w:rFonts w:ascii="Sylfaen" w:hAnsi="Sylfaen"/>
                <w:lang w:val="ka-GE"/>
              </w:rPr>
              <w:t>დგინდება</w:t>
            </w:r>
            <w:r w:rsidRPr="005C23D9">
              <w:rPr>
                <w:rFonts w:ascii="Sylfaen" w:hAnsi="Sylfaen"/>
                <w:lang w:val="ka-GE"/>
              </w:rPr>
              <w:t>, რომ კანონის ადრესატი იურიდიული სუბიექტები წარმოადგენენ უცხოური ძალის ინტერესების გამტარ</w:t>
            </w:r>
            <w:r w:rsidR="003B097A">
              <w:rPr>
                <w:rFonts w:ascii="Sylfaen" w:hAnsi="Sylfaen"/>
                <w:lang w:val="ka-GE"/>
              </w:rPr>
              <w:t>ებელ</w:t>
            </w:r>
            <w:r w:rsidRPr="005C23D9">
              <w:rPr>
                <w:rFonts w:ascii="Sylfaen" w:hAnsi="Sylfaen"/>
                <w:lang w:val="ka-GE"/>
              </w:rPr>
              <w:t xml:space="preserve"> ორგანიზაციებს.   </w:t>
            </w:r>
          </w:p>
          <w:p w14:paraId="33CEF0A5" w14:textId="77777777" w:rsidR="00AB23F1" w:rsidRDefault="00AB23F1" w:rsidP="005C23D9">
            <w:pPr>
              <w:ind w:right="72"/>
              <w:jc w:val="both"/>
              <w:rPr>
                <w:rFonts w:ascii="Sylfaen" w:hAnsi="Sylfaen"/>
                <w:lang w:val="ka-GE"/>
              </w:rPr>
            </w:pPr>
          </w:p>
          <w:p w14:paraId="4D24F3D0" w14:textId="2C1D3476" w:rsidR="005C23D9" w:rsidRPr="005C23D9" w:rsidRDefault="005C23D9" w:rsidP="005C23D9">
            <w:pPr>
              <w:ind w:right="72"/>
              <w:jc w:val="both"/>
              <w:rPr>
                <w:rFonts w:ascii="Sylfaen" w:hAnsi="Sylfaen"/>
                <w:lang w:val="ka-GE"/>
              </w:rPr>
            </w:pPr>
            <w:r w:rsidRPr="005C23D9">
              <w:rPr>
                <w:rFonts w:ascii="Sylfaen" w:hAnsi="Sylfaen"/>
                <w:lang w:val="ka-GE"/>
              </w:rPr>
              <w:t>სადავო კანონის მე-4 მუხლით განსაზღვრულია, რომ  მედია ორგანიზაციები (მაუწყებ</w:t>
            </w:r>
            <w:r w:rsidR="00AB23F1">
              <w:rPr>
                <w:rFonts w:ascii="Sylfaen" w:hAnsi="Sylfaen"/>
                <w:lang w:val="ka-GE"/>
              </w:rPr>
              <w:t>ე</w:t>
            </w:r>
            <w:r w:rsidRPr="005C23D9">
              <w:rPr>
                <w:rFonts w:ascii="Sylfaen" w:hAnsi="Sylfaen"/>
                <w:lang w:val="ka-GE"/>
              </w:rPr>
              <w:t>ლი, მასობრივი ინფორმაციის საშუალება ან ინტერნეტ პლატფორმა) და</w:t>
            </w:r>
            <w:r w:rsidR="003B097A">
              <w:rPr>
                <w:rFonts w:ascii="Sylfaen" w:hAnsi="Sylfaen"/>
                <w:lang w:val="ka-GE"/>
              </w:rPr>
              <w:t xml:space="preserve"> </w:t>
            </w:r>
            <w:r w:rsidR="00CA04F2" w:rsidRPr="0002275B">
              <w:rPr>
                <w:rFonts w:ascii="Sylfaen" w:eastAsia="Calibri" w:hAnsi="Sylfaen" w:cs="Times New Roman"/>
                <w:lang w:val="ka-GE"/>
              </w:rPr>
              <w:t>არასამეწარმეო (არაკომერციული) იურიდიული პირები (გარდა ისეთი ა(ა)იპ-ებისა, რომლებიც ადმინისტრაციული ორგანოს მიერ არის დაფუძნებული, ასევე სპორტული ფედერაციებისა და სისხლის დონაციასა და ტრანსფუზიასთან დაკავშირებული ორგანიზაციებისა), რომელთა მიერ კალენდარული წლის განმავლობაში მიღებული შემოსავლის 20%-ზე მეტის წყარო უცხოური ძალაა</w:t>
            </w:r>
            <w:r w:rsidR="00755E79">
              <w:rPr>
                <w:rFonts w:ascii="Sylfaen" w:hAnsi="Sylfaen"/>
                <w:lang w:val="ka-GE"/>
              </w:rPr>
              <w:t>,</w:t>
            </w:r>
            <w:r w:rsidRPr="005C23D9">
              <w:rPr>
                <w:rFonts w:ascii="Sylfaen" w:hAnsi="Sylfaen"/>
                <w:lang w:val="ka-GE"/>
              </w:rPr>
              <w:t xml:space="preserve"> უნდა დარეგისტრირდნენ  უცხოური ძალის ინტერესების გამტარებელ ორგანიზაციად შესაბამის რეესტრში. ამასთან</w:t>
            </w:r>
            <w:r w:rsidR="002F77B7">
              <w:rPr>
                <w:rFonts w:ascii="Sylfaen" w:hAnsi="Sylfaen"/>
                <w:lang w:val="ka-GE"/>
              </w:rPr>
              <w:t>,</w:t>
            </w:r>
            <w:r w:rsidRPr="005C23D9">
              <w:rPr>
                <w:rFonts w:ascii="Sylfaen" w:hAnsi="Sylfaen"/>
                <w:lang w:val="ka-GE"/>
              </w:rPr>
              <w:t xml:space="preserve"> სადავო კანონის მე-4-</w:t>
            </w:r>
            <w:r w:rsidR="002F77B7">
              <w:rPr>
                <w:rFonts w:ascii="Sylfaen" w:hAnsi="Sylfaen"/>
                <w:lang w:val="ka-GE"/>
              </w:rPr>
              <w:t>მე-</w:t>
            </w:r>
            <w:r w:rsidRPr="005C23D9">
              <w:rPr>
                <w:rFonts w:ascii="Sylfaen" w:hAnsi="Sylfaen"/>
                <w:lang w:val="ka-GE"/>
              </w:rPr>
              <w:t xml:space="preserve">6 მუხლებით გათვალისწინებულია, რომ აღნიშნულ რეესტრში სავალდებულო რეგისტრაციის შემდგომ ზემოაღნიშნული სუბიექტები ვალდებულნი არიან წარადგინონ საფინანსო დეკლარაცია და მიუთითონ  ინფორმაცია კალენდარული წლის განმავლობაში მიღებული ნებისმიერი ფულადი თანხისა და ქონებრივი ღირებულების სხვა სახის მატერიალური სიკეთის წყაროს, ოდენობისა და მიზნის შესახებ და ასევე კალენდარული წლის განმავლობაში დახარჯული ნებისმიერი ფულადი თანხის ოდენობისა და მიზნის შესახებ. </w:t>
            </w:r>
          </w:p>
          <w:p w14:paraId="2830C961" w14:textId="6B53506C" w:rsidR="005C23D9" w:rsidRPr="005C23D9" w:rsidRDefault="005C23D9" w:rsidP="005C23D9">
            <w:pPr>
              <w:ind w:right="72"/>
              <w:jc w:val="both"/>
              <w:rPr>
                <w:rFonts w:ascii="Sylfaen" w:hAnsi="Sylfaen"/>
                <w:lang w:val="ka-GE"/>
              </w:rPr>
            </w:pPr>
            <w:r w:rsidRPr="005C23D9">
              <w:rPr>
                <w:rFonts w:ascii="Sylfaen" w:hAnsi="Sylfaen"/>
                <w:lang w:val="ka-GE"/>
              </w:rPr>
              <w:t>ხოლო იმავე კანონის მე-8 მუხლით დგინდება მსგავსი ორგანიზაციების მიმართ სახელმწიფოს მონიტორინგის განხორციელების წესი, რომელიც მონიტორინგის განმახორციელებ</w:t>
            </w:r>
            <w:r w:rsidR="008C4988">
              <w:rPr>
                <w:rFonts w:ascii="Sylfaen" w:hAnsi="Sylfaen"/>
                <w:lang w:val="ka-GE"/>
              </w:rPr>
              <w:t>ე</w:t>
            </w:r>
            <w:r w:rsidRPr="005C23D9">
              <w:rPr>
                <w:rFonts w:ascii="Sylfaen" w:hAnsi="Sylfaen"/>
                <w:lang w:val="ka-GE"/>
              </w:rPr>
              <w:t>ლ</w:t>
            </w:r>
            <w:r w:rsidR="008C4988">
              <w:rPr>
                <w:rFonts w:ascii="Sylfaen" w:hAnsi="Sylfaen"/>
                <w:lang w:val="ka-GE"/>
              </w:rPr>
              <w:t>ი</w:t>
            </w:r>
            <w:r w:rsidRPr="005C23D9">
              <w:rPr>
                <w:rFonts w:ascii="Sylfaen" w:hAnsi="Sylfaen"/>
                <w:lang w:val="ka-GE"/>
              </w:rPr>
              <w:t xml:space="preserve"> უფლებამოსილ</w:t>
            </w:r>
            <w:r w:rsidR="008C4988">
              <w:rPr>
                <w:rFonts w:ascii="Sylfaen" w:hAnsi="Sylfaen"/>
                <w:lang w:val="ka-GE"/>
              </w:rPr>
              <w:t>ი</w:t>
            </w:r>
            <w:r w:rsidRPr="005C23D9">
              <w:rPr>
                <w:rFonts w:ascii="Sylfaen" w:hAnsi="Sylfaen"/>
                <w:lang w:val="ka-GE"/>
              </w:rPr>
              <w:t xml:space="preserve"> პირის ინიციატივის საფუძველზეც შეიძლება განხორციელდეს. მე-9 მუხლით კი დგინდება  </w:t>
            </w:r>
            <w:r w:rsidRPr="000E66BE">
              <w:rPr>
                <w:rFonts w:ascii="Sylfaen" w:hAnsi="Sylfaen"/>
                <w:highlight w:val="yellow"/>
                <w:lang w:val="ka-GE"/>
              </w:rPr>
              <w:t>მაღალი</w:t>
            </w:r>
            <w:r w:rsidRPr="000E66BE">
              <w:rPr>
                <w:rFonts w:ascii="Sylfaen" w:hAnsi="Sylfaen"/>
                <w:lang w:val="ka-GE"/>
              </w:rPr>
              <w:t xml:space="preserve"> </w:t>
            </w:r>
            <w:r w:rsidRPr="005C23D9">
              <w:rPr>
                <w:rFonts w:ascii="Sylfaen" w:hAnsi="Sylfaen"/>
                <w:lang w:val="ka-GE"/>
              </w:rPr>
              <w:t>ფულადი სანქციები იმ ორგანიზაციების მიმართ, რომლებიც არ გაითვალისწინებენ კანონის მოთხოვნებს.</w:t>
            </w:r>
          </w:p>
          <w:p w14:paraId="3E17B56F" w14:textId="77777777" w:rsidR="008C4988" w:rsidRDefault="008C4988" w:rsidP="005C23D9">
            <w:pPr>
              <w:ind w:right="72"/>
              <w:jc w:val="both"/>
              <w:rPr>
                <w:rFonts w:ascii="Sylfaen" w:hAnsi="Sylfaen"/>
                <w:lang w:val="ka-GE"/>
              </w:rPr>
            </w:pPr>
          </w:p>
          <w:p w14:paraId="002932CE" w14:textId="551EDEBF" w:rsidR="005C23D9" w:rsidRDefault="005C23D9" w:rsidP="005C23D9">
            <w:pPr>
              <w:ind w:right="72"/>
              <w:jc w:val="both"/>
              <w:rPr>
                <w:rFonts w:ascii="Sylfaen" w:hAnsi="Sylfaen"/>
                <w:lang w:val="ka-GE"/>
              </w:rPr>
            </w:pPr>
            <w:r w:rsidRPr="005C23D9">
              <w:rPr>
                <w:rFonts w:ascii="Sylfaen" w:hAnsi="Sylfaen"/>
                <w:lang w:val="ka-GE"/>
              </w:rPr>
              <w:t>ყველა ზემოაღნიშნული დებულებ</w:t>
            </w:r>
            <w:r w:rsidR="008C4988">
              <w:rPr>
                <w:rFonts w:ascii="Sylfaen" w:hAnsi="Sylfaen"/>
                <w:lang w:val="ka-GE"/>
              </w:rPr>
              <w:t>ა</w:t>
            </w:r>
            <w:r w:rsidRPr="005C23D9">
              <w:rPr>
                <w:rFonts w:ascii="Sylfaen" w:hAnsi="Sylfaen"/>
                <w:lang w:val="ka-GE"/>
              </w:rPr>
              <w:t xml:space="preserve"> არსებითად ეწინააღმდეგება </w:t>
            </w:r>
            <w:r>
              <w:rPr>
                <w:rFonts w:ascii="Sylfaen" w:hAnsi="Sylfaen"/>
                <w:lang w:val="ka-GE"/>
              </w:rPr>
              <w:t xml:space="preserve">საქართველოს კონსტიტუციის 22-ე მუხლით გათვალისწინებულ გაერთიანების თავისუფლებას. </w:t>
            </w:r>
            <w:r w:rsidRPr="005C23D9">
              <w:rPr>
                <w:rFonts w:ascii="Sylfaen" w:hAnsi="Sylfaen"/>
                <w:lang w:val="ka-GE"/>
              </w:rPr>
              <w:t>სადავო კანონის მე-2 მუხლით ფაქტობრივად</w:t>
            </w:r>
            <w:r>
              <w:rPr>
                <w:rFonts w:ascii="Sylfaen" w:hAnsi="Sylfaen"/>
                <w:lang w:val="ka-GE"/>
              </w:rPr>
              <w:t xml:space="preserve"> </w:t>
            </w:r>
            <w:r w:rsidRPr="005C23D9">
              <w:rPr>
                <w:rFonts w:ascii="Sylfaen" w:hAnsi="Sylfaen"/>
                <w:lang w:val="ka-GE"/>
              </w:rPr>
              <w:t>მკვიდრდება</w:t>
            </w:r>
            <w:r w:rsidR="005A4A12">
              <w:rPr>
                <w:rFonts w:ascii="Sylfaen" w:hAnsi="Sylfaen"/>
                <w:lang w:val="ka-GE"/>
              </w:rPr>
              <w:t xml:space="preserve"> </w:t>
            </w:r>
            <w:r w:rsidRPr="005C23D9">
              <w:rPr>
                <w:rFonts w:ascii="Sylfaen" w:hAnsi="Sylfaen"/>
                <w:lang w:val="ka-GE"/>
              </w:rPr>
              <w:t>იარლიყი და დამღა უცხოური ძალის ინტერესების გამტარებელი ორგანიზაციის სტატუს</w:t>
            </w:r>
            <w:r w:rsidR="005A4A12">
              <w:rPr>
                <w:rFonts w:ascii="Sylfaen" w:hAnsi="Sylfaen"/>
                <w:lang w:val="ka-GE"/>
              </w:rPr>
              <w:t>ის</w:t>
            </w:r>
            <w:r w:rsidRPr="005C23D9">
              <w:rPr>
                <w:rFonts w:ascii="Sylfaen" w:hAnsi="Sylfaen"/>
                <w:lang w:val="ka-GE"/>
              </w:rPr>
              <w:t xml:space="preserve"> ქვეშ, რაც იწვევს სამოქალაქო საზოგადოების აქტიური წევრების სტიგმატიზაციას, ხოლო საბოლოოდ არსებით გავლენას ახდენს გაერთიანების თავისუფლებაზე. რაც შეეხება რეესტრში რეგისტრაციისა და ფინანსური დეკლარაციის წარდგენის ვალდებულებას, აღნიშნული წარმოადგენს გაერთიანების თავისუფლებაში ინტერვენციას, კერძოდ</w:t>
            </w:r>
            <w:r w:rsidR="005A4A12">
              <w:rPr>
                <w:rFonts w:ascii="Sylfaen" w:hAnsi="Sylfaen"/>
                <w:lang w:val="ka-GE"/>
              </w:rPr>
              <w:t>,</w:t>
            </w:r>
            <w:r w:rsidRPr="005C23D9">
              <w:rPr>
                <w:rFonts w:ascii="Sylfaen" w:hAnsi="Sylfaen"/>
                <w:lang w:val="ka-GE"/>
              </w:rPr>
              <w:t xml:space="preserve">  გაერთიანებების  საქმიანობის თავისუფლების  პროცესში ჩარევის ფორმით, რაც საბოლოოდ არსებით გავლენას ახდენს ამ ძირითადი უფლების სრულფასოვან რეალიზაციაზე. ამგვარი წესებით რეალურად შეუძლებელი ხდება დაფინანსების მოპოვება არასამთავრობო ორგანიზაციებისთვის, რომელთა ძირითადი ფინანსური რესურსი სწორედ  უცხოური წყაროა, ხოლო დაფინანსების არარსებობის პირობებში ფაქტობრივად შეუძლებელი იქნება საქმიანობის განხორციელება. კანონით გათვალისწინებული წესით დადგენილი სახელმწიფო  მონიტორინგი წარმოადგენს იმ  ინტენსივობის ჩარევას, რომელიც იწვევს ფაქტიურად ორგანიზაციის ყოველდღიურ საქმიანობაში ჩარევას და მის შეფერხებას.  ხოლო საბოლოოდ </w:t>
            </w:r>
            <w:r w:rsidRPr="00311DE7">
              <w:rPr>
                <w:rFonts w:ascii="Sylfaen" w:hAnsi="Sylfaen"/>
                <w:lang w:val="ka-GE"/>
              </w:rPr>
              <w:t>მაღალი</w:t>
            </w:r>
            <w:r w:rsidRPr="005C23D9">
              <w:rPr>
                <w:rFonts w:ascii="Sylfaen" w:hAnsi="Sylfaen"/>
                <w:lang w:val="ka-GE"/>
              </w:rPr>
              <w:t xml:space="preserve"> სანქცია, რომელსაც ითვალისწინებს კანონმდებლობა, გამოიწვევს მძიმე მატერიალურ-ფინანსურ ტვირთს, რაც საბოლოოდ ასევე არსებით გავლენას იქონიებს  გაერთიანების ფუნქციონირებაზე.</w:t>
            </w:r>
          </w:p>
          <w:p w14:paraId="24783A06" w14:textId="0BB3D98E" w:rsidR="00576C75" w:rsidRDefault="005C23D9" w:rsidP="007D0604">
            <w:pPr>
              <w:jc w:val="both"/>
              <w:rPr>
                <w:rFonts w:ascii="Sylfaen" w:hAnsi="Sylfaen"/>
                <w:lang w:val="ka-GE"/>
              </w:rPr>
            </w:pPr>
            <w:r>
              <w:rPr>
                <w:rFonts w:ascii="Sylfaen" w:hAnsi="Sylfaen"/>
                <w:lang w:val="ka-GE"/>
              </w:rPr>
              <w:t>აღნიშნულ შემთხვევაში სახეზეა</w:t>
            </w:r>
            <w:r w:rsidR="000171C0">
              <w:rPr>
                <w:rFonts w:ascii="Sylfaen" w:hAnsi="Sylfaen"/>
                <w:lang w:val="ka-GE"/>
              </w:rPr>
              <w:t>,</w:t>
            </w:r>
            <w:r>
              <w:rPr>
                <w:rFonts w:ascii="Sylfaen" w:hAnsi="Sylfaen"/>
                <w:lang w:val="ka-GE"/>
              </w:rPr>
              <w:t xml:space="preserve"> რომ სადავო კანონით ხორციელდება ჩარევა გაერთიანების თავისუფლების ძირითად უფლებაში, კერძოდ</w:t>
            </w:r>
            <w:r w:rsidR="00311DE7">
              <w:rPr>
                <w:rFonts w:ascii="Sylfaen" w:hAnsi="Sylfaen"/>
                <w:lang w:val="ka-GE"/>
              </w:rPr>
              <w:t>,</w:t>
            </w:r>
            <w:r>
              <w:rPr>
                <w:rFonts w:ascii="Sylfaen" w:hAnsi="Sylfaen"/>
                <w:lang w:val="ka-GE"/>
              </w:rPr>
              <w:t xml:space="preserve"> იზღუდება გაერთიანების თავისუფლების ის დაცული სფერო, რომელიც იცავს გაერთიანების თავისუფლად საქმიანობის</w:t>
            </w:r>
            <w:r w:rsidR="00576C75">
              <w:rPr>
                <w:rFonts w:ascii="Sylfaen" w:hAnsi="Sylfaen"/>
                <w:lang w:val="ka-GE"/>
              </w:rPr>
              <w:t>ა და ფუნქციონირების</w:t>
            </w:r>
            <w:r>
              <w:rPr>
                <w:rFonts w:ascii="Sylfaen" w:hAnsi="Sylfaen"/>
                <w:lang w:val="ka-GE"/>
              </w:rPr>
              <w:t xml:space="preserve"> უფლებას</w:t>
            </w:r>
            <w:r w:rsidR="000171C0">
              <w:rPr>
                <w:rFonts w:ascii="Sylfaen" w:hAnsi="Sylfaen"/>
                <w:lang w:val="ka-GE"/>
              </w:rPr>
              <w:t>.</w:t>
            </w:r>
          </w:p>
          <w:p w14:paraId="21AA7F2F" w14:textId="652405E2" w:rsidR="00576C75" w:rsidRDefault="00576C75" w:rsidP="007D0604">
            <w:pPr>
              <w:jc w:val="both"/>
              <w:rPr>
                <w:rFonts w:ascii="Sylfaen" w:hAnsi="Sylfaen"/>
                <w:lang w:val="ka-GE"/>
              </w:rPr>
            </w:pPr>
          </w:p>
          <w:p w14:paraId="32029920" w14:textId="71A1FC5A" w:rsidR="00213539" w:rsidRDefault="00213539" w:rsidP="007D0604">
            <w:pPr>
              <w:jc w:val="both"/>
              <w:rPr>
                <w:rFonts w:ascii="Sylfaen" w:hAnsi="Sylfaen"/>
                <w:b/>
                <w:bCs/>
                <w:lang w:val="ka-GE"/>
              </w:rPr>
            </w:pPr>
            <w:r w:rsidRPr="00213539">
              <w:rPr>
                <w:rFonts w:ascii="Sylfaen" w:hAnsi="Sylfaen"/>
                <w:b/>
                <w:bCs/>
                <w:lang w:val="ka-GE"/>
              </w:rPr>
              <w:t xml:space="preserve">ჩარევის კონსტიტუციურ სამართლებრივი შემოწმება (ლეგიტიმური მიზნის არარსებობა) </w:t>
            </w:r>
          </w:p>
          <w:p w14:paraId="57F2A91D" w14:textId="77777777" w:rsidR="00213539" w:rsidRPr="00213539" w:rsidRDefault="00213539" w:rsidP="007D0604">
            <w:pPr>
              <w:jc w:val="both"/>
              <w:rPr>
                <w:rFonts w:ascii="Sylfaen" w:hAnsi="Sylfaen"/>
                <w:b/>
                <w:bCs/>
                <w:lang w:val="ka-GE"/>
              </w:rPr>
            </w:pPr>
          </w:p>
          <w:p w14:paraId="4923D8E8" w14:textId="33EB390A" w:rsidR="005C23D9" w:rsidRDefault="00576C75" w:rsidP="007D0604">
            <w:pPr>
              <w:jc w:val="both"/>
              <w:rPr>
                <w:rFonts w:ascii="Sylfaen" w:hAnsi="Sylfaen"/>
                <w:lang w:val="ka-GE"/>
              </w:rPr>
            </w:pPr>
            <w:r>
              <w:rPr>
                <w:rFonts w:ascii="Sylfaen" w:hAnsi="Sylfaen"/>
                <w:lang w:val="ka-GE"/>
              </w:rPr>
              <w:t>რაც შეეხება აღნიშნული ჩარევის კონსტიტუციურობას მატერიალურ სამართლებრივი თვალსაზრისით</w:t>
            </w:r>
            <w:r w:rsidR="000171C0">
              <w:rPr>
                <w:rFonts w:ascii="Sylfaen" w:hAnsi="Sylfaen"/>
                <w:lang w:val="ka-GE"/>
              </w:rPr>
              <w:t>,</w:t>
            </w:r>
            <w:r>
              <w:rPr>
                <w:rFonts w:ascii="Sylfaen" w:hAnsi="Sylfaen"/>
                <w:lang w:val="ka-GE"/>
              </w:rPr>
              <w:t xml:space="preserve">  უნდა ითქვას, რომ გაერთიანების თავისუფლება არ არის აბსოლუტური უფლება და იგი შეიძლება შეიზღუდოს იმ შემთხვევაში, თუკი იარსებებს </w:t>
            </w:r>
            <w:r w:rsidR="005C23D9">
              <w:rPr>
                <w:rFonts w:ascii="Sylfaen" w:hAnsi="Sylfaen"/>
                <w:lang w:val="ka-GE"/>
              </w:rPr>
              <w:t xml:space="preserve"> </w:t>
            </w:r>
            <w:r>
              <w:rPr>
                <w:rFonts w:ascii="Sylfaen" w:hAnsi="Sylfaen"/>
                <w:lang w:val="ka-GE"/>
              </w:rPr>
              <w:t xml:space="preserve">თანაზომიერების პრინციპის </w:t>
            </w:r>
            <w:r w:rsidR="00493E55">
              <w:rPr>
                <w:rFonts w:ascii="Sylfaen" w:hAnsi="Sylfaen"/>
                <w:lang w:val="ka-GE"/>
              </w:rPr>
              <w:t>ფარგლებში გამართლებული ლეგიტიმური მიზანი. აღნიშნულ შემთხვევაში კანონმდებელი მიუთითებს, რომ ჩარევის ლეგიტიმურ მიზანს წარმოადგენს არასამთავრობო ორგანიზაციებისა და მედიის ფინანსური გამჭვირვალობა</w:t>
            </w:r>
            <w:r w:rsidR="00EE4671">
              <w:rPr>
                <w:rFonts w:ascii="Sylfaen" w:hAnsi="Sylfaen"/>
                <w:lang w:val="ka-GE"/>
              </w:rPr>
              <w:t>.</w:t>
            </w:r>
            <w:r w:rsidR="00493E55">
              <w:rPr>
                <w:rFonts w:ascii="Sylfaen" w:hAnsi="Sylfaen"/>
                <w:lang w:val="ka-GE"/>
              </w:rPr>
              <w:t xml:space="preserve"> </w:t>
            </w:r>
            <w:r w:rsidR="00493E55" w:rsidRPr="00493E55">
              <w:rPr>
                <w:rFonts w:ascii="Sylfaen" w:hAnsi="Sylfaen"/>
                <w:lang w:val="ka-GE"/>
              </w:rPr>
              <w:t>უნდა აღინიშნოს, რომ  ეუთოს 2023 წლის 25 ივლისის N NGO-GEO/465/2023 [JB] დასკვნაში მითითებულია, რომ ასოციაციების დაფინანსების „გამჭვირვალობის“, „გახსნილობის“ ან „საჯაროობის“ უზრუნველყოფის მიზანი თავისთავად არ წარმოადგენს ლეგიტიმურ მიზანს, თუმცა შეიძლება არსებობდეს გარემოებები, როდესაც ის შეიძლება წარმოადგენდეს ერთი ან ერთზე მეტი ლეგიტიმური მიზნის დევნის საშუალებას, რომლითაც აღიარებულია აღნიშნული უფლების შეზღუდვის დაშვება, როგორიცაა საზოგადოებრივი წესრიგი ან ისეთი დანაშაულების პრევენცია, როგორიცაა კორუფცია, მითვისება, ფულის გათეთრება ან ტერორიზმის დაფინანსება.</w:t>
            </w:r>
            <w:r w:rsidR="00493E55">
              <w:rPr>
                <w:rFonts w:ascii="Sylfaen" w:hAnsi="Sylfaen"/>
                <w:lang w:val="ka-GE"/>
              </w:rPr>
              <w:t xml:space="preserve"> თუმცა</w:t>
            </w:r>
            <w:r w:rsidR="00EE4671">
              <w:rPr>
                <w:rFonts w:ascii="Sylfaen" w:hAnsi="Sylfaen"/>
                <w:lang w:val="ka-GE"/>
              </w:rPr>
              <w:t>,</w:t>
            </w:r>
            <w:r w:rsidR="00493E55">
              <w:rPr>
                <w:rFonts w:ascii="Sylfaen" w:hAnsi="Sylfaen"/>
                <w:lang w:val="ka-GE"/>
              </w:rPr>
              <w:t xml:space="preserve"> საერთაშორისო ორგანიზაციები მკაფიოდ მიუთითებენ, რომ რეალურად ამ კონკრეტულ შემთხვევაში არ არსებობს ჩარევის გამამართლებელი ლეგიტიმური მიზანი.</w:t>
            </w:r>
          </w:p>
          <w:p w14:paraId="70B4AF26" w14:textId="264595AD" w:rsidR="005C23D9" w:rsidRDefault="005C23D9" w:rsidP="007D0604">
            <w:pPr>
              <w:jc w:val="both"/>
              <w:rPr>
                <w:rFonts w:ascii="Sylfaen" w:hAnsi="Sylfaen"/>
                <w:lang w:val="ka-GE"/>
              </w:rPr>
            </w:pPr>
          </w:p>
          <w:p w14:paraId="4244CF23" w14:textId="0F13B889" w:rsidR="007D0604" w:rsidRDefault="00493E55" w:rsidP="007D0604">
            <w:pPr>
              <w:jc w:val="both"/>
              <w:rPr>
                <w:rFonts w:ascii="Sylfaen" w:hAnsi="Sylfaen"/>
                <w:lang w:val="ka-GE"/>
              </w:rPr>
            </w:pPr>
            <w:r>
              <w:rPr>
                <w:rFonts w:ascii="Sylfaen" w:hAnsi="Sylfaen"/>
                <w:lang w:val="ka-GE"/>
              </w:rPr>
              <w:t>აქვე უნდა აღნიშნოს, რომ ზოგიერთი მოსაზრებით სამოქალაქო საზოგადოების ორგანიზაციები</w:t>
            </w:r>
            <w:r w:rsidR="001A5ADB">
              <w:rPr>
                <w:rFonts w:ascii="Sylfaen" w:hAnsi="Sylfaen"/>
                <w:lang w:val="ka-GE"/>
              </w:rPr>
              <w:t>ს   გამჭვირვალობა უთანაბრდება საჯარო სამართლებრივი უფლებამოსილების განმახორციელებელი ორგანიზაციების გამჭვირვალობის სტანდარტს</w:t>
            </w:r>
            <w:r w:rsidR="005D0F8F">
              <w:rPr>
                <w:rFonts w:ascii="Sylfaen" w:hAnsi="Sylfaen"/>
                <w:lang w:val="ka-GE"/>
              </w:rPr>
              <w:t>.</w:t>
            </w:r>
            <w:r w:rsidR="001A5ADB">
              <w:rPr>
                <w:rFonts w:ascii="Sylfaen" w:hAnsi="Sylfaen"/>
                <w:lang w:val="ka-GE"/>
              </w:rPr>
              <w:t xml:space="preserve"> აქვე უნდა აღინიშნოს, რომ </w:t>
            </w:r>
            <w:r w:rsidR="007D0604" w:rsidRPr="006213FB">
              <w:rPr>
                <w:rFonts w:ascii="Sylfaen" w:hAnsi="Sylfaen"/>
                <w:lang w:val="ka-GE"/>
              </w:rPr>
              <w:t>საქართველოს საკონსტიტუციო სასამართლოს 2005 წლის 30  ნოემბრის N1/5/323 გადაწყვეტილებაში ზოგადად გან</w:t>
            </w:r>
            <w:r w:rsidR="005D0F8F">
              <w:rPr>
                <w:rFonts w:ascii="Sylfaen" w:hAnsi="Sylfaen"/>
                <w:lang w:val="ka-GE"/>
              </w:rPr>
              <w:t>ი</w:t>
            </w:r>
            <w:r w:rsidR="007D0604" w:rsidRPr="006213FB">
              <w:rPr>
                <w:rFonts w:ascii="Sylfaen" w:hAnsi="Sylfaen"/>
                <w:lang w:val="ka-GE"/>
              </w:rPr>
              <w:t xml:space="preserve">საზღვრა გაერთიანების თავისუფლების არსი და საკონსტიტუციო სასამართლომ განმარტა, რომ  საზოგადოებრივ გაერთიანებას, მის ორგანიზაციულ-სამართლებრივ ფორმებს განსაზღვრავს საქართველოს სამოქალაქო კოდექსი. მათში საჯარო სამართლის იურიდიული პირისაგან განსხვავებით, </w:t>
            </w:r>
            <w:r w:rsidR="007D0604" w:rsidRPr="006213FB">
              <w:rPr>
                <w:rFonts w:ascii="Sylfaen" w:hAnsi="Sylfaen"/>
                <w:lang w:val="ka-GE"/>
              </w:rPr>
              <w:lastRenderedPageBreak/>
              <w:t>წინა პლანზე წამოწეულია კერძო კოლექტიური ინტერესი, რომელიც შეიძლება მოიცავდეს სოციალურ, შემოქმედებით, კულტურულ და სხვა სფეროებს. კერძო სამართლის იურიდიულ პირს უფლება აქვს განახორციელოს კანონით აუკრძალავი ნებისმიერი საქმიანობა (მიუხედავად იმისა, არის თუ არა ეს საქმიანობა გათვალისწინებული წესდებაში). საჯარო სამართლის იურიდიული პირი კი უფლებამოსილია</w:t>
            </w:r>
            <w:r w:rsidR="001A5ADB">
              <w:rPr>
                <w:rFonts w:ascii="Sylfaen" w:hAnsi="Sylfaen"/>
                <w:lang w:val="ka-GE"/>
              </w:rPr>
              <w:t xml:space="preserve"> </w:t>
            </w:r>
            <w:r w:rsidR="001A5ADB" w:rsidRPr="001A5ADB">
              <w:rPr>
                <w:rFonts w:ascii="Sylfaen" w:hAnsi="Sylfaen"/>
                <w:lang w:val="ka-GE"/>
              </w:rPr>
              <w:t>განახორციელოს მხოლოდ კანონში ან მის დამფუძნებელ დოკუმენტში გათვალისწინებული მიზნების შესაბამისი საქმიანობა.</w:t>
            </w:r>
            <w:r w:rsidR="007D0604" w:rsidRPr="006213FB">
              <w:rPr>
                <w:rFonts w:ascii="Sylfaen" w:hAnsi="Sylfaen"/>
                <w:lang w:val="ka-GE"/>
              </w:rPr>
              <w:t xml:space="preserve"> </w:t>
            </w:r>
            <w:r w:rsidR="007D0604">
              <w:rPr>
                <w:rFonts w:ascii="Sylfaen" w:hAnsi="Sylfaen"/>
                <w:lang w:val="ka-GE"/>
              </w:rPr>
              <w:t xml:space="preserve"> </w:t>
            </w:r>
            <w:r w:rsidR="007D0604" w:rsidRPr="0017110C">
              <w:rPr>
                <w:rFonts w:ascii="Sylfaen" w:hAnsi="Sylfaen"/>
                <w:lang w:val="ka-GE"/>
              </w:rPr>
              <w:t>აღსანიშნავია, რომ ადამიანის უფლებათა ევროპულმა სასამართლომ მკაცრი გამიჯვნა გააკეთა საჯარო და კერძო სამართლის გაერთიანებებს შორის და სწორედ ამის შემდეგ დაადგინა კონვენციის მე-11 მუხლის დარღვევა (სიგურდურ სიგუიონსონი ისლანდიის წინააღმდეგ).</w:t>
            </w:r>
            <w:r w:rsidR="007D0604">
              <w:rPr>
                <w:rStyle w:val="a8"/>
                <w:rFonts w:ascii="Sylfaen" w:hAnsi="Sylfaen"/>
                <w:lang w:val="ka-GE"/>
              </w:rPr>
              <w:footnoteReference w:id="46"/>
            </w:r>
            <w:r w:rsidR="001A5ADB">
              <w:rPr>
                <w:rFonts w:ascii="Sylfaen" w:hAnsi="Sylfaen"/>
                <w:lang w:val="ka-GE"/>
              </w:rPr>
              <w:t xml:space="preserve"> </w:t>
            </w:r>
            <w:r w:rsidR="001A5ADB" w:rsidRPr="001A5ADB">
              <w:rPr>
                <w:rFonts w:ascii="Sylfaen" w:hAnsi="Sylfaen"/>
                <w:lang w:val="ka-GE"/>
              </w:rPr>
              <w:t>მათ შორის</w:t>
            </w:r>
            <w:r w:rsidR="00A03604">
              <w:rPr>
                <w:rFonts w:ascii="Sylfaen" w:hAnsi="Sylfaen"/>
                <w:lang w:val="ka-GE"/>
              </w:rPr>
              <w:t>,</w:t>
            </w:r>
            <w:r w:rsidR="001A5ADB" w:rsidRPr="001A5ADB">
              <w:rPr>
                <w:rFonts w:ascii="Sylfaen" w:hAnsi="Sylfaen"/>
                <w:lang w:val="ka-GE"/>
              </w:rPr>
              <w:t xml:space="preserve"> </w:t>
            </w:r>
            <w:r w:rsidR="001A5ADB">
              <w:rPr>
                <w:rFonts w:ascii="Sylfaen" w:hAnsi="Sylfaen"/>
                <w:lang w:val="ka-GE"/>
              </w:rPr>
              <w:t>სწორედ ზემოაღნიშნული არსებითი დიფერენციაციის გამოც, სამოქალაქო საზოგადოების ორგანიზაციების საქმიანობაში იმგვარი ჩარევა, რაც ითვალისწინებს</w:t>
            </w:r>
            <w:r w:rsidR="00C733D5">
              <w:rPr>
                <w:rFonts w:ascii="Sylfaen" w:hAnsi="Sylfaen"/>
                <w:lang w:val="ka-GE"/>
              </w:rPr>
              <w:t xml:space="preserve"> მათ ფინანსური დეკლარაციის წარდგენის ვალდებულებას, ხოლო შემდგომ საჯარო ხელისუფლების მხრიდან მონიტორინგის განხორციელებას </w:t>
            </w:r>
            <w:r w:rsidR="001657FE">
              <w:rPr>
                <w:rFonts w:ascii="Sylfaen" w:hAnsi="Sylfaen"/>
                <w:lang w:val="ka-GE"/>
              </w:rPr>
              <w:t xml:space="preserve">და საბოლოოდ აშკარად არაგონივრული სანქციების გამოყენებას კანონის ადრესატთა მიმართ.  ბუნებრივია აღნიშნული  სამართლებრივი მექანიზმები არ ემსახურება </w:t>
            </w:r>
            <w:r w:rsidR="001657FE" w:rsidRPr="00493E55">
              <w:rPr>
                <w:rFonts w:ascii="Sylfaen" w:hAnsi="Sylfaen"/>
                <w:lang w:val="ka-GE"/>
              </w:rPr>
              <w:t>ისეთი დანაშაულების პრევენცია</w:t>
            </w:r>
            <w:r w:rsidR="001657FE">
              <w:rPr>
                <w:rFonts w:ascii="Sylfaen" w:hAnsi="Sylfaen"/>
                <w:lang w:val="ka-GE"/>
              </w:rPr>
              <w:t>ს</w:t>
            </w:r>
            <w:r w:rsidR="001657FE" w:rsidRPr="00493E55">
              <w:rPr>
                <w:rFonts w:ascii="Sylfaen" w:hAnsi="Sylfaen"/>
                <w:lang w:val="ka-GE"/>
              </w:rPr>
              <w:t>, როგორიცაა კორუფცია, მითვისება, ფულის გათეთრება ან ტერორიზმის დაფინანსება.</w:t>
            </w:r>
            <w:r w:rsidR="001657FE">
              <w:rPr>
                <w:rFonts w:ascii="Sylfaen" w:hAnsi="Sylfaen"/>
                <w:lang w:val="ka-GE"/>
              </w:rPr>
              <w:t xml:space="preserve"> შესაბამისად ევროპული სტანდარტით აღნიშნულ შემთხვევაში არ არსებობს უფლებაში ჩარევის ლეგიტიმური მიზანი, რის გამოც ჩარევა არის არაკონსტიტუციური და გაუმართლებელი კონსტიტუციის 22-ე მუხლთან მიმართებით. </w:t>
            </w:r>
          </w:p>
          <w:p w14:paraId="02775E49" w14:textId="4C972E36" w:rsidR="005C23D9" w:rsidRDefault="005C23D9" w:rsidP="007D0604">
            <w:pPr>
              <w:jc w:val="both"/>
              <w:rPr>
                <w:rFonts w:ascii="Sylfaen" w:hAnsi="Sylfaen"/>
                <w:lang w:val="ka-GE"/>
              </w:rPr>
            </w:pPr>
          </w:p>
          <w:p w14:paraId="09DCBAE4" w14:textId="601B567A" w:rsidR="009D731D" w:rsidRPr="00252E96" w:rsidRDefault="00792891" w:rsidP="009D731D">
            <w:pPr>
              <w:jc w:val="both"/>
              <w:rPr>
                <w:rFonts w:ascii="Sylfaen" w:hAnsi="Sylfaen"/>
                <w:lang w:val="ka-GE"/>
              </w:rPr>
            </w:pPr>
            <w:r w:rsidRPr="00496E84">
              <w:rPr>
                <w:rFonts w:ascii="Sylfaen" w:hAnsi="Sylfaen"/>
                <w:b/>
                <w:bCs/>
                <w:lang w:val="ka-GE"/>
              </w:rPr>
              <w:t>3</w:t>
            </w:r>
            <w:r w:rsidR="00DB4F0F" w:rsidRPr="00DB4F0F">
              <w:rPr>
                <w:rFonts w:ascii="Sylfaen" w:hAnsi="Sylfaen"/>
                <w:b/>
                <w:bCs/>
                <w:lang w:val="ka-GE"/>
              </w:rPr>
              <w:t xml:space="preserve">. </w:t>
            </w:r>
            <w:r w:rsidR="009D731D" w:rsidRPr="00DB4F0F">
              <w:rPr>
                <w:rFonts w:ascii="Sylfaen" w:hAnsi="Sylfaen"/>
                <w:b/>
                <w:bCs/>
                <w:lang w:val="ka-GE"/>
              </w:rPr>
              <w:t xml:space="preserve">სადავო ნორმების არაკონსტიტუციურობა საქართველოს კონსტიტუციის </w:t>
            </w:r>
            <w:r w:rsidR="009D731D">
              <w:rPr>
                <w:rFonts w:ascii="Sylfaen" w:hAnsi="Sylfaen"/>
                <w:b/>
                <w:bCs/>
                <w:lang w:val="ka-GE"/>
              </w:rPr>
              <w:t>მე-15</w:t>
            </w:r>
            <w:r w:rsidR="009D731D" w:rsidRPr="00DB4F0F">
              <w:rPr>
                <w:rFonts w:ascii="Sylfaen" w:hAnsi="Sylfaen"/>
                <w:b/>
                <w:bCs/>
                <w:lang w:val="ka-GE"/>
              </w:rPr>
              <w:t xml:space="preserve"> მუხლით დაცულ </w:t>
            </w:r>
            <w:r w:rsidR="009D731D">
              <w:rPr>
                <w:rFonts w:ascii="Sylfaen" w:hAnsi="Sylfaen"/>
                <w:b/>
                <w:bCs/>
                <w:lang w:val="ka-GE"/>
              </w:rPr>
              <w:t xml:space="preserve">პირადი ცხოვრებისა და პერსონალური ინფორმაციის დაცვის უფლებასთან </w:t>
            </w:r>
            <w:r w:rsidR="009D731D" w:rsidRPr="00DB4F0F">
              <w:rPr>
                <w:rFonts w:ascii="Sylfaen" w:hAnsi="Sylfaen"/>
                <w:b/>
                <w:bCs/>
                <w:lang w:val="ka-GE"/>
              </w:rPr>
              <w:t xml:space="preserve"> მიმართებით</w:t>
            </w:r>
          </w:p>
          <w:p w14:paraId="30634607" w14:textId="0E68E8B1" w:rsidR="005B3C2F" w:rsidRDefault="005B3C2F" w:rsidP="009D731D">
            <w:pPr>
              <w:jc w:val="both"/>
              <w:rPr>
                <w:rFonts w:ascii="Sylfaen" w:hAnsi="Sylfaen"/>
                <w:b/>
                <w:bCs/>
                <w:lang w:val="ka-GE"/>
              </w:rPr>
            </w:pPr>
          </w:p>
          <w:p w14:paraId="69B38539" w14:textId="09E9F3B9" w:rsidR="005B3C2F" w:rsidRPr="00496E84" w:rsidRDefault="005B3C2F" w:rsidP="009D731D">
            <w:pPr>
              <w:jc w:val="both"/>
              <w:rPr>
                <w:rFonts w:ascii="Sylfaen" w:hAnsi="Sylfaen"/>
                <w:b/>
                <w:bCs/>
                <w:lang w:val="ka-GE"/>
              </w:rPr>
            </w:pPr>
            <w:r>
              <w:rPr>
                <w:rFonts w:ascii="Sylfaen" w:hAnsi="Sylfaen"/>
                <w:b/>
                <w:bCs/>
                <w:lang w:val="ka-GE"/>
              </w:rPr>
              <w:t xml:space="preserve">დაცული სფერო </w:t>
            </w:r>
          </w:p>
          <w:p w14:paraId="6F37C48A" w14:textId="77777777" w:rsidR="005B3C2F" w:rsidRDefault="005B3C2F" w:rsidP="009D731D">
            <w:pPr>
              <w:jc w:val="both"/>
              <w:rPr>
                <w:rFonts w:ascii="Sylfaen" w:hAnsi="Sylfaen"/>
                <w:b/>
                <w:bCs/>
                <w:lang w:val="ka-GE"/>
              </w:rPr>
            </w:pPr>
          </w:p>
          <w:p w14:paraId="682348BD" w14:textId="0EAC3E85" w:rsidR="00123A12" w:rsidRDefault="00123A12" w:rsidP="00123A12">
            <w:pPr>
              <w:jc w:val="both"/>
              <w:rPr>
                <w:rFonts w:ascii="Sylfaen" w:hAnsi="Sylfaen"/>
                <w:lang w:val="ka-GE"/>
              </w:rPr>
            </w:pPr>
            <w:r>
              <w:rPr>
                <w:rFonts w:ascii="Sylfaen" w:hAnsi="Sylfaen"/>
                <w:lang w:val="ka-GE"/>
              </w:rPr>
              <w:t xml:space="preserve">საქართველოს </w:t>
            </w:r>
            <w:r w:rsidRPr="00123A12">
              <w:rPr>
                <w:rFonts w:ascii="Sylfaen" w:hAnsi="Sylfaen"/>
                <w:lang w:val="ka-GE"/>
              </w:rPr>
              <w:t xml:space="preserve">საკონსტიტუციო სასამართლომ </w:t>
            </w:r>
            <w:r>
              <w:rPr>
                <w:rFonts w:ascii="Sylfaen" w:hAnsi="Sylfaen"/>
                <w:lang w:val="ka-GE"/>
              </w:rPr>
              <w:t xml:space="preserve">დაადგინა, რომ </w:t>
            </w:r>
            <w:r w:rsidRPr="00123A12">
              <w:rPr>
                <w:rFonts w:ascii="Sylfaen" w:hAnsi="Sylfaen"/>
                <w:lang w:val="ka-GE"/>
              </w:rPr>
              <w:t>საქართველოს კონსტიტუციის მე-</w:t>
            </w:r>
            <w:r>
              <w:rPr>
                <w:rFonts w:ascii="Sylfaen" w:hAnsi="Sylfaen"/>
                <w:lang w:val="ka-GE"/>
              </w:rPr>
              <w:t>15</w:t>
            </w:r>
            <w:r w:rsidRPr="00123A12">
              <w:rPr>
                <w:rFonts w:ascii="Sylfaen" w:hAnsi="Sylfaen"/>
                <w:lang w:val="ka-GE"/>
              </w:rPr>
              <w:t xml:space="preserve"> მუხლის მიზანი უკავშირდება მასში</w:t>
            </w:r>
            <w:r>
              <w:rPr>
                <w:rFonts w:ascii="Sylfaen" w:hAnsi="Sylfaen"/>
                <w:lang w:val="ka-GE"/>
              </w:rPr>
              <w:t xml:space="preserve"> </w:t>
            </w:r>
            <w:r w:rsidRPr="00123A12">
              <w:rPr>
                <w:rFonts w:ascii="Sylfaen" w:hAnsi="Sylfaen"/>
                <w:lang w:val="ka-GE"/>
              </w:rPr>
              <w:t>ჩამოთვლილი სიკეთის ხელშეუხებლობის დაცვას. რაც შეეხება ზოგადად</w:t>
            </w:r>
            <w:r>
              <w:rPr>
                <w:rFonts w:ascii="Sylfaen" w:hAnsi="Sylfaen"/>
                <w:lang w:val="ka-GE"/>
              </w:rPr>
              <w:t xml:space="preserve"> </w:t>
            </w:r>
            <w:r w:rsidR="00FF1153">
              <w:rPr>
                <w:rFonts w:ascii="Sylfaen" w:hAnsi="Sylfaen"/>
                <w:lang w:val="ka-GE"/>
              </w:rPr>
              <w:t>„</w:t>
            </w:r>
            <w:r w:rsidRPr="00123A12">
              <w:rPr>
                <w:rFonts w:ascii="Sylfaen" w:hAnsi="Sylfaen"/>
                <w:lang w:val="ka-GE"/>
              </w:rPr>
              <w:t>პირადი ცხოვრების“ ხსენებას, იგი ემსახურება იმ ინტერესის ხაზგასმას, რის</w:t>
            </w:r>
            <w:r>
              <w:rPr>
                <w:rFonts w:ascii="Sylfaen" w:hAnsi="Sylfaen"/>
                <w:lang w:val="ka-GE"/>
              </w:rPr>
              <w:t xml:space="preserve"> </w:t>
            </w:r>
            <w:r w:rsidRPr="00123A12">
              <w:rPr>
                <w:rFonts w:ascii="Sylfaen" w:hAnsi="Sylfaen"/>
                <w:lang w:val="ka-GE"/>
              </w:rPr>
              <w:t>გამოც პირადი მიმოწერის, სახლის ან სამუშაო ადგილის ხელშეუხებლობა</w:t>
            </w:r>
            <w:r w:rsidR="00746F2C">
              <w:rPr>
                <w:rFonts w:ascii="Sylfaen" w:hAnsi="Sylfaen"/>
                <w:lang w:val="ka-GE"/>
              </w:rPr>
              <w:t xml:space="preserve"> </w:t>
            </w:r>
            <w:r w:rsidRPr="00123A12">
              <w:rPr>
                <w:rFonts w:ascii="Sylfaen" w:hAnsi="Sylfaen"/>
                <w:lang w:val="ka-GE"/>
              </w:rPr>
              <w:t>არის დაცული. თუ საზოგადოებრივი ცხოვრების განვითარების კვალდაკვალ</w:t>
            </w:r>
            <w:r w:rsidR="00746F2C">
              <w:rPr>
                <w:rFonts w:ascii="Sylfaen" w:hAnsi="Sylfaen"/>
                <w:lang w:val="ka-GE"/>
              </w:rPr>
              <w:t xml:space="preserve"> </w:t>
            </w:r>
            <w:r w:rsidRPr="00123A12">
              <w:rPr>
                <w:rFonts w:ascii="Sylfaen" w:hAnsi="Sylfaen"/>
                <w:lang w:val="ka-GE"/>
              </w:rPr>
              <w:t>შეიქმნება ახალი ინსტიტუტები, რაც პირად ცხოვრებასთან დაკავშირებული</w:t>
            </w:r>
            <w:r w:rsidR="00746F2C">
              <w:rPr>
                <w:rFonts w:ascii="Sylfaen" w:hAnsi="Sylfaen"/>
                <w:lang w:val="ka-GE"/>
              </w:rPr>
              <w:t xml:space="preserve"> </w:t>
            </w:r>
            <w:r w:rsidRPr="00123A12">
              <w:rPr>
                <w:rFonts w:ascii="Sylfaen" w:hAnsi="Sylfaen"/>
                <w:lang w:val="ka-GE"/>
              </w:rPr>
              <w:t>ინფორმაციის მატარებელი იქნება, ეს ზოგადი ფრაზა ჩამონათვალს გახსნის</w:t>
            </w:r>
            <w:r w:rsidR="00746F2C">
              <w:rPr>
                <w:rFonts w:ascii="Sylfaen" w:hAnsi="Sylfaen"/>
                <w:lang w:val="ka-GE"/>
              </w:rPr>
              <w:t xml:space="preserve"> </w:t>
            </w:r>
            <w:r w:rsidRPr="00123A12">
              <w:rPr>
                <w:rFonts w:ascii="Sylfaen" w:hAnsi="Sylfaen"/>
                <w:lang w:val="ka-GE"/>
              </w:rPr>
              <w:t>და იმ მოვლენების დაცვის საშუალებას მისცემს სასამართლოს, რაც ნორმაში</w:t>
            </w:r>
            <w:r w:rsidR="00746F2C">
              <w:rPr>
                <w:rFonts w:ascii="Sylfaen" w:hAnsi="Sylfaen"/>
                <w:lang w:val="ka-GE"/>
              </w:rPr>
              <w:t xml:space="preserve"> </w:t>
            </w:r>
            <w:r w:rsidRPr="00123A12">
              <w:rPr>
                <w:rFonts w:ascii="Sylfaen" w:hAnsi="Sylfaen"/>
                <w:lang w:val="ka-GE"/>
              </w:rPr>
              <w:t>პირდაპირ ჩამოთვლილი არ არის.</w:t>
            </w:r>
            <w:r>
              <w:rPr>
                <w:rStyle w:val="a8"/>
                <w:rFonts w:ascii="Sylfaen" w:hAnsi="Sylfaen"/>
                <w:lang w:val="ka-GE"/>
              </w:rPr>
              <w:footnoteReference w:id="47"/>
            </w:r>
          </w:p>
          <w:p w14:paraId="52FC1EC2" w14:textId="3B2334C9" w:rsidR="001F70DF" w:rsidRDefault="00032871" w:rsidP="00710898">
            <w:pPr>
              <w:jc w:val="both"/>
              <w:rPr>
                <w:rFonts w:ascii="Sylfaen" w:hAnsi="Sylfaen"/>
                <w:lang w:val="ka-GE"/>
              </w:rPr>
            </w:pPr>
            <w:r w:rsidRPr="00032871">
              <w:rPr>
                <w:rFonts w:ascii="Sylfaen" w:hAnsi="Sylfaen"/>
                <w:lang w:val="ka-GE"/>
              </w:rPr>
              <w:t xml:space="preserve">საქართველოს კონსტიტუციის მე-15 მუხლის პირველი პუნქტით დაცულია ადამიანის პირადი და ოჯახური ცხოვრება. საკონსტიტუციო სასამართლოს განმარტებით, ადამიანის პირადი ცხოვრების ცნება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(იხ., საქართველოს საკონსტიტუციო სასამართლოს 2007 წლის 26 დეკემბრის </w:t>
            </w:r>
            <w:r w:rsidR="0006039C">
              <w:rPr>
                <w:rFonts w:ascii="Sylfaen" w:hAnsi="Sylfaen"/>
                <w:lang w:val="ka-GE"/>
              </w:rPr>
              <w:t>N</w:t>
            </w:r>
            <w:r w:rsidRPr="00032871">
              <w:rPr>
                <w:rFonts w:ascii="Sylfaen" w:hAnsi="Sylfaen"/>
                <w:lang w:val="ka-GE"/>
              </w:rPr>
              <w:t xml:space="preserve">1/3/407 გადაწყვეტილება საქმეზე „საქართველოს ახალგაზრდა </w:t>
            </w:r>
            <w:r w:rsidRPr="00032871">
              <w:rPr>
                <w:rFonts w:ascii="Sylfaen" w:hAnsi="Sylfaen"/>
                <w:lang w:val="ka-GE"/>
              </w:rPr>
              <w:lastRenderedPageBreak/>
              <w:t>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Pr>
                <w:rStyle w:val="a8"/>
                <w:rFonts w:ascii="Sylfaen" w:hAnsi="Sylfaen"/>
                <w:lang w:val="ka-GE"/>
              </w:rPr>
              <w:footnoteReference w:id="48"/>
            </w:r>
          </w:p>
          <w:p w14:paraId="2A8203B8" w14:textId="77777777" w:rsidR="00532C6D" w:rsidRDefault="00532C6D" w:rsidP="00710898">
            <w:pPr>
              <w:jc w:val="both"/>
              <w:rPr>
                <w:rFonts w:ascii="Sylfaen" w:hAnsi="Sylfaen"/>
                <w:lang w:val="ka-GE"/>
              </w:rPr>
            </w:pPr>
          </w:p>
          <w:p w14:paraId="50ACE10E" w14:textId="1046B7FA" w:rsidR="006B507A" w:rsidRDefault="006B507A" w:rsidP="00710898">
            <w:pPr>
              <w:jc w:val="both"/>
              <w:rPr>
                <w:rFonts w:ascii="Sylfaen" w:hAnsi="Sylfaen"/>
                <w:lang w:val="ka-GE"/>
              </w:rPr>
            </w:pPr>
            <w:r>
              <w:rPr>
                <w:rFonts w:ascii="Sylfaen" w:hAnsi="Sylfaen"/>
                <w:lang w:val="ka-GE"/>
              </w:rPr>
              <w:t>პერსონალური მონაცემის დამუშავება პერსონალურ მონაცემთა სუბიექტის თანხმობის გარეშე და ამ მხრივ იძულების მექანიზმის გამოყენებით იხსნება პირადი ცხოვრების თავისუფლებით დაცული უფლება პერსონალურ მონაცემთა და პირადი საიდუმლოების დაცვის უფლებასთან მიმართებით.</w:t>
            </w:r>
          </w:p>
          <w:p w14:paraId="62FD339D" w14:textId="77777777" w:rsidR="00032871" w:rsidRDefault="00032871" w:rsidP="00710898">
            <w:pPr>
              <w:jc w:val="both"/>
              <w:rPr>
                <w:rFonts w:ascii="Sylfaen" w:hAnsi="Sylfaen"/>
                <w:lang w:val="ka-GE"/>
              </w:rPr>
            </w:pPr>
          </w:p>
          <w:p w14:paraId="079FF372" w14:textId="28F6F35E" w:rsidR="009D731D" w:rsidRDefault="001F70DF" w:rsidP="00710898">
            <w:pPr>
              <w:jc w:val="both"/>
              <w:rPr>
                <w:rFonts w:ascii="Sylfaen" w:hAnsi="Sylfaen"/>
                <w:lang w:val="ka-GE"/>
              </w:rPr>
            </w:pPr>
            <w:r>
              <w:rPr>
                <w:rFonts w:ascii="Sylfaen" w:hAnsi="Sylfaen"/>
                <w:lang w:val="ka-GE"/>
              </w:rPr>
              <w:t>აღნიშნულ შემთხვევაში დაცული სფერო იხსნება</w:t>
            </w:r>
            <w:r w:rsidR="00725490">
              <w:rPr>
                <w:rFonts w:ascii="Sylfaen" w:hAnsi="Sylfaen"/>
                <w:lang w:val="ka-GE"/>
              </w:rPr>
              <w:t>,</w:t>
            </w:r>
            <w:r>
              <w:rPr>
                <w:rFonts w:ascii="Sylfaen" w:hAnsi="Sylfaen"/>
                <w:lang w:val="ka-GE"/>
              </w:rPr>
              <w:t xml:space="preserve"> </w:t>
            </w:r>
            <w:r w:rsidR="00725490">
              <w:rPr>
                <w:rFonts w:ascii="Sylfaen" w:hAnsi="Sylfaen"/>
                <w:lang w:val="ka-GE"/>
              </w:rPr>
              <w:t>რადგანაც</w:t>
            </w:r>
            <w:r>
              <w:rPr>
                <w:rFonts w:ascii="Sylfaen" w:hAnsi="Sylfaen"/>
                <w:lang w:val="ka-GE"/>
              </w:rPr>
              <w:t xml:space="preserve"> </w:t>
            </w:r>
            <w:r w:rsidR="00032871">
              <w:rPr>
                <w:rFonts w:ascii="Sylfaen" w:hAnsi="Sylfaen"/>
                <w:lang w:val="ka-GE"/>
              </w:rPr>
              <w:t xml:space="preserve">პირადი ცხოვრების </w:t>
            </w:r>
            <w:r>
              <w:rPr>
                <w:rFonts w:ascii="Sylfaen" w:hAnsi="Sylfaen"/>
                <w:lang w:val="ka-GE"/>
              </w:rPr>
              <w:t xml:space="preserve"> უფლების სუბიექტს წარმოადგენს ინდივიდი</w:t>
            </w:r>
            <w:r w:rsidR="00463A4A">
              <w:rPr>
                <w:rFonts w:ascii="Sylfaen" w:hAnsi="Sylfaen"/>
                <w:lang w:val="ka-GE"/>
              </w:rPr>
              <w:t>, კონკრეტულ შემთხვევაში ის სუბიექტები, რომელ</w:t>
            </w:r>
            <w:r w:rsidR="0006039C">
              <w:rPr>
                <w:rFonts w:ascii="Sylfaen" w:hAnsi="Sylfaen"/>
                <w:lang w:val="ka-GE"/>
              </w:rPr>
              <w:t>ებიც დასაქმებულნი არიან ან</w:t>
            </w:r>
            <w:r w:rsidR="005B3C2F">
              <w:rPr>
                <w:rFonts w:ascii="Sylfaen" w:hAnsi="Sylfaen"/>
                <w:lang w:val="ka-GE"/>
              </w:rPr>
              <w:t>/</w:t>
            </w:r>
            <w:r w:rsidR="0006039C">
              <w:rPr>
                <w:rFonts w:ascii="Sylfaen" w:hAnsi="Sylfaen"/>
                <w:lang w:val="ka-GE"/>
              </w:rPr>
              <w:t>და სამართლებრივად დაკავშირებულნი არიან სამოქალაქო</w:t>
            </w:r>
            <w:r w:rsidR="00730417" w:rsidRPr="00496E84">
              <w:rPr>
                <w:rFonts w:ascii="Sylfaen" w:hAnsi="Sylfaen"/>
                <w:lang w:val="ka-GE"/>
              </w:rPr>
              <w:t>/</w:t>
            </w:r>
            <w:r w:rsidR="0006039C">
              <w:rPr>
                <w:rFonts w:ascii="Sylfaen" w:hAnsi="Sylfaen"/>
                <w:lang w:val="ka-GE"/>
              </w:rPr>
              <w:t>არასამთავრობო</w:t>
            </w:r>
            <w:r w:rsidR="005B3C2F">
              <w:rPr>
                <w:rFonts w:ascii="Sylfaen" w:hAnsi="Sylfaen"/>
                <w:lang w:val="ka-GE"/>
              </w:rPr>
              <w:t xml:space="preserve"> </w:t>
            </w:r>
            <w:r w:rsidR="0006039C">
              <w:rPr>
                <w:rFonts w:ascii="Sylfaen" w:hAnsi="Sylfaen"/>
                <w:lang w:val="ka-GE"/>
              </w:rPr>
              <w:t>და სამაუწყებლო</w:t>
            </w:r>
            <w:r w:rsidR="00730417" w:rsidRPr="00496E84">
              <w:rPr>
                <w:rFonts w:ascii="Sylfaen" w:hAnsi="Sylfaen"/>
                <w:lang w:val="ka-GE"/>
              </w:rPr>
              <w:t xml:space="preserve"> </w:t>
            </w:r>
            <w:r w:rsidR="00730417" w:rsidRPr="005B3C2F">
              <w:rPr>
                <w:rFonts w:ascii="Sylfaen" w:hAnsi="Sylfaen"/>
                <w:lang w:val="ka-GE"/>
              </w:rPr>
              <w:t>ორგანიზაციებში</w:t>
            </w:r>
            <w:r w:rsidR="005B3C2F">
              <w:rPr>
                <w:rFonts w:ascii="Sylfaen" w:hAnsi="Sylfaen"/>
                <w:lang w:val="ka-GE"/>
              </w:rPr>
              <w:t>.</w:t>
            </w:r>
            <w:r w:rsidR="0006039C">
              <w:rPr>
                <w:rFonts w:ascii="Sylfaen" w:hAnsi="Sylfaen"/>
                <w:lang w:val="ka-GE"/>
              </w:rPr>
              <w:t xml:space="preserve"> </w:t>
            </w:r>
            <w:r w:rsidR="0047341E" w:rsidRPr="000F10B0">
              <w:rPr>
                <w:rFonts w:ascii="Sylfaen" w:hAnsi="Sylfaen"/>
                <w:lang w:val="ka-GE"/>
              </w:rPr>
              <w:t>მეტიც</w:t>
            </w:r>
            <w:r w:rsidR="00730417" w:rsidRPr="00496E84">
              <w:rPr>
                <w:rFonts w:ascii="Sylfaen" w:hAnsi="Sylfaen"/>
                <w:lang w:val="ka-GE"/>
              </w:rPr>
              <w:t>,</w:t>
            </w:r>
            <w:r w:rsidR="0047341E" w:rsidRPr="000F10B0">
              <w:rPr>
                <w:rFonts w:ascii="Sylfaen" w:hAnsi="Sylfaen"/>
                <w:lang w:val="ka-GE"/>
              </w:rPr>
              <w:t xml:space="preserve"> თუ გავიზიარებთ ეუთოსა და ვენეციის კომისიის პოზიციებს</w:t>
            </w:r>
            <w:r w:rsidR="00730417" w:rsidRPr="00496E84">
              <w:rPr>
                <w:rFonts w:ascii="Sylfaen" w:hAnsi="Sylfaen"/>
                <w:lang w:val="ka-GE"/>
              </w:rPr>
              <w:t>,</w:t>
            </w:r>
            <w:r w:rsidR="0047341E" w:rsidRPr="000F10B0">
              <w:rPr>
                <w:rFonts w:ascii="Sylfaen" w:hAnsi="Sylfaen"/>
                <w:lang w:val="ka-GE"/>
              </w:rPr>
              <w:t xml:space="preserve"> აღნიშნული უფლების სუბიექტად შეიძლება განვიხილოთ პირთა გაერთიანებაც, რომელიც კოლექტიურად შეიძლება იცავდეს მათ თანამშრომელთა ინდივიდუალურ უფლებას და არა</w:t>
            </w:r>
            <w:r w:rsidR="00730417" w:rsidRPr="00496E84">
              <w:rPr>
                <w:rFonts w:ascii="Sylfaen" w:hAnsi="Sylfaen"/>
                <w:lang w:val="ka-GE"/>
              </w:rPr>
              <w:t xml:space="preserve"> </w:t>
            </w:r>
            <w:r w:rsidR="0047341E" w:rsidRPr="000F10B0">
              <w:rPr>
                <w:rFonts w:ascii="Sylfaen" w:hAnsi="Sylfaen"/>
                <w:lang w:val="ka-GE"/>
              </w:rPr>
              <w:t>მხოლოდ.</w:t>
            </w:r>
            <w:r w:rsidR="0047341E">
              <w:rPr>
                <w:rFonts w:ascii="Sylfaen" w:hAnsi="Sylfaen"/>
                <w:lang w:val="ka-GE"/>
              </w:rPr>
              <w:t xml:space="preserve"> </w:t>
            </w:r>
            <w:r w:rsidR="00CB5DE8">
              <w:rPr>
                <w:rFonts w:ascii="Sylfaen" w:hAnsi="Sylfaen"/>
                <w:lang w:val="ka-GE"/>
              </w:rPr>
              <w:t>აქედან</w:t>
            </w:r>
            <w:r w:rsidR="00CB5DE8" w:rsidRPr="00496E84">
              <w:rPr>
                <w:rFonts w:ascii="Sylfaen" w:hAnsi="Sylfaen"/>
                <w:lang w:val="ka-GE"/>
              </w:rPr>
              <w:t xml:space="preserve"> </w:t>
            </w:r>
            <w:r w:rsidR="0047341E">
              <w:rPr>
                <w:rFonts w:ascii="Sylfaen" w:hAnsi="Sylfaen"/>
                <w:lang w:val="ka-GE"/>
              </w:rPr>
              <w:t>გამომდინარე</w:t>
            </w:r>
            <w:r w:rsidR="00CB5DE8" w:rsidRPr="00496E84">
              <w:rPr>
                <w:rFonts w:ascii="Sylfaen" w:hAnsi="Sylfaen"/>
                <w:lang w:val="ka-GE"/>
              </w:rPr>
              <w:t>,</w:t>
            </w:r>
            <w:r w:rsidR="0047341E">
              <w:rPr>
                <w:rFonts w:ascii="Sylfaen" w:hAnsi="Sylfaen"/>
                <w:lang w:val="ka-GE"/>
              </w:rPr>
              <w:t xml:space="preserve">  ცალსახაა დაცული სფეროს ორივე კომპონენტის არსებობა, როგორც სუბიექტის, როგორც პერსონალურად დაცული სფეროს თვალსაზრისით, ისე ობიექტი, როგორც საგნობრივად დაცული სფეროს თვალსაზრისით. </w:t>
            </w:r>
          </w:p>
          <w:p w14:paraId="42EF2730" w14:textId="443B32C3" w:rsidR="005B3C2F" w:rsidRDefault="005B3C2F" w:rsidP="00710898">
            <w:pPr>
              <w:jc w:val="both"/>
              <w:rPr>
                <w:rFonts w:ascii="Sylfaen" w:hAnsi="Sylfaen"/>
                <w:lang w:val="ka-GE"/>
              </w:rPr>
            </w:pPr>
          </w:p>
          <w:p w14:paraId="2E172A66" w14:textId="7D464E80" w:rsidR="005B3C2F" w:rsidRPr="0073692A" w:rsidRDefault="005B3C2F" w:rsidP="00710898">
            <w:pPr>
              <w:jc w:val="both"/>
              <w:rPr>
                <w:rFonts w:ascii="Sylfaen" w:hAnsi="Sylfaen"/>
                <w:b/>
                <w:bCs/>
                <w:lang w:val="ka-GE"/>
              </w:rPr>
            </w:pPr>
            <w:r w:rsidRPr="005B3C2F">
              <w:rPr>
                <w:rFonts w:ascii="Sylfaen" w:hAnsi="Sylfaen"/>
                <w:b/>
                <w:bCs/>
                <w:lang w:val="ka-GE"/>
              </w:rPr>
              <w:t>ჩარევა დაცულ სფეროში</w:t>
            </w:r>
          </w:p>
          <w:p w14:paraId="2900A303" w14:textId="77777777" w:rsidR="009D731D" w:rsidRDefault="009D731D" w:rsidP="00C4792B">
            <w:pPr>
              <w:jc w:val="both"/>
              <w:rPr>
                <w:rFonts w:ascii="Sylfaen" w:hAnsi="Sylfaen"/>
                <w:lang w:val="ka-GE"/>
              </w:rPr>
            </w:pPr>
          </w:p>
          <w:p w14:paraId="487B996D" w14:textId="266BE23C" w:rsidR="005B3C2F" w:rsidRDefault="005B3C2F" w:rsidP="005B3C2F">
            <w:pPr>
              <w:jc w:val="both"/>
              <w:rPr>
                <w:rFonts w:ascii="Sylfaen" w:hAnsi="Sylfaen"/>
                <w:lang w:val="ka-GE"/>
              </w:rPr>
            </w:pPr>
            <w:r w:rsidRPr="00710898">
              <w:rPr>
                <w:rFonts w:ascii="Sylfaen" w:hAnsi="Sylfaen"/>
                <w:lang w:val="ka-GE"/>
              </w:rPr>
              <w:t>„უცხოური გავლენის გამჭვირვალობის შესახებ“ საქართველოს კანონის მე-4 მუხლის მე-4 პუნქტის</w:t>
            </w:r>
            <w:r w:rsidR="00F5093B">
              <w:rPr>
                <w:rFonts w:ascii="Sylfaen" w:hAnsi="Sylfaen"/>
                <w:lang w:val="ka-GE"/>
              </w:rPr>
              <w:t xml:space="preserve"> </w:t>
            </w:r>
            <w:r w:rsidR="00F5093B" w:rsidRPr="00710898">
              <w:rPr>
                <w:rFonts w:ascii="Sylfaen" w:hAnsi="Sylfaen"/>
                <w:lang w:val="ka-GE"/>
              </w:rPr>
              <w:t>მე-2-</w:t>
            </w:r>
            <w:r w:rsidR="00F5093B">
              <w:rPr>
                <w:rFonts w:ascii="Sylfaen" w:hAnsi="Sylfaen"/>
                <w:lang w:val="ka-GE"/>
              </w:rPr>
              <w:t>მე-</w:t>
            </w:r>
            <w:r w:rsidR="00F5093B" w:rsidRPr="00710898">
              <w:rPr>
                <w:rFonts w:ascii="Sylfaen" w:hAnsi="Sylfaen"/>
                <w:lang w:val="ka-GE"/>
              </w:rPr>
              <w:t>4</w:t>
            </w:r>
            <w:r w:rsidRPr="00710898">
              <w:rPr>
                <w:rFonts w:ascii="Sylfaen" w:hAnsi="Sylfaen"/>
                <w:lang w:val="ka-GE"/>
              </w:rPr>
              <w:t xml:space="preserve"> წინადადება</w:t>
            </w:r>
            <w:r>
              <w:rPr>
                <w:rFonts w:ascii="Sylfaen" w:hAnsi="Sylfaen"/>
                <w:lang w:val="ka-GE"/>
              </w:rPr>
              <w:t>, ამავ</w:t>
            </w:r>
            <w:r w:rsidR="00F5093B">
              <w:rPr>
                <w:rFonts w:ascii="Sylfaen" w:hAnsi="Sylfaen"/>
                <w:lang w:val="ka-GE"/>
              </w:rPr>
              <w:t>ე</w:t>
            </w:r>
            <w:r>
              <w:rPr>
                <w:rFonts w:ascii="Sylfaen" w:hAnsi="Sylfaen"/>
                <w:lang w:val="ka-GE"/>
              </w:rPr>
              <w:t xml:space="preserve"> </w:t>
            </w:r>
            <w:r w:rsidRPr="00710898">
              <w:rPr>
                <w:rFonts w:ascii="Sylfaen" w:hAnsi="Sylfaen"/>
                <w:lang w:val="ka-GE"/>
              </w:rPr>
              <w:t>კანონის მე-6 მუხლი</w:t>
            </w:r>
            <w:r>
              <w:rPr>
                <w:rFonts w:ascii="Sylfaen" w:hAnsi="Sylfaen"/>
                <w:lang w:val="ka-GE"/>
              </w:rPr>
              <w:t xml:space="preserve">, ამავე კანონის </w:t>
            </w:r>
            <w:r w:rsidRPr="00710898">
              <w:rPr>
                <w:rFonts w:ascii="Sylfaen" w:hAnsi="Sylfaen"/>
                <w:lang w:val="ka-GE"/>
              </w:rPr>
              <w:t>მე-7 მუხლის პირველი პუნქტის მე-2-</w:t>
            </w:r>
            <w:r w:rsidR="00F5093B">
              <w:rPr>
                <w:rFonts w:ascii="Sylfaen" w:hAnsi="Sylfaen"/>
                <w:lang w:val="ka-GE"/>
              </w:rPr>
              <w:t>მე-</w:t>
            </w:r>
            <w:r w:rsidRPr="00710898">
              <w:rPr>
                <w:rFonts w:ascii="Sylfaen" w:hAnsi="Sylfaen"/>
                <w:lang w:val="ka-GE"/>
              </w:rPr>
              <w:t>4 წინადადება</w:t>
            </w:r>
            <w:r w:rsidR="006F6982">
              <w:rPr>
                <w:rFonts w:ascii="Sylfaen" w:hAnsi="Sylfaen"/>
                <w:lang w:val="ka-GE"/>
              </w:rPr>
              <w:t xml:space="preserve">, </w:t>
            </w:r>
            <w:r w:rsidRPr="00710898">
              <w:rPr>
                <w:rFonts w:ascii="Sylfaen" w:hAnsi="Sylfaen"/>
                <w:lang w:val="ka-GE"/>
              </w:rPr>
              <w:t>მე-8 მუხლის 1-</w:t>
            </w:r>
            <w:r w:rsidR="00A45A66">
              <w:rPr>
                <w:rFonts w:ascii="Sylfaen" w:hAnsi="Sylfaen"/>
                <w:lang w:val="ka-GE"/>
              </w:rPr>
              <w:t>მე-</w:t>
            </w:r>
            <w:r w:rsidRPr="00710898">
              <w:rPr>
                <w:rFonts w:ascii="Sylfaen" w:hAnsi="Sylfaen"/>
                <w:lang w:val="ka-GE"/>
              </w:rPr>
              <w:t>5 პუნქტები</w:t>
            </w:r>
            <w:r w:rsidR="006F6982">
              <w:rPr>
                <w:rFonts w:ascii="Sylfaen" w:hAnsi="Sylfaen"/>
                <w:lang w:val="ka-GE"/>
              </w:rPr>
              <w:t xml:space="preserve"> და მე-9 მუხლის მე-4-მე-6 პუ</w:t>
            </w:r>
            <w:r w:rsidR="00537BA8">
              <w:rPr>
                <w:rFonts w:ascii="Sylfaen" w:hAnsi="Sylfaen"/>
                <w:lang w:val="ka-GE"/>
              </w:rPr>
              <w:t>ნქტები</w:t>
            </w:r>
            <w:r>
              <w:rPr>
                <w:rFonts w:ascii="Sylfaen" w:hAnsi="Sylfaen"/>
                <w:lang w:val="ka-GE"/>
              </w:rPr>
              <w:t xml:space="preserve"> არსებითად ეწინააღმდეგება საქართველოს კონსტიტუციის მე-15 მუხლით დაცული პირადი ცხოვრების უფლებას. </w:t>
            </w:r>
          </w:p>
          <w:p w14:paraId="1A14BF5C" w14:textId="77777777" w:rsidR="00A45A66" w:rsidRDefault="00A45A66" w:rsidP="005B3C2F">
            <w:pPr>
              <w:jc w:val="both"/>
              <w:rPr>
                <w:rFonts w:ascii="Sylfaen" w:hAnsi="Sylfaen"/>
                <w:lang w:val="ka-GE"/>
              </w:rPr>
            </w:pPr>
          </w:p>
          <w:p w14:paraId="48B9D2F9" w14:textId="147EEBAD" w:rsidR="005B3C2F" w:rsidRDefault="005B3C2F" w:rsidP="005B3C2F">
            <w:pPr>
              <w:jc w:val="both"/>
              <w:rPr>
                <w:rFonts w:ascii="Sylfaen" w:hAnsi="Sylfaen"/>
                <w:lang w:val="ka-GE"/>
              </w:rPr>
            </w:pPr>
            <w:r>
              <w:rPr>
                <w:rFonts w:ascii="Sylfaen" w:hAnsi="Sylfaen"/>
                <w:lang w:val="ka-GE"/>
              </w:rPr>
              <w:t xml:space="preserve">სადავო კანონი  ითვალისწინებს </w:t>
            </w:r>
            <w:r w:rsidRPr="00746F2C">
              <w:rPr>
                <w:rFonts w:ascii="Sylfaen" w:hAnsi="Sylfaen"/>
                <w:lang w:val="ka-GE"/>
              </w:rPr>
              <w:t>სუბიექტის უცხოური ძალის ინტერესების გამტარებელ ორგანიზაციად რეგისტრაცი</w:t>
            </w:r>
            <w:r>
              <w:rPr>
                <w:rFonts w:ascii="Sylfaen" w:hAnsi="Sylfaen"/>
                <w:lang w:val="ka-GE"/>
              </w:rPr>
              <w:t>ის პროცესში, ასევე</w:t>
            </w:r>
            <w:r w:rsidR="009431E6">
              <w:rPr>
                <w:rFonts w:ascii="Sylfaen" w:hAnsi="Sylfaen"/>
                <w:lang w:val="ka-GE"/>
              </w:rPr>
              <w:t>,</w:t>
            </w:r>
            <w:r>
              <w:rPr>
                <w:rFonts w:ascii="Sylfaen" w:hAnsi="Sylfaen"/>
                <w:lang w:val="ka-GE"/>
              </w:rPr>
              <w:t xml:space="preserve"> ამგვარი ორგანიზაციების მიერ ფინანსური დეკლარაციის წარდგენის პროცესში, ასევე ამ ორგანიზაციათა მონიტორინგის პროცესში ფიზიკური პირის ნების გარეშე მისი პერსონალური მონაცემის დამუშავებას,  მათ შორის</w:t>
            </w:r>
            <w:r w:rsidR="009431E6">
              <w:rPr>
                <w:rFonts w:ascii="Sylfaen" w:hAnsi="Sylfaen"/>
                <w:lang w:val="ka-GE"/>
              </w:rPr>
              <w:t>,</w:t>
            </w:r>
            <w:r>
              <w:rPr>
                <w:rFonts w:ascii="Sylfaen" w:hAnsi="Sylfaen"/>
                <w:lang w:val="ka-GE"/>
              </w:rPr>
              <w:t xml:space="preserve"> განსაკუთრებული პერსონალური მონაცემები</w:t>
            </w:r>
            <w:r w:rsidR="009431E6">
              <w:rPr>
                <w:rFonts w:ascii="Sylfaen" w:hAnsi="Sylfaen"/>
                <w:lang w:val="ka-GE"/>
              </w:rPr>
              <w:t>საც</w:t>
            </w:r>
            <w:r>
              <w:rPr>
                <w:rFonts w:ascii="Sylfaen" w:hAnsi="Sylfaen"/>
                <w:lang w:val="ka-GE"/>
              </w:rPr>
              <w:t>. ხოლო საბოლო</w:t>
            </w:r>
            <w:r w:rsidR="009431E6">
              <w:rPr>
                <w:rFonts w:ascii="Sylfaen" w:hAnsi="Sylfaen"/>
                <w:lang w:val="ka-GE"/>
              </w:rPr>
              <w:t>ო</w:t>
            </w:r>
            <w:r>
              <w:rPr>
                <w:rFonts w:ascii="Sylfaen" w:hAnsi="Sylfaen"/>
                <w:lang w:val="ka-GE"/>
              </w:rPr>
              <w:t xml:space="preserve">დ სადავო კანონის მე-9 მუხლის მე-4 პუნქტის </w:t>
            </w:r>
            <w:r w:rsidR="009431E6">
              <w:rPr>
                <w:rFonts w:ascii="Sylfaen" w:hAnsi="Sylfaen"/>
                <w:lang w:val="ka-GE"/>
              </w:rPr>
              <w:t>თანახმა</w:t>
            </w:r>
            <w:r>
              <w:rPr>
                <w:rFonts w:ascii="Sylfaen" w:hAnsi="Sylfaen"/>
                <w:lang w:val="ka-GE"/>
              </w:rPr>
              <w:t>დ</w:t>
            </w:r>
            <w:r w:rsidR="009431E6">
              <w:rPr>
                <w:rFonts w:ascii="Sylfaen" w:hAnsi="Sylfaen"/>
                <w:lang w:val="ka-GE"/>
              </w:rPr>
              <w:t>,</w:t>
            </w:r>
            <w:r>
              <w:rPr>
                <w:rFonts w:ascii="Sylfaen" w:hAnsi="Sylfaen"/>
                <w:lang w:val="ka-GE"/>
              </w:rPr>
              <w:t xml:space="preserve"> აღნიშნული </w:t>
            </w:r>
            <w:r w:rsidRPr="001F70DF">
              <w:rPr>
                <w:rFonts w:ascii="Sylfaen" w:hAnsi="Sylfaen"/>
                <w:lang w:val="ka-GE"/>
              </w:rPr>
              <w:t>კანონის შესაბამისად მოთხოვნილი ინფორმაციის წარუდგენლობა</w:t>
            </w:r>
            <w:r>
              <w:rPr>
                <w:rFonts w:ascii="Sylfaen" w:hAnsi="Sylfaen"/>
                <w:lang w:val="ka-GE"/>
              </w:rPr>
              <w:t xml:space="preserve"> იწვევს დაჯარიმებას 5000 ლარის ოდენობით.</w:t>
            </w:r>
          </w:p>
          <w:p w14:paraId="56A1C6D2" w14:textId="77777777" w:rsidR="009431E6" w:rsidRDefault="009431E6" w:rsidP="005B3C2F">
            <w:pPr>
              <w:jc w:val="both"/>
              <w:rPr>
                <w:rFonts w:ascii="Sylfaen" w:hAnsi="Sylfaen"/>
                <w:lang w:val="ka-GE"/>
              </w:rPr>
            </w:pPr>
          </w:p>
          <w:p w14:paraId="2E00B71E" w14:textId="77777777" w:rsidR="00D21DAA" w:rsidRDefault="005B3C2F" w:rsidP="005B3C2F">
            <w:pPr>
              <w:jc w:val="both"/>
              <w:rPr>
                <w:rFonts w:ascii="Sylfaen" w:hAnsi="Sylfaen"/>
                <w:lang w:val="ka-GE"/>
              </w:rPr>
            </w:pPr>
            <w:r>
              <w:rPr>
                <w:rFonts w:ascii="Sylfaen" w:hAnsi="Sylfaen"/>
                <w:lang w:val="ka-GE"/>
              </w:rPr>
              <w:t>სადავო კანონის აღნიშნული დებულებებით</w:t>
            </w:r>
            <w:r w:rsidRPr="0073692A">
              <w:rPr>
                <w:rFonts w:ascii="Sylfaen" w:hAnsi="Sylfaen"/>
                <w:lang w:val="ka-GE"/>
              </w:rPr>
              <w:t xml:space="preserve"> </w:t>
            </w:r>
            <w:r>
              <w:rPr>
                <w:rFonts w:ascii="Sylfaen" w:hAnsi="Sylfaen"/>
                <w:lang w:val="ka-GE"/>
              </w:rPr>
              <w:t>ხორციელდება ჩარევა პირადი ცხოვრებისა და პერსონალური</w:t>
            </w:r>
            <w:r w:rsidRPr="0073692A">
              <w:rPr>
                <w:rFonts w:ascii="Sylfaen" w:hAnsi="Sylfaen"/>
                <w:lang w:val="ka-GE"/>
              </w:rPr>
              <w:t xml:space="preserve"> </w:t>
            </w:r>
            <w:r>
              <w:rPr>
                <w:rFonts w:ascii="Sylfaen" w:hAnsi="Sylfaen"/>
                <w:lang w:val="ka-GE"/>
              </w:rPr>
              <w:t xml:space="preserve">ინფორმაციის კონფიდენციალობის დაცვის ძირითად უფლებაში. </w:t>
            </w:r>
          </w:p>
          <w:p w14:paraId="314DB58D" w14:textId="77777777" w:rsidR="00D21DAA" w:rsidRDefault="00D21DAA" w:rsidP="005B3C2F">
            <w:pPr>
              <w:jc w:val="both"/>
              <w:rPr>
                <w:rFonts w:ascii="Sylfaen" w:hAnsi="Sylfaen"/>
                <w:lang w:val="ka-GE"/>
              </w:rPr>
            </w:pPr>
          </w:p>
          <w:p w14:paraId="0C6CACA5" w14:textId="20931EEA" w:rsidR="003D4EF9" w:rsidRDefault="003D4EF9" w:rsidP="005B3C2F">
            <w:pPr>
              <w:jc w:val="both"/>
              <w:rPr>
                <w:rFonts w:ascii="Sylfaen" w:hAnsi="Sylfaen"/>
                <w:lang w:val="ka-GE"/>
              </w:rPr>
            </w:pPr>
            <w:r>
              <w:rPr>
                <w:rFonts w:ascii="Sylfaen" w:hAnsi="Sylfaen"/>
                <w:lang w:val="ka-GE"/>
              </w:rPr>
              <w:t>საქართველოს კონსტიტუციის მე-15 მუხლის მე-2 პუნქტის შესაბამისად</w:t>
            </w:r>
            <w:r w:rsidR="00D21DAA">
              <w:rPr>
                <w:rFonts w:ascii="Sylfaen" w:hAnsi="Sylfaen"/>
                <w:lang w:val="ka-GE"/>
              </w:rPr>
              <w:t>,</w:t>
            </w:r>
            <w:r>
              <w:rPr>
                <w:rFonts w:ascii="Sylfaen" w:hAnsi="Sylfaen"/>
                <w:lang w:val="ka-GE"/>
              </w:rPr>
              <w:t xml:space="preserve"> დადგენილია, რომ პირადი ცხოვრების თავისუფლებაში ჩარევის ფორმალურ კონსტიტუციურ სამართლებრივ საფუძველს წარმოადგენს ასევე</w:t>
            </w:r>
            <w:r w:rsidR="00D21DAA">
              <w:rPr>
                <w:rFonts w:ascii="Sylfaen" w:hAnsi="Sylfaen"/>
                <w:lang w:val="ka-GE"/>
              </w:rPr>
              <w:t xml:space="preserve"> წინასწარი</w:t>
            </w:r>
            <w:r>
              <w:rPr>
                <w:rFonts w:ascii="Sylfaen" w:hAnsi="Sylfaen"/>
                <w:lang w:val="ka-GE"/>
              </w:rPr>
              <w:t xml:space="preserve"> სასამართლო</w:t>
            </w:r>
            <w:r w:rsidR="00D21DAA">
              <w:rPr>
                <w:rFonts w:ascii="Sylfaen" w:hAnsi="Sylfaen"/>
                <w:lang w:val="ka-GE"/>
              </w:rPr>
              <w:t xml:space="preserve"> კონტროლი</w:t>
            </w:r>
            <w:r w:rsidR="00EB4C8D">
              <w:rPr>
                <w:rFonts w:ascii="Sylfaen" w:hAnsi="Sylfaen"/>
                <w:lang w:val="ka-GE"/>
              </w:rPr>
              <w:t xml:space="preserve"> (გარდა გადაუდებელი აუცილებლობისა, რომელსაც ასევე სჭირდება შემდგომი სასამართლო კონტროლი)</w:t>
            </w:r>
            <w:r>
              <w:rPr>
                <w:rFonts w:ascii="Sylfaen" w:hAnsi="Sylfaen"/>
                <w:lang w:val="ka-GE"/>
              </w:rPr>
              <w:t>, რომლის საფუძველზეც შეიძლება განხორციელდეს ინტერვენცია აღნიშნულ უფლებაში, თუმცა</w:t>
            </w:r>
            <w:r w:rsidR="009305A5">
              <w:rPr>
                <w:rFonts w:ascii="Sylfaen" w:hAnsi="Sylfaen"/>
                <w:lang w:val="ka-GE"/>
              </w:rPr>
              <w:t>,</w:t>
            </w:r>
            <w:r>
              <w:rPr>
                <w:rFonts w:ascii="Sylfaen" w:hAnsi="Sylfaen"/>
                <w:lang w:val="ka-GE"/>
              </w:rPr>
              <w:t xml:space="preserve"> სადავო კანონით აღნიშნულ</w:t>
            </w:r>
            <w:r w:rsidR="00EB4C8D">
              <w:rPr>
                <w:rFonts w:ascii="Sylfaen" w:hAnsi="Sylfaen"/>
                <w:lang w:val="ka-GE"/>
              </w:rPr>
              <w:t xml:space="preserve"> უფლებაში </w:t>
            </w:r>
            <w:r w:rsidR="00EB4C8D">
              <w:rPr>
                <w:rFonts w:ascii="Sylfaen" w:hAnsi="Sylfaen"/>
                <w:lang w:val="ka-GE"/>
              </w:rPr>
              <w:lastRenderedPageBreak/>
              <w:t xml:space="preserve">ჩარევა არც პრევენციული და არც </w:t>
            </w:r>
            <w:r>
              <w:rPr>
                <w:rFonts w:ascii="Sylfaen" w:hAnsi="Sylfaen"/>
                <w:lang w:val="ka-GE"/>
              </w:rPr>
              <w:t xml:space="preserve"> </w:t>
            </w:r>
            <w:r w:rsidR="00EB4C8D">
              <w:rPr>
                <w:rFonts w:ascii="Sylfaen" w:hAnsi="Sylfaen"/>
                <w:lang w:val="ka-GE"/>
              </w:rPr>
              <w:t>შემდგომი სასამართლო კონტროლის მექანიზმს არ ითვალისწინებს, მეტიც</w:t>
            </w:r>
            <w:r w:rsidR="009305A5">
              <w:rPr>
                <w:rFonts w:ascii="Sylfaen" w:hAnsi="Sylfaen"/>
                <w:lang w:val="ka-GE"/>
              </w:rPr>
              <w:t>,</w:t>
            </w:r>
            <w:r w:rsidR="006B507A">
              <w:rPr>
                <w:rFonts w:ascii="Sylfaen" w:hAnsi="Sylfaen"/>
                <w:lang w:val="ka-GE"/>
              </w:rPr>
              <w:t xml:space="preserve"> </w:t>
            </w:r>
            <w:r w:rsidR="00EB4C8D">
              <w:rPr>
                <w:rFonts w:ascii="Sylfaen" w:hAnsi="Sylfaen"/>
                <w:lang w:val="ka-GE"/>
              </w:rPr>
              <w:t>სადავო კანონის მე-9 მუხლის მე-5 პუნქტის შესაბამისად</w:t>
            </w:r>
            <w:r w:rsidR="009305A5">
              <w:rPr>
                <w:rFonts w:ascii="Sylfaen" w:hAnsi="Sylfaen"/>
                <w:lang w:val="ka-GE"/>
              </w:rPr>
              <w:t>,</w:t>
            </w:r>
            <w:r w:rsidR="00EB4C8D">
              <w:rPr>
                <w:rFonts w:ascii="Sylfaen" w:hAnsi="Sylfaen"/>
                <w:lang w:val="ka-GE"/>
              </w:rPr>
              <w:t xml:space="preserve">  ჯარიმაც კი </w:t>
            </w:r>
            <w:r>
              <w:rPr>
                <w:rFonts w:ascii="Sylfaen" w:hAnsi="Sylfaen"/>
                <w:lang w:val="ka-GE"/>
              </w:rPr>
              <w:t xml:space="preserve"> </w:t>
            </w:r>
            <w:r w:rsidR="00EB4C8D">
              <w:rPr>
                <w:rFonts w:ascii="Sylfaen" w:hAnsi="Sylfaen"/>
                <w:lang w:val="ka-GE"/>
              </w:rPr>
              <w:t>სასამართლოს პრევენციული კონტროლის გარეშე შეიძლება დაეკისროს პერსონალურ მონაცემ</w:t>
            </w:r>
            <w:r w:rsidR="00B2310A">
              <w:rPr>
                <w:rFonts w:ascii="Sylfaen" w:hAnsi="Sylfaen"/>
                <w:lang w:val="ka-GE"/>
              </w:rPr>
              <w:t>თა</w:t>
            </w:r>
            <w:r w:rsidR="00EB4C8D">
              <w:rPr>
                <w:rFonts w:ascii="Sylfaen" w:hAnsi="Sylfaen"/>
                <w:lang w:val="ka-GE"/>
              </w:rPr>
              <w:t xml:space="preserve"> სუბიექტს და აღნიშნულ უფლებამოსილებას ახორციელებს </w:t>
            </w:r>
            <w:r w:rsidR="00EB4C8D" w:rsidRPr="00EB4C8D">
              <w:rPr>
                <w:rFonts w:ascii="Sylfaen" w:hAnsi="Sylfaen"/>
                <w:lang w:val="ka-GE"/>
              </w:rPr>
              <w:t>საქართველოს იუსტიციის სამინისტროს მიერ უფლებამოსილი პირი</w:t>
            </w:r>
            <w:r w:rsidR="00EB4C8D">
              <w:rPr>
                <w:rFonts w:ascii="Sylfaen" w:hAnsi="Sylfaen"/>
                <w:lang w:val="ka-GE"/>
              </w:rPr>
              <w:t>, რაც კიდევ უფრო ამძაფრებს უფლებაში ჩარევის ფორმალური კონსტიტუციურობის პრობლემას. მთლიანობაში</w:t>
            </w:r>
            <w:r w:rsidR="007F7F91">
              <w:rPr>
                <w:rFonts w:ascii="Sylfaen" w:hAnsi="Sylfaen"/>
                <w:lang w:val="ka-GE"/>
              </w:rPr>
              <w:t>,</w:t>
            </w:r>
            <w:r w:rsidR="00EB4C8D">
              <w:rPr>
                <w:rFonts w:ascii="Sylfaen" w:hAnsi="Sylfaen"/>
                <w:lang w:val="ka-GE"/>
              </w:rPr>
              <w:t xml:space="preserve"> აღნიშნულ უფლებაში ჩარევა ფორმალურ</w:t>
            </w:r>
            <w:r w:rsidR="00B2310A">
              <w:rPr>
                <w:rFonts w:ascii="Sylfaen" w:hAnsi="Sylfaen"/>
                <w:lang w:val="ka-GE"/>
              </w:rPr>
              <w:t xml:space="preserve"> </w:t>
            </w:r>
            <w:r w:rsidR="00EB4C8D">
              <w:rPr>
                <w:rFonts w:ascii="Sylfaen" w:hAnsi="Sylfaen"/>
                <w:lang w:val="ka-GE"/>
              </w:rPr>
              <w:t xml:space="preserve">კონსტიტუციურ სამართლებრივი თვალსაზრისით გაუმართლებელია. </w:t>
            </w:r>
          </w:p>
          <w:p w14:paraId="3191F6C0" w14:textId="29250E47" w:rsidR="005B3C2F" w:rsidRDefault="005B3C2F" w:rsidP="005B3C2F">
            <w:pPr>
              <w:jc w:val="both"/>
              <w:rPr>
                <w:rFonts w:ascii="Sylfaen" w:hAnsi="Sylfaen"/>
                <w:lang w:val="ka-GE"/>
              </w:rPr>
            </w:pPr>
          </w:p>
          <w:p w14:paraId="0DA18147" w14:textId="3C67F59D" w:rsidR="005B3C2F" w:rsidRDefault="005B3C2F" w:rsidP="005B3C2F">
            <w:pPr>
              <w:jc w:val="both"/>
              <w:rPr>
                <w:rFonts w:ascii="Sylfaen" w:hAnsi="Sylfaen"/>
                <w:b/>
                <w:bCs/>
                <w:lang w:val="ka-GE"/>
              </w:rPr>
            </w:pPr>
            <w:r w:rsidRPr="005B3C2F">
              <w:rPr>
                <w:rFonts w:ascii="Sylfaen" w:hAnsi="Sylfaen"/>
                <w:b/>
                <w:bCs/>
                <w:lang w:val="ka-GE"/>
              </w:rPr>
              <w:t xml:space="preserve">ჩარევის </w:t>
            </w:r>
            <w:r>
              <w:rPr>
                <w:rFonts w:ascii="Sylfaen" w:hAnsi="Sylfaen"/>
                <w:b/>
                <w:bCs/>
                <w:lang w:val="ka-GE"/>
              </w:rPr>
              <w:t>პროპორციულობის შემოწმება (</w:t>
            </w:r>
            <w:r w:rsidRPr="005B3C2F">
              <w:rPr>
                <w:rFonts w:ascii="Sylfaen" w:hAnsi="Sylfaen"/>
                <w:b/>
                <w:bCs/>
                <w:lang w:val="ka-GE"/>
              </w:rPr>
              <w:t>ლეგიტიმური მიზნი</w:t>
            </w:r>
            <w:r>
              <w:rPr>
                <w:rFonts w:ascii="Sylfaen" w:hAnsi="Sylfaen"/>
                <w:b/>
                <w:bCs/>
                <w:lang w:val="ka-GE"/>
              </w:rPr>
              <w:t>ს არარსებობა)</w:t>
            </w:r>
          </w:p>
          <w:p w14:paraId="19B4C7EC" w14:textId="312A300D" w:rsidR="00EB4C8D" w:rsidRDefault="00EB4C8D" w:rsidP="005B3C2F">
            <w:pPr>
              <w:jc w:val="both"/>
              <w:rPr>
                <w:rFonts w:ascii="Sylfaen" w:hAnsi="Sylfaen"/>
                <w:b/>
                <w:bCs/>
                <w:lang w:val="ka-GE"/>
              </w:rPr>
            </w:pPr>
          </w:p>
          <w:p w14:paraId="3613DE63" w14:textId="17FC7D47" w:rsidR="00EB4C8D" w:rsidRDefault="00EB4C8D" w:rsidP="005B3C2F">
            <w:pPr>
              <w:jc w:val="both"/>
              <w:rPr>
                <w:rFonts w:ascii="Sylfaen" w:hAnsi="Sylfaen"/>
                <w:b/>
                <w:bCs/>
                <w:lang w:val="ka-GE"/>
              </w:rPr>
            </w:pPr>
            <w:r w:rsidRPr="00EB4C8D">
              <w:rPr>
                <w:rFonts w:ascii="Sylfaen" w:hAnsi="Sylfaen"/>
                <w:lang w:val="ka-GE"/>
              </w:rPr>
              <w:t>მართალია</w:t>
            </w:r>
            <w:r w:rsidR="007F7F91">
              <w:rPr>
                <w:rFonts w:ascii="Sylfaen" w:hAnsi="Sylfaen"/>
                <w:lang w:val="ka-GE"/>
              </w:rPr>
              <w:t>,</w:t>
            </w:r>
            <w:r w:rsidRPr="00EB4C8D">
              <w:rPr>
                <w:rFonts w:ascii="Sylfaen" w:hAnsi="Sylfaen"/>
                <w:lang w:val="ka-GE"/>
              </w:rPr>
              <w:t xml:space="preserve"> აღნიშნულ შემთხვევაში ჩარევა გაუმართლებელია ფორმალური კონსტიტუციური საფუძვლიდან გამომდინარე, თუმცა</w:t>
            </w:r>
            <w:r w:rsidR="00AC5799">
              <w:rPr>
                <w:rFonts w:ascii="Sylfaen" w:hAnsi="Sylfaen"/>
                <w:lang w:val="ka-GE"/>
              </w:rPr>
              <w:t>,</w:t>
            </w:r>
            <w:r w:rsidRPr="00EB4C8D">
              <w:rPr>
                <w:rFonts w:ascii="Sylfaen" w:hAnsi="Sylfaen"/>
                <w:lang w:val="ka-GE"/>
              </w:rPr>
              <w:t xml:space="preserve"> ასევე გაუმართლებელი და არაპროპორციულია შეზღუდვა</w:t>
            </w:r>
            <w:r>
              <w:rPr>
                <w:rFonts w:ascii="Sylfaen" w:hAnsi="Sylfaen"/>
                <w:b/>
                <w:bCs/>
                <w:lang w:val="ka-GE"/>
              </w:rPr>
              <w:t xml:space="preserve"> </w:t>
            </w:r>
            <w:r w:rsidRPr="00EB4C8D">
              <w:rPr>
                <w:rFonts w:ascii="Sylfaen" w:hAnsi="Sylfaen"/>
                <w:lang w:val="ka-GE"/>
              </w:rPr>
              <w:t>მატერიალურ</w:t>
            </w:r>
            <w:r w:rsidR="00AC5799">
              <w:rPr>
                <w:rFonts w:ascii="Sylfaen" w:hAnsi="Sylfaen"/>
                <w:lang w:val="ka-GE"/>
              </w:rPr>
              <w:t>-</w:t>
            </w:r>
            <w:r w:rsidRPr="00EB4C8D">
              <w:rPr>
                <w:rFonts w:ascii="Sylfaen" w:hAnsi="Sylfaen"/>
                <w:lang w:val="ka-GE"/>
              </w:rPr>
              <w:t>კონსტიტუც</w:t>
            </w:r>
            <w:r w:rsidR="006B507A">
              <w:rPr>
                <w:rFonts w:ascii="Sylfaen" w:hAnsi="Sylfaen"/>
                <w:lang w:val="ka-GE"/>
              </w:rPr>
              <w:t>ი</w:t>
            </w:r>
            <w:r w:rsidRPr="00EB4C8D">
              <w:rPr>
                <w:rFonts w:ascii="Sylfaen" w:hAnsi="Sylfaen"/>
                <w:lang w:val="ka-GE"/>
              </w:rPr>
              <w:t>ური საფუძვლითაც, ვინაიდან ამგვარ ჩარევას არ გააჩნია ლეგიტიმური მიზანი.</w:t>
            </w:r>
            <w:r>
              <w:rPr>
                <w:rFonts w:ascii="Sylfaen" w:hAnsi="Sylfaen"/>
                <w:b/>
                <w:bCs/>
                <w:lang w:val="ka-GE"/>
              </w:rPr>
              <w:t xml:space="preserve">  </w:t>
            </w:r>
          </w:p>
          <w:p w14:paraId="19F33700" w14:textId="1CE6644A" w:rsidR="00EB4C8D" w:rsidRDefault="00EB4C8D" w:rsidP="00EB4C8D">
            <w:pPr>
              <w:ind w:right="72"/>
              <w:jc w:val="both"/>
              <w:rPr>
                <w:rFonts w:ascii="Sylfaen" w:hAnsi="Sylfaen"/>
                <w:lang w:val="ka-GE"/>
              </w:rPr>
            </w:pPr>
            <w:r w:rsidRPr="00DF687A">
              <w:rPr>
                <w:rFonts w:ascii="Sylfaen" w:hAnsi="Sylfaen"/>
                <w:lang w:val="ka-GE"/>
              </w:rPr>
              <w:t>გაერთიანების თავისუფლების შესახებ</w:t>
            </w:r>
            <w:r>
              <w:rPr>
                <w:rFonts w:ascii="Sylfaen" w:hAnsi="Sylfaen"/>
                <w:lang w:val="ka-GE"/>
              </w:rPr>
              <w:t xml:space="preserve"> </w:t>
            </w:r>
            <w:r w:rsidRPr="00B223E8">
              <w:rPr>
                <w:rFonts w:ascii="Sylfaen" w:hAnsi="Sylfaen"/>
                <w:lang w:val="ka-GE"/>
              </w:rPr>
              <w:t>ODIHR</w:t>
            </w:r>
            <w:r>
              <w:rPr>
                <w:rFonts w:ascii="Sylfaen" w:hAnsi="Sylfaen"/>
                <w:lang w:val="ka-GE"/>
              </w:rPr>
              <w:t xml:space="preserve">-სა </w:t>
            </w:r>
            <w:r w:rsidRPr="00B223E8">
              <w:rPr>
                <w:rFonts w:ascii="Sylfaen" w:hAnsi="Sylfaen"/>
                <w:lang w:val="ka-GE"/>
              </w:rPr>
              <w:t xml:space="preserve">და </w:t>
            </w:r>
            <w:r>
              <w:rPr>
                <w:rFonts w:ascii="Sylfaen" w:hAnsi="Sylfaen"/>
                <w:lang w:val="ka-GE"/>
              </w:rPr>
              <w:t xml:space="preserve"> </w:t>
            </w:r>
            <w:r w:rsidRPr="00B223E8">
              <w:rPr>
                <w:rFonts w:ascii="Sylfaen" w:hAnsi="Sylfaen"/>
                <w:lang w:val="ka-GE"/>
              </w:rPr>
              <w:t>ვენ</w:t>
            </w:r>
            <w:r>
              <w:rPr>
                <w:rFonts w:ascii="Sylfaen" w:hAnsi="Sylfaen"/>
                <w:lang w:val="ka-GE"/>
              </w:rPr>
              <w:t>ე</w:t>
            </w:r>
            <w:r w:rsidRPr="00B223E8">
              <w:rPr>
                <w:rFonts w:ascii="Sylfaen" w:hAnsi="Sylfaen"/>
                <w:lang w:val="ka-GE"/>
              </w:rPr>
              <w:t>ციის</w:t>
            </w:r>
            <w:r>
              <w:rPr>
                <w:rFonts w:ascii="Sylfaen" w:hAnsi="Sylfaen"/>
                <w:lang w:val="ka-GE"/>
              </w:rPr>
              <w:t xml:space="preserve"> </w:t>
            </w:r>
            <w:r w:rsidRPr="00B223E8">
              <w:rPr>
                <w:rFonts w:ascii="Sylfaen" w:hAnsi="Sylfaen"/>
                <w:lang w:val="ka-GE"/>
              </w:rPr>
              <w:t xml:space="preserve"> კომისი</w:t>
            </w:r>
            <w:r>
              <w:rPr>
                <w:rFonts w:ascii="Sylfaen" w:hAnsi="Sylfaen"/>
                <w:lang w:val="ka-GE"/>
              </w:rPr>
              <w:t>ის</w:t>
            </w:r>
            <w:r w:rsidRPr="00DF687A">
              <w:rPr>
                <w:rFonts w:ascii="Sylfaen" w:hAnsi="Sylfaen"/>
                <w:lang w:val="ka-GE"/>
              </w:rPr>
              <w:t xml:space="preserve"> ერთობლივი სახელმძღვანელოს</w:t>
            </w:r>
            <w:r>
              <w:rPr>
                <w:rFonts w:ascii="Sylfaen" w:hAnsi="Sylfaen"/>
                <w:lang w:val="ka-GE"/>
              </w:rPr>
              <w:t xml:space="preserve"> </w:t>
            </w:r>
            <w:r w:rsidRPr="00DF687A">
              <w:rPr>
                <w:rFonts w:ascii="Sylfaen" w:hAnsi="Sylfaen"/>
                <w:lang w:val="ka-GE"/>
              </w:rPr>
              <w:t>თანახმად, „კონფიდენციალურობის უფლება ვრცელდება ასოციაციაზე“</w:t>
            </w:r>
            <w:r>
              <w:rPr>
                <w:rFonts w:ascii="Sylfaen" w:hAnsi="Sylfaen"/>
                <w:lang w:val="ka-GE"/>
              </w:rPr>
              <w:t xml:space="preserve"> </w:t>
            </w:r>
            <w:r w:rsidRPr="00DF687A">
              <w:rPr>
                <w:rFonts w:ascii="Sylfaen" w:hAnsi="Sylfaen"/>
                <w:lang w:val="ka-GE"/>
              </w:rPr>
              <w:t>(პარაგრაფი 228) და „კანონმდებლობა უნდა შეიცავდეს გარანტიებს</w:t>
            </w:r>
            <w:r>
              <w:rPr>
                <w:rFonts w:ascii="Sylfaen" w:hAnsi="Sylfaen"/>
                <w:lang w:val="ka-GE"/>
              </w:rPr>
              <w:t xml:space="preserve"> </w:t>
            </w:r>
            <w:r w:rsidRPr="00DF687A">
              <w:rPr>
                <w:rFonts w:ascii="Sylfaen" w:hAnsi="Sylfaen"/>
                <w:lang w:val="ka-GE"/>
              </w:rPr>
              <w:t>ასოციაციების კლიენტების, წევრებისა და დამფუძნებლების</w:t>
            </w:r>
            <w:r>
              <w:rPr>
                <w:rFonts w:ascii="Sylfaen" w:hAnsi="Sylfaen"/>
                <w:lang w:val="ka-GE"/>
              </w:rPr>
              <w:t xml:space="preserve"> </w:t>
            </w:r>
            <w:r w:rsidRPr="00DF687A">
              <w:rPr>
                <w:rFonts w:ascii="Sylfaen" w:hAnsi="Sylfaen"/>
                <w:lang w:val="ka-GE"/>
              </w:rPr>
              <w:t>კონფიდენციალურობის უფლების პატივისცემის უზრუნველსაყოფად, ასევე</w:t>
            </w:r>
            <w:r>
              <w:rPr>
                <w:rFonts w:ascii="Sylfaen" w:hAnsi="Sylfaen"/>
                <w:lang w:val="ka-GE"/>
              </w:rPr>
              <w:t xml:space="preserve"> </w:t>
            </w:r>
            <w:r w:rsidRPr="00DF687A">
              <w:rPr>
                <w:rFonts w:ascii="Sylfaen" w:hAnsi="Sylfaen"/>
                <w:lang w:val="ka-GE"/>
              </w:rPr>
              <w:t>უზრუნველყოს ამ კუთხით ნებისმიერი დარღვევის გამოსწორება“ (პარ. 231).</w:t>
            </w:r>
            <w:r>
              <w:rPr>
                <w:rFonts w:ascii="Sylfaen" w:hAnsi="Sylfaen"/>
                <w:lang w:val="ka-GE"/>
              </w:rPr>
              <w:t xml:space="preserve"> </w:t>
            </w:r>
            <w:r w:rsidRPr="00B223E8">
              <w:rPr>
                <w:rFonts w:ascii="Sylfaen" w:hAnsi="Sylfaen"/>
                <w:lang w:val="ka-GE"/>
              </w:rPr>
              <w:t>ნებისმიერი ჩარევისას პირად</w:t>
            </w:r>
            <w:r>
              <w:rPr>
                <w:rFonts w:ascii="Sylfaen" w:hAnsi="Sylfaen"/>
                <w:lang w:val="ka-GE"/>
              </w:rPr>
              <w:t xml:space="preserve"> </w:t>
            </w:r>
            <w:r w:rsidRPr="00B223E8">
              <w:rPr>
                <w:rFonts w:ascii="Sylfaen" w:hAnsi="Sylfaen"/>
                <w:lang w:val="ka-GE"/>
              </w:rPr>
              <w:t>ცხოვრებასა და კონფიდენციალობის უფლებაში გათვალისწინებულ უნდა</w:t>
            </w:r>
            <w:r>
              <w:rPr>
                <w:rFonts w:ascii="Sylfaen" w:hAnsi="Sylfaen"/>
                <w:lang w:val="ka-GE"/>
              </w:rPr>
              <w:t xml:space="preserve"> </w:t>
            </w:r>
            <w:r w:rsidRPr="00B223E8">
              <w:rPr>
                <w:rFonts w:ascii="Sylfaen" w:hAnsi="Sylfaen"/>
                <w:lang w:val="ka-GE"/>
              </w:rPr>
              <w:t>იქნეს აუცილებლობისა და პროპორციულობის პრინციპები.</w:t>
            </w:r>
            <w:r>
              <w:rPr>
                <w:rFonts w:ascii="Sylfaen" w:hAnsi="Sylfaen"/>
                <w:lang w:val="ka-GE"/>
              </w:rPr>
              <w:t xml:space="preserve"> </w:t>
            </w:r>
            <w:r w:rsidRPr="00B223E8">
              <w:rPr>
                <w:rFonts w:ascii="Sylfaen" w:hAnsi="Sylfaen"/>
                <w:lang w:val="ka-GE"/>
              </w:rPr>
              <w:t>გარკვეულ</w:t>
            </w:r>
            <w:r>
              <w:rPr>
                <w:rFonts w:ascii="Sylfaen" w:hAnsi="Sylfaen"/>
                <w:lang w:val="ka-GE"/>
              </w:rPr>
              <w:t xml:space="preserve"> </w:t>
            </w:r>
            <w:r w:rsidRPr="00B223E8">
              <w:rPr>
                <w:rFonts w:ascii="Sylfaen" w:hAnsi="Sylfaen"/>
                <w:lang w:val="ka-GE"/>
              </w:rPr>
              <w:t>პირობებში, საზოგადოებრივი გაერთიანებების გარკვეული თანამშრომლების</w:t>
            </w:r>
            <w:r>
              <w:rPr>
                <w:rFonts w:ascii="Sylfaen" w:hAnsi="Sylfaen"/>
                <w:lang w:val="ka-GE"/>
              </w:rPr>
              <w:t xml:space="preserve"> </w:t>
            </w:r>
            <w:r w:rsidRPr="00B223E8">
              <w:rPr>
                <w:rFonts w:ascii="Sylfaen" w:hAnsi="Sylfaen"/>
                <w:lang w:val="ka-GE"/>
              </w:rPr>
              <w:t>გვარების გამჟღავნება</w:t>
            </w:r>
            <w:r>
              <w:rPr>
                <w:rFonts w:ascii="Sylfaen" w:hAnsi="Sylfaen"/>
                <w:lang w:val="ka-GE"/>
              </w:rPr>
              <w:t xml:space="preserve">მ </w:t>
            </w:r>
            <w:r w:rsidRPr="00B223E8">
              <w:rPr>
                <w:rFonts w:ascii="Sylfaen" w:hAnsi="Sylfaen"/>
                <w:lang w:val="ka-GE"/>
              </w:rPr>
              <w:t xml:space="preserve"> შესაძლოა საფრთხე შეუქმნას მათ უსაფრთხოებას</w:t>
            </w:r>
            <w:r w:rsidR="00AE0011">
              <w:rPr>
                <w:rFonts w:ascii="Sylfaen" w:hAnsi="Sylfaen"/>
                <w:lang w:val="ka-GE"/>
              </w:rPr>
              <w:t xml:space="preserve"> </w:t>
            </w:r>
            <w:r w:rsidRPr="00B223E8">
              <w:rPr>
                <w:rFonts w:ascii="Sylfaen" w:hAnsi="Sylfaen"/>
                <w:lang w:val="ka-GE"/>
              </w:rPr>
              <w:t xml:space="preserve">(მაგალითად, მათ, ვინც მუშაობს ისეთ საკითხებზე, როგორიცაა კორუფცია, </w:t>
            </w:r>
            <w:r>
              <w:rPr>
                <w:rFonts w:ascii="Sylfaen" w:hAnsi="Sylfaen"/>
                <w:lang w:val="ka-GE"/>
              </w:rPr>
              <w:t xml:space="preserve"> </w:t>
            </w:r>
            <w:r w:rsidRPr="00B223E8">
              <w:rPr>
                <w:rFonts w:ascii="Sylfaen" w:hAnsi="Sylfaen"/>
                <w:lang w:val="ka-GE"/>
              </w:rPr>
              <w:t>ოჯახში ძალადობის მსხვერპლთა დაცვა ან გენდერული, სექსუალური</w:t>
            </w:r>
            <w:r>
              <w:rPr>
                <w:rFonts w:ascii="Sylfaen" w:hAnsi="Sylfaen"/>
                <w:lang w:val="ka-GE"/>
              </w:rPr>
              <w:t xml:space="preserve"> </w:t>
            </w:r>
            <w:r w:rsidRPr="00B223E8">
              <w:rPr>
                <w:rFonts w:ascii="Sylfaen" w:hAnsi="Sylfaen"/>
                <w:lang w:val="ka-GE"/>
              </w:rPr>
              <w:t>ნიშნით დისკრიმინაცია, ორიენტაცია და გენდერული იდენტობა) და</w:t>
            </w:r>
            <w:r>
              <w:rPr>
                <w:rFonts w:ascii="Sylfaen" w:hAnsi="Sylfaen"/>
                <w:lang w:val="ka-GE"/>
              </w:rPr>
              <w:t xml:space="preserve"> </w:t>
            </w:r>
            <w:r w:rsidRPr="00B223E8">
              <w:rPr>
                <w:rFonts w:ascii="Sylfaen" w:hAnsi="Sylfaen"/>
                <w:lang w:val="ka-GE"/>
              </w:rPr>
              <w:t>შესაძლოა</w:t>
            </w:r>
            <w:r w:rsidR="00AE0011">
              <w:rPr>
                <w:rFonts w:ascii="Sylfaen" w:hAnsi="Sylfaen"/>
                <w:lang w:val="ka-GE"/>
              </w:rPr>
              <w:t>,</w:t>
            </w:r>
            <w:r w:rsidRPr="00B223E8">
              <w:rPr>
                <w:rFonts w:ascii="Sylfaen" w:hAnsi="Sylfaen"/>
                <w:lang w:val="ka-GE"/>
              </w:rPr>
              <w:t xml:space="preserve"> წარმოადგენდეს მათი შევიწროების რისკს.</w:t>
            </w:r>
            <w:r>
              <w:rPr>
                <w:rFonts w:ascii="Sylfaen" w:hAnsi="Sylfaen"/>
                <w:lang w:val="ka-GE"/>
              </w:rPr>
              <w:t xml:space="preserve"> </w:t>
            </w:r>
            <w:r w:rsidRPr="00B223E8">
              <w:rPr>
                <w:rFonts w:ascii="Sylfaen" w:hAnsi="Sylfaen"/>
                <w:lang w:val="ka-GE"/>
              </w:rPr>
              <w:t>კონკრეტულად</w:t>
            </w:r>
            <w:r>
              <w:rPr>
                <w:rFonts w:ascii="Sylfaen" w:hAnsi="Sylfaen"/>
                <w:lang w:val="ka-GE"/>
              </w:rPr>
              <w:t xml:space="preserve"> </w:t>
            </w:r>
            <w:r w:rsidRPr="00B223E8">
              <w:rPr>
                <w:rFonts w:ascii="Sylfaen" w:hAnsi="Sylfaen"/>
                <w:lang w:val="ka-GE"/>
              </w:rPr>
              <w:t>დონორებს რაც შეეხება, ზოგიერთ შემთხვევაში, ასოციაციების დონორებისა</w:t>
            </w:r>
            <w:r>
              <w:rPr>
                <w:rFonts w:ascii="Sylfaen" w:hAnsi="Sylfaen"/>
                <w:lang w:val="ka-GE"/>
              </w:rPr>
              <w:t xml:space="preserve"> </w:t>
            </w:r>
            <w:r w:rsidRPr="00B223E8">
              <w:rPr>
                <w:rFonts w:ascii="Sylfaen" w:hAnsi="Sylfaen"/>
                <w:lang w:val="ka-GE"/>
              </w:rPr>
              <w:t>და კონტრაქტორების ვინაობის გამჟღავნებამ შესაძლოა გავლენა მოახდინოს</w:t>
            </w:r>
            <w:r>
              <w:rPr>
                <w:rFonts w:ascii="Sylfaen" w:hAnsi="Sylfaen"/>
                <w:lang w:val="ka-GE"/>
              </w:rPr>
              <w:t xml:space="preserve"> </w:t>
            </w:r>
            <w:r w:rsidRPr="00B223E8">
              <w:rPr>
                <w:rFonts w:ascii="Sylfaen" w:hAnsi="Sylfaen"/>
                <w:lang w:val="ka-GE"/>
              </w:rPr>
              <w:t>დონორთა მზადყოფნაზე</w:t>
            </w:r>
            <w:r w:rsidR="00720179">
              <w:rPr>
                <w:rFonts w:ascii="Sylfaen" w:hAnsi="Sylfaen"/>
                <w:lang w:val="ka-GE"/>
              </w:rPr>
              <w:t>,</w:t>
            </w:r>
            <w:r w:rsidRPr="00B223E8">
              <w:rPr>
                <w:rFonts w:ascii="Sylfaen" w:hAnsi="Sylfaen"/>
                <w:lang w:val="ka-GE"/>
              </w:rPr>
              <w:t xml:space="preserve"> გააგრძელონ მხარდაჭერა და თანამშრომლობა ამ</w:t>
            </w:r>
            <w:r w:rsidR="00AE0011">
              <w:rPr>
                <w:rFonts w:ascii="Sylfaen" w:hAnsi="Sylfaen"/>
                <w:lang w:val="ka-GE"/>
              </w:rPr>
              <w:t xml:space="preserve"> </w:t>
            </w:r>
            <w:r w:rsidRPr="00B223E8">
              <w:rPr>
                <w:rFonts w:ascii="Sylfaen" w:hAnsi="Sylfaen"/>
                <w:lang w:val="ka-GE"/>
              </w:rPr>
              <w:t>ასოციაციებისთვის, თუ ისინი საჯაროდ იქნება გამოვლენილი</w:t>
            </w:r>
            <w:r>
              <w:rPr>
                <w:rFonts w:ascii="Sylfaen" w:hAnsi="Sylfaen"/>
                <w:lang w:val="ka-GE"/>
              </w:rPr>
              <w:t>.</w:t>
            </w:r>
            <w:r>
              <w:rPr>
                <w:rStyle w:val="a8"/>
                <w:rFonts w:ascii="Sylfaen" w:hAnsi="Sylfaen"/>
                <w:lang w:val="ka-GE"/>
              </w:rPr>
              <w:footnoteReference w:id="49"/>
            </w:r>
          </w:p>
          <w:p w14:paraId="641ED087" w14:textId="77777777" w:rsidR="00AE0011" w:rsidRDefault="00AE0011" w:rsidP="00EB4C8D">
            <w:pPr>
              <w:ind w:right="72"/>
              <w:jc w:val="both"/>
              <w:rPr>
                <w:rFonts w:ascii="Sylfaen" w:hAnsi="Sylfaen"/>
                <w:lang w:val="ka-GE"/>
              </w:rPr>
            </w:pPr>
          </w:p>
          <w:p w14:paraId="2291B67F" w14:textId="62958883" w:rsidR="00EB4C8D" w:rsidRDefault="00EB4C8D" w:rsidP="00EB4C8D">
            <w:pPr>
              <w:ind w:right="72"/>
              <w:jc w:val="both"/>
              <w:rPr>
                <w:rFonts w:ascii="Sylfaen" w:hAnsi="Sylfaen"/>
                <w:lang w:val="ka-GE"/>
              </w:rPr>
            </w:pPr>
            <w:r>
              <w:rPr>
                <w:rFonts w:ascii="Sylfaen" w:hAnsi="Sylfaen"/>
                <w:lang w:val="ka-GE"/>
              </w:rPr>
              <w:t xml:space="preserve">სწორედ ამ გარემოებების გათვალისწინებით ვენეციის კომისია და ეუთო მიიჩნევენ, რომ </w:t>
            </w:r>
            <w:r w:rsidRPr="00B223E8">
              <w:rPr>
                <w:rFonts w:ascii="Sylfaen" w:hAnsi="Sylfaen"/>
                <w:lang w:val="ka-GE"/>
              </w:rPr>
              <w:t>ფიზიკური პირების და სხვა სუბიექტების</w:t>
            </w:r>
            <w:r>
              <w:rPr>
                <w:rFonts w:ascii="Sylfaen" w:hAnsi="Sylfaen"/>
                <w:lang w:val="ka-GE"/>
              </w:rPr>
              <w:t xml:space="preserve"> </w:t>
            </w:r>
            <w:r w:rsidRPr="00B223E8">
              <w:rPr>
                <w:rFonts w:ascii="Sylfaen" w:hAnsi="Sylfaen"/>
                <w:lang w:val="ka-GE"/>
              </w:rPr>
              <w:t xml:space="preserve">პერსონალური მონაცემების შეგროვება და რეესტრში გამოქვეყნება </w:t>
            </w:r>
            <w:r>
              <w:rPr>
                <w:rFonts w:ascii="Sylfaen" w:hAnsi="Sylfaen"/>
                <w:lang w:val="ka-GE"/>
              </w:rPr>
              <w:t xml:space="preserve"> </w:t>
            </w:r>
            <w:r w:rsidRPr="00B223E8">
              <w:rPr>
                <w:rFonts w:ascii="Sylfaen" w:hAnsi="Sylfaen"/>
                <w:lang w:val="ka-GE"/>
              </w:rPr>
              <w:t>წარმოადგენს მათი პირადი ცხოვრების ხელშეუხებლობის უფლების</w:t>
            </w:r>
            <w:r>
              <w:rPr>
                <w:rFonts w:ascii="Sylfaen" w:hAnsi="Sylfaen"/>
                <w:lang w:val="ka-GE"/>
              </w:rPr>
              <w:t xml:space="preserve"> </w:t>
            </w:r>
            <w:r w:rsidRPr="00B223E8">
              <w:rPr>
                <w:rFonts w:ascii="Sylfaen" w:hAnsi="Sylfaen"/>
                <w:lang w:val="ka-GE"/>
              </w:rPr>
              <w:t xml:space="preserve">დარღვევას, რაც არ არის გამართლებული, </w:t>
            </w:r>
            <w:r w:rsidRPr="00B223E8">
              <w:rPr>
                <w:rFonts w:ascii="Sylfaen" w:hAnsi="Sylfaen"/>
                <w:b/>
                <w:bCs/>
                <w:lang w:val="ka-GE"/>
              </w:rPr>
              <w:t>რადგანაც მას არ გააჩნია ლეგიტიმური მიზანი.</w:t>
            </w:r>
            <w:r w:rsidRPr="00B223E8">
              <w:rPr>
                <w:rFonts w:ascii="Sylfaen" w:hAnsi="Sylfaen"/>
                <w:lang w:val="ka-GE"/>
              </w:rPr>
              <w:t xml:space="preserve"> </w:t>
            </w:r>
          </w:p>
          <w:p w14:paraId="0F490A20" w14:textId="77777777" w:rsidR="00720179" w:rsidRDefault="00720179" w:rsidP="00EB4C8D">
            <w:pPr>
              <w:ind w:right="72"/>
              <w:jc w:val="both"/>
              <w:rPr>
                <w:rFonts w:ascii="Sylfaen" w:hAnsi="Sylfaen"/>
                <w:lang w:val="ka-GE"/>
              </w:rPr>
            </w:pPr>
          </w:p>
          <w:p w14:paraId="6D8F3A15" w14:textId="00161FD5" w:rsidR="000A0211" w:rsidRDefault="000A0211" w:rsidP="00EB4C8D">
            <w:pPr>
              <w:ind w:right="72"/>
              <w:jc w:val="both"/>
              <w:rPr>
                <w:rFonts w:ascii="Sylfaen" w:hAnsi="Sylfaen"/>
                <w:lang w:val="ka-GE"/>
              </w:rPr>
            </w:pPr>
            <w:r>
              <w:rPr>
                <w:rFonts w:ascii="Sylfaen" w:hAnsi="Sylfaen"/>
                <w:lang w:val="ka-GE"/>
              </w:rPr>
              <w:t xml:space="preserve">უნდა გავიზიაროთ ზემოაღნიშნული არგუმენტი ლეგიტიმურ მიზანთან დაკავშირებით, რადგან  კანონის ლეგიტიმურ მიზნად დასახელებული გამჭვირვალობა ამ კონკრეტულ შემთხვევაში რეალურად წარმოადგენს პირადი ცხოვრების უფლებაში ჩარევის მექანიზმს და ხელოვნურ კონსტრუქციას და არა ლეგიტიმურ მიზანს. </w:t>
            </w:r>
          </w:p>
          <w:p w14:paraId="45DC4678" w14:textId="77777777" w:rsidR="00720179" w:rsidRDefault="00720179" w:rsidP="00EB4C8D">
            <w:pPr>
              <w:ind w:right="72"/>
              <w:jc w:val="both"/>
              <w:rPr>
                <w:rFonts w:ascii="Sylfaen" w:hAnsi="Sylfaen"/>
                <w:b/>
                <w:bCs/>
                <w:lang w:val="ka-GE"/>
              </w:rPr>
            </w:pPr>
          </w:p>
          <w:p w14:paraId="37405DD3" w14:textId="3FA55C8C" w:rsidR="000A0211" w:rsidRPr="006B507A" w:rsidRDefault="006B507A" w:rsidP="00EB4C8D">
            <w:pPr>
              <w:ind w:right="72"/>
              <w:jc w:val="both"/>
              <w:rPr>
                <w:rFonts w:ascii="Sylfaen" w:hAnsi="Sylfaen"/>
                <w:b/>
                <w:bCs/>
                <w:lang w:val="ka-GE"/>
              </w:rPr>
            </w:pPr>
            <w:r w:rsidRPr="006B507A">
              <w:rPr>
                <w:rFonts w:ascii="Sylfaen" w:hAnsi="Sylfaen"/>
                <w:b/>
                <w:bCs/>
                <w:lang w:val="ka-GE"/>
              </w:rPr>
              <w:t>ყოველივე აღნიშნულიდან გამომდინარე</w:t>
            </w:r>
            <w:r w:rsidR="00720179">
              <w:rPr>
                <w:rFonts w:ascii="Sylfaen" w:hAnsi="Sylfaen"/>
                <w:b/>
                <w:bCs/>
                <w:lang w:val="ka-GE"/>
              </w:rPr>
              <w:t>,</w:t>
            </w:r>
            <w:r w:rsidRPr="006B507A">
              <w:rPr>
                <w:rFonts w:ascii="Sylfaen" w:hAnsi="Sylfaen"/>
                <w:b/>
                <w:bCs/>
                <w:lang w:val="ka-GE"/>
              </w:rPr>
              <w:t xml:space="preserve"> კონკრეტულ  შემთხვევაში პირადი ცხოვრების თავისუფლებაში ჩარევა არაკონსტიტუციურია ფორმალური და მატერიალური კონსტიტუციურობის თვალსაზრისით. </w:t>
            </w:r>
            <w:r w:rsidR="000A0211" w:rsidRPr="006B507A">
              <w:rPr>
                <w:rFonts w:ascii="Sylfaen" w:hAnsi="Sylfaen"/>
                <w:b/>
                <w:bCs/>
                <w:lang w:val="ka-GE"/>
              </w:rPr>
              <w:t xml:space="preserve"> </w:t>
            </w:r>
          </w:p>
          <w:p w14:paraId="02AD2768" w14:textId="7D7AB645" w:rsidR="00EB4C8D" w:rsidRDefault="00EB4C8D" w:rsidP="005B3C2F">
            <w:pPr>
              <w:jc w:val="both"/>
              <w:rPr>
                <w:rFonts w:ascii="Sylfaen" w:hAnsi="Sylfaen"/>
                <w:b/>
                <w:bCs/>
                <w:lang w:val="ka-GE"/>
              </w:rPr>
            </w:pPr>
          </w:p>
          <w:p w14:paraId="67AF817B" w14:textId="06C36F16" w:rsidR="006B507A" w:rsidRDefault="006B507A" w:rsidP="005B3C2F">
            <w:pPr>
              <w:jc w:val="both"/>
              <w:rPr>
                <w:rFonts w:ascii="Sylfaen" w:hAnsi="Sylfaen"/>
                <w:b/>
                <w:bCs/>
                <w:lang w:val="ka-GE"/>
              </w:rPr>
            </w:pPr>
          </w:p>
          <w:p w14:paraId="128959AA" w14:textId="7D336E83" w:rsidR="006B507A" w:rsidRDefault="00252E96" w:rsidP="005B3C2F">
            <w:pPr>
              <w:jc w:val="both"/>
              <w:rPr>
                <w:rFonts w:ascii="Sylfaen" w:hAnsi="Sylfaen"/>
                <w:b/>
                <w:bCs/>
                <w:lang w:val="ka-GE"/>
              </w:rPr>
            </w:pPr>
            <w:r>
              <w:rPr>
                <w:rFonts w:ascii="Sylfaen" w:hAnsi="Sylfaen"/>
                <w:b/>
                <w:bCs/>
                <w:lang w:val="ka-GE"/>
              </w:rPr>
              <w:t>4</w:t>
            </w:r>
            <w:r w:rsidR="006B507A">
              <w:rPr>
                <w:rFonts w:ascii="Sylfaen" w:hAnsi="Sylfaen"/>
                <w:b/>
                <w:bCs/>
                <w:lang w:val="ka-GE"/>
              </w:rPr>
              <w:t xml:space="preserve">. </w:t>
            </w:r>
            <w:r w:rsidR="006B507A" w:rsidRPr="006B507A">
              <w:rPr>
                <w:rFonts w:ascii="Sylfaen" w:hAnsi="Sylfaen"/>
                <w:b/>
                <w:bCs/>
                <w:lang w:val="ka-GE"/>
              </w:rPr>
              <w:t xml:space="preserve">სადავო ნორმების არაკონსტიტუციურობა საქართველოს კონსტიტუციის </w:t>
            </w:r>
            <w:r w:rsidR="00720179">
              <w:rPr>
                <w:rFonts w:ascii="Sylfaen" w:hAnsi="Sylfaen"/>
                <w:b/>
                <w:bCs/>
                <w:lang w:val="ka-GE"/>
              </w:rPr>
              <w:t>მე-</w:t>
            </w:r>
            <w:r w:rsidR="006B507A" w:rsidRPr="006B507A">
              <w:rPr>
                <w:rFonts w:ascii="Sylfaen" w:hAnsi="Sylfaen"/>
                <w:b/>
                <w:bCs/>
                <w:lang w:val="ka-GE"/>
              </w:rPr>
              <w:t>1</w:t>
            </w:r>
            <w:r w:rsidR="006178EE">
              <w:rPr>
                <w:rFonts w:ascii="Sylfaen" w:hAnsi="Sylfaen"/>
                <w:b/>
                <w:bCs/>
                <w:lang w:val="ka-GE"/>
              </w:rPr>
              <w:t>7</w:t>
            </w:r>
            <w:r w:rsidR="006B507A" w:rsidRPr="006B507A">
              <w:rPr>
                <w:rFonts w:ascii="Sylfaen" w:hAnsi="Sylfaen"/>
                <w:b/>
                <w:bCs/>
                <w:lang w:val="ka-GE"/>
              </w:rPr>
              <w:t xml:space="preserve"> მუხლით დაცულ </w:t>
            </w:r>
            <w:r w:rsidR="006178EE">
              <w:rPr>
                <w:rFonts w:ascii="Sylfaen" w:hAnsi="Sylfaen"/>
                <w:b/>
                <w:bCs/>
                <w:lang w:val="ka-GE"/>
              </w:rPr>
              <w:t xml:space="preserve">სიტყვისა და აზრის გამოხატვის, ინფორმაციის გავრცელებისა და ინტერნეტის თავისუფლებასთან </w:t>
            </w:r>
            <w:r w:rsidR="006B507A" w:rsidRPr="006B507A">
              <w:rPr>
                <w:rFonts w:ascii="Sylfaen" w:hAnsi="Sylfaen"/>
                <w:b/>
                <w:bCs/>
                <w:lang w:val="ka-GE"/>
              </w:rPr>
              <w:t xml:space="preserve">  მიმართებით</w:t>
            </w:r>
          </w:p>
          <w:p w14:paraId="3D041AEA" w14:textId="77777777" w:rsidR="00C32FAA" w:rsidRDefault="00C32FAA" w:rsidP="005B3C2F">
            <w:pPr>
              <w:jc w:val="both"/>
              <w:rPr>
                <w:rFonts w:ascii="Sylfaen" w:hAnsi="Sylfaen"/>
                <w:b/>
                <w:bCs/>
                <w:lang w:val="ka-GE"/>
              </w:rPr>
            </w:pPr>
          </w:p>
          <w:p w14:paraId="229301A7" w14:textId="6BB511C7" w:rsidR="006265B7" w:rsidRDefault="00C32FAA" w:rsidP="005B3C2F">
            <w:pPr>
              <w:jc w:val="both"/>
              <w:rPr>
                <w:rFonts w:ascii="Sylfaen" w:hAnsi="Sylfaen"/>
                <w:b/>
                <w:bCs/>
                <w:lang w:val="ka-GE"/>
              </w:rPr>
            </w:pPr>
            <w:r>
              <w:rPr>
                <w:rFonts w:ascii="Sylfaen" w:hAnsi="Sylfaen"/>
                <w:b/>
                <w:bCs/>
                <w:lang w:val="ka-GE"/>
              </w:rPr>
              <w:t xml:space="preserve">დაცული სფერო </w:t>
            </w:r>
          </w:p>
          <w:p w14:paraId="1C77F575" w14:textId="77777777" w:rsidR="00023CCF" w:rsidRDefault="00023CCF" w:rsidP="005B3C2F">
            <w:pPr>
              <w:jc w:val="both"/>
              <w:rPr>
                <w:rFonts w:ascii="Sylfaen" w:hAnsi="Sylfaen"/>
                <w:b/>
                <w:bCs/>
                <w:lang w:val="ka-GE"/>
              </w:rPr>
            </w:pPr>
          </w:p>
          <w:p w14:paraId="0B36A7BD" w14:textId="5BD1DE47" w:rsidR="00C32FAA" w:rsidRDefault="00C32FAA" w:rsidP="00023CCF">
            <w:pPr>
              <w:jc w:val="both"/>
              <w:rPr>
                <w:rFonts w:ascii="Sylfaen" w:hAnsi="Sylfaen"/>
                <w:lang w:val="ka-GE"/>
              </w:rPr>
            </w:pPr>
            <w:r w:rsidRPr="00023CCF">
              <w:rPr>
                <w:rFonts w:ascii="Sylfaen" w:hAnsi="Sylfaen"/>
                <w:lang w:val="ka-GE"/>
              </w:rPr>
              <w:t xml:space="preserve">საქართველოს კონსტიტუციის </w:t>
            </w:r>
            <w:r w:rsidR="009B74B3">
              <w:rPr>
                <w:rFonts w:ascii="Sylfaen" w:hAnsi="Sylfaen"/>
                <w:lang w:val="ka-GE"/>
              </w:rPr>
              <w:t>მე-</w:t>
            </w:r>
            <w:r w:rsidRPr="00023CCF">
              <w:rPr>
                <w:rFonts w:ascii="Sylfaen" w:hAnsi="Sylfaen"/>
                <w:lang w:val="ka-GE"/>
              </w:rPr>
              <w:t>17 მუხლით დაცული</w:t>
            </w:r>
            <w:r w:rsidR="00023CCF">
              <w:rPr>
                <w:rFonts w:ascii="Sylfaen" w:hAnsi="Sylfaen"/>
                <w:lang w:val="ka-GE"/>
              </w:rPr>
              <w:t>ა</w:t>
            </w:r>
            <w:r w:rsidRPr="00023CCF">
              <w:rPr>
                <w:rFonts w:ascii="Sylfaen" w:hAnsi="Sylfaen"/>
                <w:lang w:val="ka-GE"/>
              </w:rPr>
              <w:t xml:space="preserve">  სიტ</w:t>
            </w:r>
            <w:r w:rsidR="007912D5" w:rsidRPr="00023CCF">
              <w:rPr>
                <w:rFonts w:ascii="Sylfaen" w:hAnsi="Sylfaen"/>
                <w:lang w:val="ka-GE"/>
              </w:rPr>
              <w:t>ყ</w:t>
            </w:r>
            <w:r w:rsidRPr="00023CCF">
              <w:rPr>
                <w:rFonts w:ascii="Sylfaen" w:hAnsi="Sylfaen"/>
                <w:lang w:val="ka-GE"/>
              </w:rPr>
              <w:t xml:space="preserve">ვის </w:t>
            </w:r>
            <w:r w:rsidR="00023CCF">
              <w:rPr>
                <w:rFonts w:ascii="Sylfaen" w:hAnsi="Sylfaen"/>
                <w:lang w:val="ka-GE"/>
              </w:rPr>
              <w:t>და აზრის გამოხატვის თავისუფლება, ისევ</w:t>
            </w:r>
            <w:r w:rsidR="009B74B3">
              <w:rPr>
                <w:rFonts w:ascii="Sylfaen" w:hAnsi="Sylfaen"/>
                <w:lang w:val="ka-GE"/>
              </w:rPr>
              <w:t>ე</w:t>
            </w:r>
            <w:r w:rsidR="00AB338B">
              <w:rPr>
                <w:rFonts w:ascii="Sylfaen" w:hAnsi="Sylfaen"/>
                <w:lang w:val="ka-GE"/>
              </w:rPr>
              <w:t>,</w:t>
            </w:r>
            <w:r w:rsidR="00023CCF">
              <w:rPr>
                <w:rFonts w:ascii="Sylfaen" w:hAnsi="Sylfaen"/>
                <w:lang w:val="ka-GE"/>
              </w:rPr>
              <w:t xml:space="preserve"> როგორც ინფორმაციის გავრცელების უფლება. </w:t>
            </w:r>
            <w:r w:rsidR="00023CCF" w:rsidRPr="00023CCF">
              <w:rPr>
                <w:rFonts w:ascii="Sylfaen" w:hAnsi="Sylfaen"/>
                <w:lang w:val="ka-GE"/>
              </w:rPr>
              <w:t>საკონსტიტუციო</w:t>
            </w:r>
            <w:r w:rsidR="00023CCF">
              <w:rPr>
                <w:rFonts w:ascii="Sylfaen" w:hAnsi="Sylfaen"/>
                <w:lang w:val="ka-GE"/>
              </w:rPr>
              <w:t xml:space="preserve"> </w:t>
            </w:r>
            <w:r w:rsidR="00023CCF" w:rsidRPr="00023CCF">
              <w:rPr>
                <w:rFonts w:ascii="Sylfaen" w:hAnsi="Sylfaen"/>
                <w:lang w:val="ka-GE"/>
              </w:rPr>
              <w:t>სასამართლო საკუთარ გადაწყვეტილებებში ხშირად აღნიშნავს ამ</w:t>
            </w:r>
            <w:r w:rsidR="00023CCF">
              <w:rPr>
                <w:rFonts w:ascii="Sylfaen" w:hAnsi="Sylfaen"/>
                <w:lang w:val="ka-GE"/>
              </w:rPr>
              <w:t xml:space="preserve"> </w:t>
            </w:r>
            <w:r w:rsidR="00023CCF" w:rsidRPr="00023CCF">
              <w:rPr>
                <w:rFonts w:ascii="Sylfaen" w:hAnsi="Sylfaen"/>
                <w:lang w:val="ka-GE"/>
              </w:rPr>
              <w:t>ფაქტორს. ,,დემოკრატიის პრინციპს უკავშირდება ინფორმაციისა და</w:t>
            </w:r>
            <w:r w:rsidR="00023CCF">
              <w:rPr>
                <w:rFonts w:ascii="Sylfaen" w:hAnsi="Sylfaen"/>
                <w:lang w:val="ka-GE"/>
              </w:rPr>
              <w:t xml:space="preserve"> </w:t>
            </w:r>
            <w:r w:rsidR="00023CCF" w:rsidRPr="00023CCF">
              <w:rPr>
                <w:rFonts w:ascii="Sylfaen" w:hAnsi="Sylfaen"/>
                <w:lang w:val="ka-GE"/>
              </w:rPr>
              <w:t>აზრის თავისუფლება, რადგანაც ინფორმაციული ვაკუუმისა და აზრის</w:t>
            </w:r>
            <w:r w:rsidR="00023CCF">
              <w:rPr>
                <w:rFonts w:ascii="Sylfaen" w:hAnsi="Sylfaen"/>
                <w:lang w:val="ka-GE"/>
              </w:rPr>
              <w:t xml:space="preserve"> </w:t>
            </w:r>
            <w:r w:rsidR="00023CCF" w:rsidRPr="00023CCF">
              <w:rPr>
                <w:rFonts w:ascii="Sylfaen" w:hAnsi="Sylfaen"/>
                <w:lang w:val="ka-GE"/>
              </w:rPr>
              <w:t>შეზღუდვის პირობებში, წარმოუდგენელია დემოკრატიული საზოგადოების</w:t>
            </w:r>
            <w:r w:rsidR="00023CCF">
              <w:rPr>
                <w:rFonts w:ascii="Sylfaen" w:hAnsi="Sylfaen"/>
                <w:lang w:val="ka-GE"/>
              </w:rPr>
              <w:t xml:space="preserve"> </w:t>
            </w:r>
            <w:r w:rsidR="00023CCF" w:rsidRPr="00023CCF">
              <w:rPr>
                <w:rFonts w:ascii="Sylfaen" w:hAnsi="Sylfaen"/>
                <w:lang w:val="ka-GE"/>
              </w:rPr>
              <w:t>არსებობა და დემოკრატიული კონსტიტუციურ-სამართლებრივი წესრიგის</w:t>
            </w:r>
            <w:r w:rsidR="00023CCF">
              <w:rPr>
                <w:rFonts w:ascii="Sylfaen" w:hAnsi="Sylfaen"/>
                <w:lang w:val="ka-GE"/>
              </w:rPr>
              <w:t xml:space="preserve"> </w:t>
            </w:r>
            <w:r w:rsidR="00023CCF" w:rsidRPr="00023CCF">
              <w:rPr>
                <w:rFonts w:ascii="Sylfaen" w:hAnsi="Sylfaen"/>
                <w:lang w:val="ka-GE"/>
              </w:rPr>
              <w:t>სიცოცხლისუნარიანობა.’’</w:t>
            </w:r>
            <w:r w:rsidR="00023CCF">
              <w:rPr>
                <w:rStyle w:val="a8"/>
                <w:rFonts w:ascii="Sylfaen" w:hAnsi="Sylfaen"/>
                <w:lang w:val="ka-GE"/>
              </w:rPr>
              <w:footnoteReference w:id="50"/>
            </w:r>
          </w:p>
          <w:p w14:paraId="1CA62FF8" w14:textId="77777777" w:rsidR="00AB338B" w:rsidRDefault="00AB338B" w:rsidP="00023CCF">
            <w:pPr>
              <w:jc w:val="both"/>
              <w:rPr>
                <w:rFonts w:ascii="Sylfaen" w:hAnsi="Sylfaen"/>
                <w:lang w:val="ka-GE"/>
              </w:rPr>
            </w:pPr>
          </w:p>
          <w:p w14:paraId="53B63D3B" w14:textId="1D4935EB" w:rsidR="00023CCF" w:rsidRDefault="00023CCF" w:rsidP="00023CCF">
            <w:pPr>
              <w:jc w:val="both"/>
              <w:rPr>
                <w:rFonts w:ascii="Sylfaen" w:hAnsi="Sylfaen"/>
                <w:lang w:val="ka-GE"/>
              </w:rPr>
            </w:pPr>
            <w:r w:rsidRPr="00023CCF">
              <w:rPr>
                <w:rFonts w:ascii="Sylfaen" w:hAnsi="Sylfaen"/>
                <w:lang w:val="ka-GE"/>
              </w:rPr>
              <w:t>სასამართლო აღნიშნავს: ,,გამოხატვის თავისუფლების</w:t>
            </w:r>
            <w:r>
              <w:rPr>
                <w:rFonts w:ascii="Sylfaen" w:hAnsi="Sylfaen"/>
                <w:lang w:val="ka-GE"/>
              </w:rPr>
              <w:t xml:space="preserve"> </w:t>
            </w:r>
            <w:r w:rsidRPr="00023CCF">
              <w:rPr>
                <w:rFonts w:ascii="Sylfaen" w:hAnsi="Sylfaen"/>
                <w:lang w:val="ka-GE"/>
              </w:rPr>
              <w:t>უფლება დემოკრატიული საზოგადოების არსებობის, მისი სრულფასოვანი</w:t>
            </w:r>
            <w:r>
              <w:rPr>
                <w:rFonts w:ascii="Sylfaen" w:hAnsi="Sylfaen"/>
                <w:lang w:val="ka-GE"/>
              </w:rPr>
              <w:t xml:space="preserve"> </w:t>
            </w:r>
            <w:r w:rsidRPr="00023CCF">
              <w:rPr>
                <w:rFonts w:ascii="Sylfaen" w:hAnsi="Sylfaen"/>
                <w:lang w:val="ka-GE"/>
              </w:rPr>
              <w:t>განვითარების ერთ-ერთი აუცილებელი წინაპირობაა. აზრისა და</w:t>
            </w:r>
            <w:r>
              <w:rPr>
                <w:rFonts w:ascii="Sylfaen" w:hAnsi="Sylfaen"/>
                <w:lang w:val="ka-GE"/>
              </w:rPr>
              <w:t xml:space="preserve"> </w:t>
            </w:r>
            <w:r w:rsidRPr="00023CCF">
              <w:rPr>
                <w:rFonts w:ascii="Sylfaen" w:hAnsi="Sylfaen"/>
                <w:lang w:val="ka-GE"/>
              </w:rPr>
              <w:t>ინფორმაციის შეუფერხებელი გავრცელება უზრუნველყოფს შეხედულებათა</w:t>
            </w:r>
            <w:r>
              <w:rPr>
                <w:rFonts w:ascii="Sylfaen" w:hAnsi="Sylfaen"/>
                <w:lang w:val="ka-GE"/>
              </w:rPr>
              <w:t xml:space="preserve"> </w:t>
            </w:r>
            <w:r w:rsidRPr="00023CCF">
              <w:rPr>
                <w:rFonts w:ascii="Sylfaen" w:hAnsi="Sylfaen"/>
                <w:lang w:val="ka-GE"/>
              </w:rPr>
              <w:t>მრავალფეროვნებას, ხელს უწყობს საზოგადოებისთვის მნიშვნელოვან</w:t>
            </w:r>
            <w:r>
              <w:rPr>
                <w:rFonts w:ascii="Sylfaen" w:hAnsi="Sylfaen"/>
                <w:lang w:val="ka-GE"/>
              </w:rPr>
              <w:t xml:space="preserve"> </w:t>
            </w:r>
            <w:r w:rsidRPr="00023CCF">
              <w:rPr>
                <w:rFonts w:ascii="Sylfaen" w:hAnsi="Sylfaen"/>
                <w:lang w:val="ka-GE"/>
              </w:rPr>
              <w:t>საკითხებზე საჯარო და ინფორმირებულ მსჯელობას, შესაძლებელს</w:t>
            </w:r>
            <w:r>
              <w:rPr>
                <w:rFonts w:ascii="Sylfaen" w:hAnsi="Sylfaen"/>
                <w:lang w:val="ka-GE"/>
              </w:rPr>
              <w:t xml:space="preserve"> </w:t>
            </w:r>
            <w:r w:rsidRPr="00023CCF">
              <w:rPr>
                <w:rFonts w:ascii="Sylfaen" w:hAnsi="Sylfaen"/>
                <w:lang w:val="ka-GE"/>
              </w:rPr>
              <w:t>ხდის საზოგადოებრივ ცხოვრებაში საზოგადოების თითოეული წევრის</w:t>
            </w:r>
            <w:r>
              <w:rPr>
                <w:rFonts w:ascii="Sylfaen" w:hAnsi="Sylfaen"/>
                <w:lang w:val="ka-GE"/>
              </w:rPr>
              <w:t xml:space="preserve"> </w:t>
            </w:r>
            <w:r w:rsidRPr="00023CCF">
              <w:rPr>
                <w:rFonts w:ascii="Sylfaen" w:hAnsi="Sylfaen"/>
                <w:lang w:val="ka-GE"/>
              </w:rPr>
              <w:t>ჩართულობას.’’</w:t>
            </w:r>
            <w:r>
              <w:rPr>
                <w:rStyle w:val="a8"/>
                <w:rFonts w:ascii="Sylfaen" w:hAnsi="Sylfaen"/>
                <w:lang w:val="ka-GE"/>
              </w:rPr>
              <w:footnoteReference w:id="51"/>
            </w:r>
          </w:p>
          <w:p w14:paraId="20DFE8EF" w14:textId="77777777" w:rsidR="00ED0BD0" w:rsidRDefault="00ED0BD0" w:rsidP="00252230">
            <w:pPr>
              <w:jc w:val="both"/>
              <w:rPr>
                <w:rFonts w:ascii="Sylfaen" w:hAnsi="Sylfaen"/>
                <w:lang w:val="ka-GE"/>
              </w:rPr>
            </w:pPr>
          </w:p>
          <w:p w14:paraId="641B7A95" w14:textId="48F7E3FA" w:rsidR="00023CCF" w:rsidRDefault="00252230" w:rsidP="00252230">
            <w:pPr>
              <w:jc w:val="both"/>
              <w:rPr>
                <w:rFonts w:ascii="Sylfaen" w:hAnsi="Sylfaen"/>
                <w:lang w:val="ka-GE"/>
              </w:rPr>
            </w:pPr>
            <w:r w:rsidRPr="00252230">
              <w:rPr>
                <w:rFonts w:ascii="Sylfaen" w:hAnsi="Sylfaen"/>
                <w:lang w:val="ka-GE"/>
              </w:rPr>
              <w:t>გამოხატვის თავისუფლების სათანადო</w:t>
            </w:r>
            <w:r>
              <w:rPr>
                <w:rFonts w:ascii="Sylfaen" w:hAnsi="Sylfaen"/>
                <w:lang w:val="ka-GE"/>
              </w:rPr>
              <w:t xml:space="preserve"> </w:t>
            </w:r>
            <w:r w:rsidRPr="00252230">
              <w:rPr>
                <w:rFonts w:ascii="Sylfaen" w:hAnsi="Sylfaen"/>
                <w:lang w:val="ka-GE"/>
              </w:rPr>
              <w:t>იმპლემენტაციის გარეშე შეუძლებელია სხვა უფლებების სრულყოფილად</w:t>
            </w:r>
            <w:r>
              <w:rPr>
                <w:rFonts w:ascii="Sylfaen" w:hAnsi="Sylfaen"/>
                <w:lang w:val="ka-GE"/>
              </w:rPr>
              <w:t xml:space="preserve"> </w:t>
            </w:r>
            <w:r w:rsidRPr="00252230">
              <w:rPr>
                <w:rFonts w:ascii="Sylfaen" w:hAnsi="Sylfaen"/>
                <w:lang w:val="ka-GE"/>
              </w:rPr>
              <w:t>განხორცი</w:t>
            </w:r>
            <w:r w:rsidR="00ED0BD0">
              <w:rPr>
                <w:rFonts w:ascii="Sylfaen" w:hAnsi="Sylfaen"/>
                <w:lang w:val="ka-GE"/>
              </w:rPr>
              <w:t>ე</w:t>
            </w:r>
            <w:r w:rsidRPr="00252230">
              <w:rPr>
                <w:rFonts w:ascii="Sylfaen" w:hAnsi="Sylfaen"/>
                <w:lang w:val="ka-GE"/>
              </w:rPr>
              <w:t>ლება. ,,გამოხატვის თავისუფლება დემოკრატიული საზოგადოების</w:t>
            </w:r>
            <w:r>
              <w:rPr>
                <w:rFonts w:ascii="Sylfaen" w:hAnsi="Sylfaen"/>
                <w:lang w:val="ka-GE"/>
              </w:rPr>
              <w:t xml:space="preserve"> </w:t>
            </w:r>
            <w:r w:rsidRPr="00252230">
              <w:rPr>
                <w:rFonts w:ascii="Sylfaen" w:hAnsi="Sylfaen"/>
                <w:lang w:val="ka-GE"/>
              </w:rPr>
              <w:t>საფუძველია, ამ უფლების სათანადო უზრუნველყოფის გარეშე პრაქტიკულად</w:t>
            </w:r>
            <w:r>
              <w:rPr>
                <w:rFonts w:ascii="Sylfaen" w:hAnsi="Sylfaen"/>
                <w:lang w:val="ka-GE"/>
              </w:rPr>
              <w:t xml:space="preserve"> </w:t>
            </w:r>
            <w:r w:rsidRPr="00252230">
              <w:rPr>
                <w:rFonts w:ascii="Sylfaen" w:hAnsi="Sylfaen"/>
                <w:lang w:val="ka-GE"/>
              </w:rPr>
              <w:t>შეუძლებელია სხვა უფლებების სრულყოფილი რეალიზაცია. სახელმწიფო</w:t>
            </w:r>
            <w:r>
              <w:rPr>
                <w:rFonts w:ascii="Sylfaen" w:hAnsi="Sylfaen"/>
                <w:lang w:val="ka-GE"/>
              </w:rPr>
              <w:t xml:space="preserve"> </w:t>
            </w:r>
            <w:r w:rsidRPr="00252230">
              <w:rPr>
                <w:rFonts w:ascii="Sylfaen" w:hAnsi="Sylfaen"/>
                <w:lang w:val="ka-GE"/>
              </w:rPr>
              <w:t>ვერ იქნება წარმატებული, თავისუფალი და დამოუკიდებელი მედიის</w:t>
            </w:r>
            <w:r>
              <w:rPr>
                <w:rFonts w:ascii="Sylfaen" w:hAnsi="Sylfaen"/>
                <w:lang w:val="ka-GE"/>
              </w:rPr>
              <w:t xml:space="preserve"> </w:t>
            </w:r>
            <w:r w:rsidRPr="00252230">
              <w:rPr>
                <w:rFonts w:ascii="Sylfaen" w:hAnsi="Sylfaen"/>
                <w:lang w:val="ka-GE"/>
              </w:rPr>
              <w:t>გარეშე, რომლის მთავარ ფუნქციას საზოგადოების ინფორმირება, მისთვის</w:t>
            </w:r>
            <w:r>
              <w:rPr>
                <w:rFonts w:ascii="Sylfaen" w:hAnsi="Sylfaen"/>
                <w:lang w:val="ka-GE"/>
              </w:rPr>
              <w:t xml:space="preserve"> </w:t>
            </w:r>
            <w:r w:rsidRPr="00252230">
              <w:rPr>
                <w:rFonts w:ascii="Sylfaen" w:hAnsi="Sylfaen"/>
                <w:lang w:val="ka-GE"/>
              </w:rPr>
              <w:t>მნიშვნელოვანი საკითხების განხილვის ხელშეწყობა წარმოადგენს. სწორედ</w:t>
            </w:r>
            <w:r>
              <w:rPr>
                <w:rFonts w:ascii="Sylfaen" w:hAnsi="Sylfaen"/>
                <w:lang w:val="ka-GE"/>
              </w:rPr>
              <w:t xml:space="preserve"> </w:t>
            </w:r>
            <w:r w:rsidRPr="00252230">
              <w:rPr>
                <w:rFonts w:ascii="Sylfaen" w:hAnsi="Sylfaen"/>
                <w:lang w:val="ka-GE"/>
              </w:rPr>
              <w:t>გამოხატვის თავისუფლების ხარისხი განსაზღვრავს ქვეყნის (საზოგადოების)</w:t>
            </w:r>
            <w:r>
              <w:rPr>
                <w:rFonts w:ascii="Sylfaen" w:hAnsi="Sylfaen"/>
                <w:lang w:val="ka-GE"/>
              </w:rPr>
              <w:t xml:space="preserve"> </w:t>
            </w:r>
            <w:r w:rsidRPr="00252230">
              <w:rPr>
                <w:rFonts w:ascii="Sylfaen" w:hAnsi="Sylfaen"/>
                <w:lang w:val="ka-GE"/>
              </w:rPr>
              <w:t>თავისუფლებისა და დემოკრატიულობის ხარისხს...’’</w:t>
            </w:r>
            <w:r>
              <w:rPr>
                <w:rStyle w:val="a8"/>
                <w:rFonts w:ascii="Sylfaen" w:hAnsi="Sylfaen"/>
                <w:lang w:val="ka-GE"/>
              </w:rPr>
              <w:footnoteReference w:id="52"/>
            </w:r>
          </w:p>
          <w:p w14:paraId="1F9683C8" w14:textId="77777777" w:rsidR="00ED0BD0" w:rsidRDefault="00ED0BD0" w:rsidP="00B56E83">
            <w:pPr>
              <w:jc w:val="both"/>
              <w:rPr>
                <w:rFonts w:ascii="Sylfaen" w:hAnsi="Sylfaen"/>
                <w:lang w:val="ka-GE"/>
              </w:rPr>
            </w:pPr>
          </w:p>
          <w:p w14:paraId="78B997E7" w14:textId="68F1CEC6" w:rsidR="00B56E83" w:rsidRPr="00B56E83" w:rsidRDefault="00B56E83" w:rsidP="00B56E83">
            <w:pPr>
              <w:jc w:val="both"/>
              <w:rPr>
                <w:rFonts w:ascii="Sylfaen" w:hAnsi="Sylfaen"/>
                <w:lang w:val="ka-GE"/>
              </w:rPr>
            </w:pPr>
            <w:r>
              <w:rPr>
                <w:rFonts w:ascii="Sylfaen" w:hAnsi="Sylfaen"/>
                <w:lang w:val="ka-GE"/>
              </w:rPr>
              <w:t>,,</w:t>
            </w:r>
            <w:r w:rsidRPr="00B56E83">
              <w:rPr>
                <w:rFonts w:ascii="Sylfaen" w:hAnsi="Sylfaen"/>
                <w:lang w:val="ka-GE"/>
              </w:rPr>
              <w:t>თავისუფალი საზოგადოება შედგება თავისუფალი</w:t>
            </w:r>
            <w:r>
              <w:rPr>
                <w:rFonts w:ascii="Sylfaen" w:hAnsi="Sylfaen"/>
                <w:lang w:val="ka-GE"/>
              </w:rPr>
              <w:t xml:space="preserve"> </w:t>
            </w:r>
            <w:r w:rsidRPr="00B56E83">
              <w:rPr>
                <w:rFonts w:ascii="Sylfaen" w:hAnsi="Sylfaen"/>
                <w:lang w:val="ka-GE"/>
              </w:rPr>
              <w:t>ინდივიდებისაგან, რომლებიც ცხოვრობენ თავისუფალ ინფორმაციულ</w:t>
            </w:r>
            <w:r>
              <w:rPr>
                <w:rFonts w:ascii="Sylfaen" w:hAnsi="Sylfaen"/>
                <w:lang w:val="ka-GE"/>
              </w:rPr>
              <w:t xml:space="preserve"> </w:t>
            </w:r>
            <w:r w:rsidRPr="00B56E83">
              <w:rPr>
                <w:rFonts w:ascii="Sylfaen" w:hAnsi="Sylfaen"/>
                <w:lang w:val="ka-GE"/>
              </w:rPr>
              <w:t>სივრცეში, თავისუფლად აზროვნებენ, აქვთ დამოუკიდებელი შეხედულებები</w:t>
            </w:r>
          </w:p>
          <w:p w14:paraId="4DA24DD2" w14:textId="38E57C0B" w:rsidR="00023CCF" w:rsidRDefault="00B56E83" w:rsidP="00B56E83">
            <w:pPr>
              <w:jc w:val="both"/>
              <w:rPr>
                <w:rFonts w:ascii="Sylfaen" w:hAnsi="Sylfaen"/>
                <w:lang w:val="ka-GE"/>
              </w:rPr>
            </w:pPr>
            <w:r w:rsidRPr="00B56E83">
              <w:rPr>
                <w:rFonts w:ascii="Sylfaen" w:hAnsi="Sylfaen"/>
                <w:lang w:val="ka-GE"/>
              </w:rPr>
              <w:lastRenderedPageBreak/>
              <w:t>და მონაწილეობენ დემოკრატიულ პროცესებში, რაც აზრთა გაცვლა</w:t>
            </w:r>
            <w:r>
              <w:rPr>
                <w:rFonts w:ascii="Sylfaen" w:hAnsi="Sylfaen"/>
                <w:lang w:val="ka-GE"/>
              </w:rPr>
              <w:t xml:space="preserve"> </w:t>
            </w:r>
            <w:r w:rsidRPr="00B56E83">
              <w:rPr>
                <w:rFonts w:ascii="Sylfaen" w:hAnsi="Sylfaen"/>
                <w:lang w:val="ka-GE"/>
              </w:rPr>
              <w:t>გამოცვლასა და პაექრობას გულისხმობს. ნებისმიერ ადამიანს უფლება</w:t>
            </w:r>
            <w:r>
              <w:rPr>
                <w:rFonts w:ascii="Sylfaen" w:hAnsi="Sylfaen"/>
                <w:lang w:val="ka-GE"/>
              </w:rPr>
              <w:t xml:space="preserve"> </w:t>
            </w:r>
            <w:r w:rsidRPr="00B56E83">
              <w:rPr>
                <w:rFonts w:ascii="Sylfaen" w:hAnsi="Sylfaen"/>
                <w:lang w:val="ka-GE"/>
              </w:rPr>
              <w:t>აქვს გამოხატოს თავისი აზრი, ან თავი შეიკავოს მისი გამოხატვისაგან.</w:t>
            </w:r>
            <w:r>
              <w:rPr>
                <w:rFonts w:ascii="Sylfaen" w:hAnsi="Sylfaen"/>
                <w:lang w:val="ka-GE"/>
              </w:rPr>
              <w:t xml:space="preserve"> </w:t>
            </w:r>
            <w:r w:rsidRPr="00B56E83">
              <w:rPr>
                <w:rFonts w:ascii="Sylfaen" w:hAnsi="Sylfaen"/>
                <w:lang w:val="ka-GE"/>
              </w:rPr>
              <w:t>კონსტიტუცია ამ მიმართებით კატეგორიულია – ის კრძალავს ადამიანის</w:t>
            </w:r>
            <w:r>
              <w:rPr>
                <w:rFonts w:ascii="Sylfaen" w:hAnsi="Sylfaen"/>
                <w:lang w:val="ka-GE"/>
              </w:rPr>
              <w:t xml:space="preserve"> </w:t>
            </w:r>
            <w:r w:rsidRPr="00B56E83">
              <w:rPr>
                <w:rFonts w:ascii="Sylfaen" w:hAnsi="Sylfaen"/>
                <w:lang w:val="ka-GE"/>
              </w:rPr>
              <w:t>დევნას აზრის გამო, ასევე მის იძულებას, რომ გამოთქვას აზრი. ეს არის მკაცრი</w:t>
            </w:r>
            <w:r>
              <w:rPr>
                <w:rFonts w:ascii="Sylfaen" w:hAnsi="Sylfaen"/>
                <w:lang w:val="ka-GE"/>
              </w:rPr>
              <w:t xml:space="preserve"> </w:t>
            </w:r>
            <w:r w:rsidRPr="00B56E83">
              <w:rPr>
                <w:rFonts w:ascii="Sylfaen" w:hAnsi="Sylfaen"/>
                <w:lang w:val="ka-GE"/>
              </w:rPr>
              <w:t>დანაწესი სახელმწიფოს, მისი ორგანოების მიმართ, რომელიც გამონაკლისს</w:t>
            </w:r>
            <w:r>
              <w:rPr>
                <w:rFonts w:ascii="Sylfaen" w:hAnsi="Sylfaen"/>
                <w:lang w:val="ka-GE"/>
              </w:rPr>
              <w:t xml:space="preserve"> </w:t>
            </w:r>
            <w:r w:rsidRPr="00B56E83">
              <w:rPr>
                <w:rFonts w:ascii="Sylfaen" w:hAnsi="Sylfaen"/>
                <w:lang w:val="ka-GE"/>
              </w:rPr>
              <w:t>არ უშვებს. დემოკრატიული პროცესის მამოძრავებელია ის ძალა, სულიერი</w:t>
            </w:r>
            <w:r>
              <w:rPr>
                <w:rFonts w:ascii="Sylfaen" w:hAnsi="Sylfaen"/>
                <w:lang w:val="ka-GE"/>
              </w:rPr>
              <w:t xml:space="preserve"> </w:t>
            </w:r>
            <w:r w:rsidRPr="00B56E83">
              <w:rPr>
                <w:rFonts w:ascii="Sylfaen" w:hAnsi="Sylfaen"/>
                <w:lang w:val="ka-GE"/>
              </w:rPr>
              <w:t>გავლენა, რომელიც აზრისათვის არის დამახასიათებელი. კონსტიტუცია</w:t>
            </w:r>
            <w:r>
              <w:rPr>
                <w:rFonts w:ascii="Sylfaen" w:hAnsi="Sylfaen"/>
                <w:lang w:val="ka-GE"/>
              </w:rPr>
              <w:t xml:space="preserve"> </w:t>
            </w:r>
            <w:r w:rsidRPr="00B56E83">
              <w:rPr>
                <w:rFonts w:ascii="Sylfaen" w:hAnsi="Sylfaen"/>
                <w:lang w:val="ka-GE"/>
              </w:rPr>
              <w:t>იცავს აზრის გამოხატვისა და გავრცელების პროცესს, მის შინაარსსა და</w:t>
            </w:r>
            <w:r>
              <w:rPr>
                <w:rFonts w:ascii="Sylfaen" w:hAnsi="Sylfaen"/>
                <w:lang w:val="ka-GE"/>
              </w:rPr>
              <w:t xml:space="preserve"> </w:t>
            </w:r>
            <w:r w:rsidRPr="00B56E83">
              <w:rPr>
                <w:rFonts w:ascii="Sylfaen" w:hAnsi="Sylfaen"/>
                <w:lang w:val="ka-GE"/>
              </w:rPr>
              <w:t>ფორმებს, თუმცა, იმავდროულად, ამ უფლებათა შეზღუდვის ფორმალურ და</w:t>
            </w:r>
            <w:r>
              <w:rPr>
                <w:rFonts w:ascii="Sylfaen" w:hAnsi="Sylfaen"/>
                <w:lang w:val="ka-GE"/>
              </w:rPr>
              <w:t xml:space="preserve"> </w:t>
            </w:r>
            <w:r w:rsidRPr="00B56E83">
              <w:rPr>
                <w:rFonts w:ascii="Sylfaen" w:hAnsi="Sylfaen"/>
                <w:lang w:val="ka-GE"/>
              </w:rPr>
              <w:t>მატერიალურ პირობებსაც ადგენს.’’</w:t>
            </w:r>
            <w:r>
              <w:rPr>
                <w:rStyle w:val="a8"/>
                <w:rFonts w:ascii="Sylfaen" w:hAnsi="Sylfaen"/>
                <w:lang w:val="ka-GE"/>
              </w:rPr>
              <w:footnoteReference w:id="53"/>
            </w:r>
          </w:p>
          <w:p w14:paraId="5287941F" w14:textId="77777777" w:rsidR="003465A2" w:rsidRDefault="003465A2" w:rsidP="003E66D5">
            <w:pPr>
              <w:jc w:val="both"/>
              <w:rPr>
                <w:rFonts w:ascii="Sylfaen" w:hAnsi="Sylfaen"/>
                <w:lang w:val="ka-GE"/>
              </w:rPr>
            </w:pPr>
          </w:p>
          <w:p w14:paraId="56D47C40" w14:textId="7AD4D8A1" w:rsidR="003E66D5" w:rsidRDefault="003E66D5" w:rsidP="003E66D5">
            <w:pPr>
              <w:jc w:val="both"/>
              <w:rPr>
                <w:rFonts w:ascii="Sylfaen" w:hAnsi="Sylfaen"/>
                <w:lang w:val="ka-GE"/>
              </w:rPr>
            </w:pPr>
            <w:r w:rsidRPr="003E66D5">
              <w:rPr>
                <w:rFonts w:ascii="Sylfaen" w:hAnsi="Sylfaen"/>
                <w:lang w:val="ka-GE"/>
              </w:rPr>
              <w:t xml:space="preserve">კონსტიტუციის </w:t>
            </w:r>
            <w:r>
              <w:rPr>
                <w:rFonts w:ascii="Sylfaen" w:hAnsi="Sylfaen"/>
                <w:lang w:val="ka-GE"/>
              </w:rPr>
              <w:t>მე-17</w:t>
            </w:r>
            <w:r w:rsidRPr="003E66D5">
              <w:rPr>
                <w:rFonts w:ascii="Sylfaen" w:hAnsi="Sylfaen"/>
                <w:lang w:val="ka-GE"/>
              </w:rPr>
              <w:t xml:space="preserve"> მუხლი იცავს ადამიანის</w:t>
            </w:r>
            <w:r w:rsidR="0053039C">
              <w:rPr>
                <w:rFonts w:ascii="Sylfaen" w:hAnsi="Sylfaen"/>
                <w:lang w:val="ka-GE"/>
              </w:rPr>
              <w:t>ა და პირთა გაერთიანებების</w:t>
            </w:r>
            <w:r w:rsidRPr="003E66D5">
              <w:rPr>
                <w:rFonts w:ascii="Sylfaen" w:hAnsi="Sylfaen"/>
                <w:lang w:val="ka-GE"/>
              </w:rPr>
              <w:t xml:space="preserve"> უფლებას,</w:t>
            </w:r>
            <w:r w:rsidR="0053039C">
              <w:rPr>
                <w:rFonts w:ascii="Sylfaen" w:hAnsi="Sylfaen"/>
                <w:lang w:val="ka-GE"/>
              </w:rPr>
              <w:t xml:space="preserve"> </w:t>
            </w:r>
            <w:r w:rsidRPr="003E66D5">
              <w:rPr>
                <w:rFonts w:ascii="Sylfaen" w:hAnsi="Sylfaen"/>
                <w:lang w:val="ka-GE"/>
              </w:rPr>
              <w:t>მიიღოს და გაავრცელოს ინფორმაცია, გამოთქვას და გაავრცელოს საკუთარი</w:t>
            </w:r>
            <w:r w:rsidR="0053039C">
              <w:rPr>
                <w:rFonts w:ascii="Sylfaen" w:hAnsi="Sylfaen"/>
                <w:lang w:val="ka-GE"/>
              </w:rPr>
              <w:t xml:space="preserve"> </w:t>
            </w:r>
            <w:r w:rsidRPr="003E66D5">
              <w:rPr>
                <w:rFonts w:ascii="Sylfaen" w:hAnsi="Sylfaen"/>
                <w:lang w:val="ka-GE"/>
              </w:rPr>
              <w:t>აზრი, საგანგებოდ იცავს აზრისა და ინფორმაციის სხვადასხვა საშუალებით</w:t>
            </w:r>
            <w:r w:rsidR="0053039C">
              <w:rPr>
                <w:rFonts w:ascii="Sylfaen" w:hAnsi="Sylfaen"/>
                <w:lang w:val="ka-GE"/>
              </w:rPr>
              <w:t xml:space="preserve"> </w:t>
            </w:r>
            <w:r w:rsidRPr="003E66D5">
              <w:rPr>
                <w:rFonts w:ascii="Sylfaen" w:hAnsi="Sylfaen"/>
                <w:lang w:val="ka-GE"/>
              </w:rPr>
              <w:t>გავრცელების შესაძლებლობას, …მათ შორის არის პრესა, ტელევიზია,</w:t>
            </w:r>
            <w:r w:rsidR="0053039C">
              <w:rPr>
                <w:rFonts w:ascii="Sylfaen" w:hAnsi="Sylfaen"/>
                <w:lang w:val="ka-GE"/>
              </w:rPr>
              <w:t xml:space="preserve"> </w:t>
            </w:r>
            <w:r w:rsidRPr="003E66D5">
              <w:rPr>
                <w:rFonts w:ascii="Sylfaen" w:hAnsi="Sylfaen"/>
                <w:lang w:val="ka-GE"/>
              </w:rPr>
              <w:t>ინფორმაციის და აზრის გავრცელების სხვა საშუალებები</w:t>
            </w:r>
            <w:r w:rsidR="0053039C">
              <w:rPr>
                <w:rFonts w:ascii="Sylfaen" w:hAnsi="Sylfaen"/>
                <w:lang w:val="ka-GE"/>
              </w:rPr>
              <w:t>.</w:t>
            </w:r>
            <w:r w:rsidR="0053039C">
              <w:rPr>
                <w:rStyle w:val="a8"/>
                <w:rFonts w:ascii="Sylfaen" w:hAnsi="Sylfaen"/>
                <w:lang w:val="ka-GE"/>
              </w:rPr>
              <w:footnoteReference w:id="54"/>
            </w:r>
          </w:p>
          <w:p w14:paraId="44469B0F" w14:textId="77777777" w:rsidR="005C0FA5" w:rsidRDefault="005C0FA5" w:rsidP="0053039C">
            <w:pPr>
              <w:jc w:val="both"/>
              <w:rPr>
                <w:rFonts w:ascii="Sylfaen" w:hAnsi="Sylfaen"/>
                <w:lang w:val="ka-GE"/>
              </w:rPr>
            </w:pPr>
          </w:p>
          <w:p w14:paraId="498AE1D7" w14:textId="0CC45204" w:rsidR="0053039C" w:rsidRPr="0053039C" w:rsidRDefault="0053039C" w:rsidP="0053039C">
            <w:pPr>
              <w:jc w:val="both"/>
              <w:rPr>
                <w:rFonts w:ascii="Sylfaen" w:hAnsi="Sylfaen"/>
                <w:lang w:val="ka-GE"/>
              </w:rPr>
            </w:pPr>
            <w:r>
              <w:rPr>
                <w:rFonts w:ascii="Sylfaen" w:hAnsi="Sylfaen"/>
                <w:lang w:val="ka-GE"/>
              </w:rPr>
              <w:t xml:space="preserve">საკონსტიტუციო </w:t>
            </w:r>
            <w:r w:rsidRPr="0053039C">
              <w:rPr>
                <w:rFonts w:ascii="Sylfaen" w:hAnsi="Sylfaen"/>
                <w:lang w:val="ka-GE"/>
              </w:rPr>
              <w:t>სასამართლო</w:t>
            </w:r>
            <w:r>
              <w:rPr>
                <w:rFonts w:ascii="Sylfaen" w:hAnsi="Sylfaen"/>
                <w:lang w:val="ka-GE"/>
              </w:rPr>
              <w:t xml:space="preserve">ს </w:t>
            </w:r>
            <w:r w:rsidRPr="0053039C">
              <w:rPr>
                <w:rFonts w:ascii="Sylfaen" w:hAnsi="Sylfaen"/>
                <w:lang w:val="ka-GE"/>
              </w:rPr>
              <w:t>თვალსაზრისით მნიშვნელოვანია</w:t>
            </w:r>
            <w:r>
              <w:rPr>
                <w:rFonts w:ascii="Sylfaen" w:hAnsi="Sylfaen"/>
                <w:lang w:val="ka-GE"/>
              </w:rPr>
              <w:t>,</w:t>
            </w:r>
            <w:r w:rsidRPr="0053039C">
              <w:rPr>
                <w:rFonts w:ascii="Sylfaen" w:hAnsi="Sylfaen"/>
                <w:lang w:val="ka-GE"/>
              </w:rPr>
              <w:t xml:space="preserve"> რას იცავს</w:t>
            </w:r>
            <w:r>
              <w:rPr>
                <w:rFonts w:ascii="Sylfaen" w:hAnsi="Sylfaen"/>
                <w:lang w:val="ka-GE"/>
              </w:rPr>
              <w:t xml:space="preserve"> მე-17</w:t>
            </w:r>
            <w:r w:rsidRPr="0053039C">
              <w:rPr>
                <w:rFonts w:ascii="Sylfaen" w:hAnsi="Sylfaen"/>
                <w:lang w:val="ka-GE"/>
              </w:rPr>
              <w:t xml:space="preserve"> მუხლი: პირის უფლებას, გაავრცელოს ინფორმაცია საკაბელო ქსელის</w:t>
            </w:r>
            <w:r>
              <w:rPr>
                <w:rFonts w:ascii="Sylfaen" w:hAnsi="Sylfaen"/>
                <w:lang w:val="ka-GE"/>
              </w:rPr>
              <w:t xml:space="preserve"> </w:t>
            </w:r>
            <w:r w:rsidRPr="0053039C">
              <w:rPr>
                <w:rFonts w:ascii="Sylfaen" w:hAnsi="Sylfaen"/>
                <w:lang w:val="ka-GE"/>
              </w:rPr>
              <w:t>ან/და თანამგზავრული სისტემის გამოყენებით. აგრეთვე თავად მაუწყებლის,</w:t>
            </w:r>
            <w:r>
              <w:rPr>
                <w:rFonts w:ascii="Sylfaen" w:hAnsi="Sylfaen"/>
                <w:lang w:val="ka-GE"/>
              </w:rPr>
              <w:t xml:space="preserve"> </w:t>
            </w:r>
            <w:r w:rsidRPr="0053039C">
              <w:rPr>
                <w:rFonts w:ascii="Sylfaen" w:hAnsi="Sylfaen"/>
                <w:lang w:val="ka-GE"/>
              </w:rPr>
              <w:t>როგორც იურიდიული პირის უფლებას, დაუბრკოლებლად განახორციელოს</w:t>
            </w:r>
          </w:p>
          <w:p w14:paraId="72979A2F" w14:textId="097E5D85" w:rsidR="0053039C" w:rsidRDefault="0053039C" w:rsidP="0053039C">
            <w:pPr>
              <w:jc w:val="both"/>
              <w:rPr>
                <w:rFonts w:ascii="Sylfaen" w:hAnsi="Sylfaen"/>
                <w:lang w:val="ka-GE"/>
              </w:rPr>
            </w:pPr>
            <w:r w:rsidRPr="0053039C">
              <w:rPr>
                <w:rFonts w:ascii="Sylfaen" w:hAnsi="Sylfaen"/>
                <w:lang w:val="ka-GE"/>
              </w:rPr>
              <w:t>მაუწყებლობა.</w:t>
            </w:r>
            <w:r>
              <w:rPr>
                <w:rStyle w:val="a8"/>
                <w:rFonts w:ascii="Sylfaen" w:hAnsi="Sylfaen"/>
                <w:lang w:val="ka-GE"/>
              </w:rPr>
              <w:footnoteReference w:id="55"/>
            </w:r>
            <w:r w:rsidRPr="0053039C">
              <w:rPr>
                <w:rFonts w:ascii="Sylfaen" w:hAnsi="Sylfaen"/>
                <w:lang w:val="ka-GE"/>
              </w:rPr>
              <w:t xml:space="preserve"> </w:t>
            </w:r>
          </w:p>
          <w:p w14:paraId="0AACBBEC" w14:textId="77777777" w:rsidR="005D085C" w:rsidRDefault="005D085C" w:rsidP="00EA51C8">
            <w:pPr>
              <w:jc w:val="both"/>
              <w:rPr>
                <w:rFonts w:ascii="Sylfaen" w:hAnsi="Sylfaen"/>
                <w:lang w:val="ka-GE"/>
              </w:rPr>
            </w:pPr>
          </w:p>
          <w:p w14:paraId="64CE9F0B" w14:textId="305B384B" w:rsidR="00EA51C8" w:rsidRPr="00EA51C8" w:rsidRDefault="00EA51C8" w:rsidP="00EA51C8">
            <w:pPr>
              <w:jc w:val="both"/>
              <w:rPr>
                <w:rFonts w:ascii="Sylfaen" w:hAnsi="Sylfaen"/>
                <w:lang w:val="ka-GE"/>
              </w:rPr>
            </w:pPr>
            <w:r>
              <w:rPr>
                <w:rFonts w:ascii="Sylfaen" w:hAnsi="Sylfaen"/>
                <w:lang w:val="ka-GE"/>
              </w:rPr>
              <w:t>ზემოაღნიშნულიდან გამომდინარე</w:t>
            </w:r>
            <w:r w:rsidR="00922FE8" w:rsidRPr="00496E84">
              <w:rPr>
                <w:rFonts w:ascii="Sylfaen" w:hAnsi="Sylfaen"/>
                <w:lang w:val="ka-GE"/>
              </w:rPr>
              <w:t>,</w:t>
            </w:r>
            <w:r>
              <w:rPr>
                <w:rFonts w:ascii="Sylfaen" w:hAnsi="Sylfaen"/>
                <w:lang w:val="ka-GE"/>
              </w:rPr>
              <w:t xml:space="preserve"> სადავო კანონი მიემართება კონსტიტუციის მე-17 მუხლის პირველი, მეორე </w:t>
            </w:r>
            <w:r w:rsidR="00574238">
              <w:rPr>
                <w:rFonts w:ascii="Sylfaen" w:hAnsi="Sylfaen"/>
                <w:lang w:val="ka-GE"/>
              </w:rPr>
              <w:t xml:space="preserve">და </w:t>
            </w:r>
            <w:r>
              <w:rPr>
                <w:rFonts w:ascii="Sylfaen" w:hAnsi="Sylfaen"/>
                <w:lang w:val="ka-GE"/>
              </w:rPr>
              <w:t>მესამ</w:t>
            </w:r>
            <w:r w:rsidR="00574238">
              <w:rPr>
                <w:rFonts w:ascii="Sylfaen" w:hAnsi="Sylfaen"/>
                <w:lang w:val="ka-GE"/>
              </w:rPr>
              <w:t>ე</w:t>
            </w:r>
            <w:r>
              <w:rPr>
                <w:rFonts w:ascii="Sylfaen" w:hAnsi="Sylfaen"/>
                <w:lang w:val="ka-GE"/>
              </w:rPr>
              <w:t xml:space="preserve"> პუნქტებით დაცულ სფეროს, რაც გულისხმობს, რომ </w:t>
            </w:r>
            <w:r w:rsidRPr="00EA51C8">
              <w:rPr>
                <w:rFonts w:ascii="Sylfaen" w:hAnsi="Sylfaen"/>
                <w:lang w:val="ka-GE"/>
              </w:rPr>
              <w:t>აზრისა და მის</w:t>
            </w:r>
            <w:r>
              <w:rPr>
                <w:rFonts w:ascii="Sylfaen" w:hAnsi="Sylfaen"/>
                <w:lang w:val="ka-GE"/>
              </w:rPr>
              <w:t xml:space="preserve">ი </w:t>
            </w:r>
            <w:r w:rsidRPr="00EA51C8">
              <w:rPr>
                <w:rFonts w:ascii="Sylfaen" w:hAnsi="Sylfaen"/>
                <w:lang w:val="ka-GE"/>
              </w:rPr>
              <w:t>გამოხატვის თავისუფლება დაცულია. დაუშვებელია ადამიანის დევნა აზრისა და მისი გამოხატვის გამო. ყოველ ადამიანს აქვს უფლება თავისუფლად მიიღოს და გაავრცელოს ინფორმაცია.</w:t>
            </w:r>
            <w:r>
              <w:rPr>
                <w:rFonts w:ascii="Sylfaen" w:hAnsi="Sylfaen"/>
                <w:lang w:val="ka-GE"/>
              </w:rPr>
              <w:t xml:space="preserve"> </w:t>
            </w:r>
            <w:r w:rsidRPr="00EA51C8">
              <w:rPr>
                <w:rFonts w:ascii="Sylfaen" w:hAnsi="Sylfaen"/>
                <w:lang w:val="ka-GE"/>
              </w:rPr>
              <w:t>მასობრივი ინფორმაციის საშუალებები თავისუფალია</w:t>
            </w:r>
            <w:r>
              <w:rPr>
                <w:rFonts w:ascii="Sylfaen" w:hAnsi="Sylfaen"/>
                <w:lang w:val="ka-GE"/>
              </w:rPr>
              <w:t>.</w:t>
            </w:r>
            <w:r w:rsidRPr="00EA51C8">
              <w:rPr>
                <w:rFonts w:ascii="Sylfaen" w:hAnsi="Sylfaen"/>
                <w:lang w:val="ka-GE"/>
              </w:rPr>
              <w:t xml:space="preserve"> </w:t>
            </w:r>
          </w:p>
          <w:p w14:paraId="3DD85C57" w14:textId="77777777" w:rsidR="00562725" w:rsidRDefault="00562725" w:rsidP="00EA51C8">
            <w:pPr>
              <w:jc w:val="both"/>
              <w:rPr>
                <w:rFonts w:ascii="Sylfaen" w:hAnsi="Sylfaen"/>
                <w:lang w:val="ka-GE"/>
              </w:rPr>
            </w:pPr>
          </w:p>
          <w:p w14:paraId="65148551" w14:textId="3D46E5CF" w:rsidR="00EA51C8" w:rsidRDefault="00EA51C8" w:rsidP="00EA51C8">
            <w:pPr>
              <w:jc w:val="both"/>
              <w:rPr>
                <w:rFonts w:ascii="Sylfaen" w:hAnsi="Sylfaen"/>
                <w:lang w:val="ka-GE"/>
              </w:rPr>
            </w:pPr>
            <w:r>
              <w:rPr>
                <w:rFonts w:ascii="Sylfaen" w:hAnsi="Sylfaen"/>
                <w:lang w:val="ka-GE"/>
              </w:rPr>
              <w:t>იმდენად რამდენადაც სადავო კანონი მიემართება იმ სამართალურთიერთობებს, რომელიც გულისხმობს აზრისა და ინფორმაციის  გავრცელებას მაუწყებლების, ინტერნეტ საინფორმაციო პლატფორმებისა და მედია ორგანიზაციების მხრიდან</w:t>
            </w:r>
            <w:r w:rsidR="00316930">
              <w:rPr>
                <w:rFonts w:ascii="Sylfaen" w:hAnsi="Sylfaen"/>
                <w:lang w:val="ka-GE"/>
              </w:rPr>
              <w:t>,</w:t>
            </w:r>
            <w:r>
              <w:rPr>
                <w:rFonts w:ascii="Sylfaen" w:hAnsi="Sylfaen"/>
                <w:lang w:val="ka-GE"/>
              </w:rPr>
              <w:t xml:space="preserve"> შესაბამისად შეიძლება ითქვა</w:t>
            </w:r>
            <w:r w:rsidR="00316930">
              <w:rPr>
                <w:rFonts w:ascii="Sylfaen" w:hAnsi="Sylfaen"/>
                <w:lang w:val="ka-GE"/>
              </w:rPr>
              <w:t>ს</w:t>
            </w:r>
            <w:r>
              <w:rPr>
                <w:rFonts w:ascii="Sylfaen" w:hAnsi="Sylfaen"/>
                <w:lang w:val="ka-GE"/>
              </w:rPr>
              <w:t>, რომ სადავო კანონმდებლობით იხსნება კონსტიტუციით დაცული გამოხატვის თავისუფლების  საგნობრივად დაცული სფერო.</w:t>
            </w:r>
          </w:p>
          <w:p w14:paraId="4D48D07E" w14:textId="77777777" w:rsidR="00316930" w:rsidRDefault="00316930" w:rsidP="00EA51C8">
            <w:pPr>
              <w:jc w:val="both"/>
              <w:rPr>
                <w:rFonts w:ascii="Sylfaen" w:hAnsi="Sylfaen"/>
                <w:lang w:val="ka-GE"/>
              </w:rPr>
            </w:pPr>
          </w:p>
          <w:p w14:paraId="6C48528F" w14:textId="690D4CE7" w:rsidR="00EA51C8" w:rsidRDefault="00EA51C8" w:rsidP="00EA51C8">
            <w:pPr>
              <w:jc w:val="both"/>
              <w:rPr>
                <w:rFonts w:ascii="Sylfaen" w:hAnsi="Sylfaen"/>
                <w:lang w:val="ka-GE"/>
              </w:rPr>
            </w:pPr>
            <w:r>
              <w:rPr>
                <w:rFonts w:ascii="Sylfaen" w:hAnsi="Sylfaen"/>
                <w:lang w:val="ka-GE"/>
              </w:rPr>
              <w:t xml:space="preserve">საკონსტიტუციო სასამართლოს განმარტების შესაბამისად, </w:t>
            </w:r>
            <w:r w:rsidRPr="0053039C">
              <w:rPr>
                <w:rFonts w:ascii="Sylfaen" w:hAnsi="Sylfaen"/>
                <w:lang w:val="ka-GE"/>
              </w:rPr>
              <w:t>გამოხატვის თავისუფლებით სარგებლობა თანაბრად შეუძლიათ როგორც</w:t>
            </w:r>
            <w:r>
              <w:rPr>
                <w:rFonts w:ascii="Sylfaen" w:hAnsi="Sylfaen"/>
                <w:lang w:val="ka-GE"/>
              </w:rPr>
              <w:t xml:space="preserve"> </w:t>
            </w:r>
            <w:r w:rsidRPr="0053039C">
              <w:rPr>
                <w:rFonts w:ascii="Sylfaen" w:hAnsi="Sylfaen"/>
                <w:lang w:val="ka-GE"/>
              </w:rPr>
              <w:t>ფიზიკურ პირებს, ისე პირთა ჯგუფს. ,,სახელმწიფო, იღებს ... ვალდებულებას</w:t>
            </w:r>
            <w:r>
              <w:rPr>
                <w:rFonts w:ascii="Sylfaen" w:hAnsi="Sylfaen"/>
                <w:lang w:val="ka-GE"/>
              </w:rPr>
              <w:t xml:space="preserve"> </w:t>
            </w:r>
            <w:r w:rsidRPr="0053039C">
              <w:rPr>
                <w:rFonts w:ascii="Sylfaen" w:hAnsi="Sylfaen"/>
                <w:lang w:val="ka-GE"/>
              </w:rPr>
              <w:t>ერთნაირად უზრუნველყოს პირთა ჯგუფის, თუ ცალკეულ პირთა უფლება,</w:t>
            </w:r>
            <w:r>
              <w:rPr>
                <w:rFonts w:ascii="Sylfaen" w:hAnsi="Sylfaen"/>
                <w:lang w:val="ka-GE"/>
              </w:rPr>
              <w:t xml:space="preserve"> </w:t>
            </w:r>
            <w:r w:rsidRPr="0053039C">
              <w:rPr>
                <w:rFonts w:ascii="Sylfaen" w:hAnsi="Sylfaen"/>
                <w:lang w:val="ka-GE"/>
              </w:rPr>
              <w:t>აზრის მათთვის სასურველი ფორმით თავისუფლად გამოხატვაზე.</w:t>
            </w:r>
            <w:r>
              <w:rPr>
                <w:rFonts w:ascii="Sylfaen" w:hAnsi="Sylfaen"/>
                <w:lang w:val="ka-GE"/>
              </w:rPr>
              <w:t>’</w:t>
            </w:r>
            <w:r w:rsidRPr="0053039C">
              <w:rPr>
                <w:rFonts w:ascii="Sylfaen" w:hAnsi="Sylfaen"/>
                <w:lang w:val="ka-GE"/>
              </w:rPr>
              <w:t>’</w:t>
            </w:r>
            <w:r>
              <w:rPr>
                <w:rStyle w:val="a8"/>
                <w:rFonts w:ascii="Sylfaen" w:hAnsi="Sylfaen"/>
                <w:lang w:val="ka-GE"/>
              </w:rPr>
              <w:footnoteReference w:id="56"/>
            </w:r>
            <w:r>
              <w:rPr>
                <w:rFonts w:ascii="Sylfaen" w:hAnsi="Sylfaen"/>
                <w:lang w:val="ka-GE"/>
              </w:rPr>
              <w:t xml:space="preserve"> შესაბამისად</w:t>
            </w:r>
            <w:r w:rsidR="00316930">
              <w:rPr>
                <w:rFonts w:ascii="Sylfaen" w:hAnsi="Sylfaen"/>
                <w:lang w:val="ka-GE"/>
              </w:rPr>
              <w:t>,</w:t>
            </w:r>
            <w:r>
              <w:rPr>
                <w:rFonts w:ascii="Sylfaen" w:hAnsi="Sylfaen"/>
                <w:lang w:val="ka-GE"/>
              </w:rPr>
              <w:t xml:space="preserve"> აღნიშნულ შემთხვევაში სახეზეა პერსონალურად დაცული სფეროც, ვინაიდან აღნიშნული სამართალურთიერთობის სუბიექტებს წარმოადგნენ როგორც ფიზიკური ისე იურიდიული პირები, რომლებიც ახორციელებ</w:t>
            </w:r>
            <w:r w:rsidR="00316930">
              <w:rPr>
                <w:rFonts w:ascii="Sylfaen" w:hAnsi="Sylfaen"/>
                <w:lang w:val="ka-GE"/>
              </w:rPr>
              <w:t>ე</w:t>
            </w:r>
            <w:r w:rsidR="00C20273">
              <w:rPr>
                <w:rFonts w:ascii="Sylfaen" w:hAnsi="Sylfaen"/>
                <w:lang w:val="ka-GE"/>
              </w:rPr>
              <w:t>ნ</w:t>
            </w:r>
            <w:r>
              <w:rPr>
                <w:rFonts w:ascii="Sylfaen" w:hAnsi="Sylfaen"/>
                <w:lang w:val="ka-GE"/>
              </w:rPr>
              <w:t xml:space="preserve"> მედია საქმიანობას და სარგებლობენ მედიის თავისუფლებით სხვადასხვა მედია პლატფორმების გამოყენებით. </w:t>
            </w:r>
          </w:p>
          <w:p w14:paraId="42234C74" w14:textId="77777777" w:rsidR="00935584" w:rsidRDefault="00935584" w:rsidP="0053039C">
            <w:pPr>
              <w:jc w:val="both"/>
              <w:rPr>
                <w:rFonts w:ascii="Sylfaen" w:hAnsi="Sylfaen"/>
                <w:lang w:val="ka-GE"/>
              </w:rPr>
            </w:pPr>
          </w:p>
          <w:p w14:paraId="749F9A26" w14:textId="40789E16" w:rsidR="0053039C" w:rsidRDefault="0053039C" w:rsidP="0053039C">
            <w:pPr>
              <w:jc w:val="both"/>
              <w:rPr>
                <w:rFonts w:ascii="Sylfaen" w:hAnsi="Sylfaen"/>
                <w:b/>
                <w:bCs/>
                <w:lang w:val="ka-GE"/>
              </w:rPr>
            </w:pPr>
            <w:r w:rsidRPr="0053039C">
              <w:rPr>
                <w:rFonts w:ascii="Sylfaen" w:hAnsi="Sylfaen"/>
                <w:b/>
                <w:bCs/>
                <w:lang w:val="ka-GE"/>
              </w:rPr>
              <w:t xml:space="preserve">ჩარევა დაცულ სფეროში </w:t>
            </w:r>
          </w:p>
          <w:p w14:paraId="71E64D87" w14:textId="77777777" w:rsidR="00023CCF" w:rsidRPr="00023CCF" w:rsidRDefault="00023CCF" w:rsidP="00023CCF">
            <w:pPr>
              <w:jc w:val="both"/>
              <w:rPr>
                <w:rFonts w:ascii="Sylfaen" w:hAnsi="Sylfaen"/>
                <w:lang w:val="ka-GE"/>
              </w:rPr>
            </w:pPr>
          </w:p>
          <w:p w14:paraId="1D7178FA" w14:textId="13B15ADB" w:rsidR="006265B7" w:rsidRPr="00C32FAA" w:rsidRDefault="00C32FAA" w:rsidP="005B3C2F">
            <w:pPr>
              <w:jc w:val="both"/>
              <w:rPr>
                <w:rFonts w:ascii="Sylfaen" w:hAnsi="Sylfaen"/>
                <w:lang w:val="ka-GE"/>
              </w:rPr>
            </w:pPr>
            <w:r w:rsidRPr="00C32FAA">
              <w:rPr>
                <w:rFonts w:ascii="Sylfaen" w:hAnsi="Sylfaen"/>
                <w:lang w:val="ka-GE"/>
              </w:rPr>
              <w:lastRenderedPageBreak/>
              <w:t xml:space="preserve">სადავო კანონის მე-2 მუხლის </w:t>
            </w:r>
            <w:r w:rsidR="00935584">
              <w:rPr>
                <w:rFonts w:ascii="Sylfaen" w:hAnsi="Sylfaen"/>
                <w:lang w:val="ka-GE"/>
              </w:rPr>
              <w:t>პირველი</w:t>
            </w:r>
            <w:r w:rsidRPr="00C32FAA">
              <w:rPr>
                <w:rFonts w:ascii="Sylfaen" w:hAnsi="Sylfaen"/>
                <w:lang w:val="ka-GE"/>
              </w:rPr>
              <w:t xml:space="preserve"> პუნქტის „ბ“, „გ“ და „დ“ ქვეპუნქტებ</w:t>
            </w:r>
            <w:r w:rsidR="00935584">
              <w:rPr>
                <w:rFonts w:ascii="Sylfaen" w:hAnsi="Sylfaen"/>
                <w:lang w:val="ka-GE"/>
              </w:rPr>
              <w:t>ით</w:t>
            </w:r>
            <w:r w:rsidRPr="00C32FAA">
              <w:rPr>
                <w:rFonts w:ascii="Sylfaen" w:hAnsi="Sylfaen"/>
                <w:lang w:val="ka-GE"/>
              </w:rPr>
              <w:t>, კანონის მე-4 მუხლის პირველი პუნქტის პირველ</w:t>
            </w:r>
            <w:r w:rsidR="00C20273">
              <w:rPr>
                <w:rFonts w:ascii="Sylfaen" w:hAnsi="Sylfaen"/>
                <w:lang w:val="ka-GE"/>
              </w:rPr>
              <w:t>ი</w:t>
            </w:r>
            <w:r w:rsidRPr="00C32FAA">
              <w:rPr>
                <w:rFonts w:ascii="Sylfaen" w:hAnsi="Sylfaen"/>
                <w:lang w:val="ka-GE"/>
              </w:rPr>
              <w:t xml:space="preserve"> წინადადებ</w:t>
            </w:r>
            <w:r w:rsidR="00935584">
              <w:rPr>
                <w:rFonts w:ascii="Sylfaen" w:hAnsi="Sylfaen"/>
                <w:lang w:val="ka-GE"/>
              </w:rPr>
              <w:t>ით</w:t>
            </w:r>
            <w:r w:rsidRPr="00C32FAA">
              <w:rPr>
                <w:rFonts w:ascii="Sylfaen" w:hAnsi="Sylfaen"/>
                <w:lang w:val="ka-GE"/>
              </w:rPr>
              <w:t>, მე-2, მე-3 და მე-4 პუნქტებ</w:t>
            </w:r>
            <w:r w:rsidR="00935584">
              <w:rPr>
                <w:rFonts w:ascii="Sylfaen" w:hAnsi="Sylfaen"/>
                <w:lang w:val="ka-GE"/>
              </w:rPr>
              <w:t>ით</w:t>
            </w:r>
            <w:r w:rsidRPr="00C32FAA">
              <w:rPr>
                <w:rFonts w:ascii="Sylfaen" w:hAnsi="Sylfaen"/>
                <w:lang w:val="ka-GE"/>
              </w:rPr>
              <w:t>, მე-10 მუხლის მე-2 პუნქტ</w:t>
            </w:r>
            <w:r w:rsidR="00935584">
              <w:rPr>
                <w:rFonts w:ascii="Sylfaen" w:hAnsi="Sylfaen"/>
                <w:lang w:val="ka-GE"/>
              </w:rPr>
              <w:t>ით</w:t>
            </w:r>
            <w:r w:rsidR="00C20273">
              <w:rPr>
                <w:rFonts w:ascii="Sylfaen" w:hAnsi="Sylfaen"/>
                <w:lang w:val="ka-GE"/>
              </w:rPr>
              <w:t>,</w:t>
            </w:r>
            <w:r w:rsidRPr="00C32FAA">
              <w:rPr>
                <w:rFonts w:ascii="Sylfaen" w:hAnsi="Sylfaen"/>
                <w:lang w:val="ka-GE"/>
              </w:rPr>
              <w:t xml:space="preserve"> კანონის მე-6 მუხლის </w:t>
            </w:r>
            <w:r w:rsidR="00935584">
              <w:rPr>
                <w:rFonts w:ascii="Sylfaen" w:hAnsi="Sylfaen"/>
                <w:lang w:val="ka-GE"/>
              </w:rPr>
              <w:t>პირვ</w:t>
            </w:r>
            <w:r w:rsidRPr="00C32FAA">
              <w:rPr>
                <w:rFonts w:ascii="Sylfaen" w:hAnsi="Sylfaen"/>
                <w:lang w:val="ka-GE"/>
              </w:rPr>
              <w:t>ელი პუნქტ</w:t>
            </w:r>
            <w:r w:rsidR="00935584">
              <w:rPr>
                <w:rFonts w:ascii="Sylfaen" w:hAnsi="Sylfaen"/>
                <w:lang w:val="ka-GE"/>
              </w:rPr>
              <w:t xml:space="preserve">ით ხორციელდება ჩარევა საქართველოს კონსტიტუციის მე-17 მუხლით დაცულ გამოხატვის თავისუფლებაში. უცხოური ძალის ინტერესების გამტარებელ სუბიექტად რეგისტრაცია ევალება ყველა იმ მედია ორგანიზაციას, რომელიც ფინანსდება </w:t>
            </w:r>
            <w:r w:rsidR="00BE3116">
              <w:rPr>
                <w:rFonts w:ascii="Sylfaen" w:hAnsi="Sylfaen"/>
                <w:lang w:val="ka-GE"/>
              </w:rPr>
              <w:t>მთლიანი</w:t>
            </w:r>
            <w:r w:rsidR="00935584">
              <w:rPr>
                <w:rFonts w:ascii="Sylfaen" w:hAnsi="Sylfaen"/>
                <w:lang w:val="ka-GE"/>
              </w:rPr>
              <w:t xml:space="preserve"> წლიური </w:t>
            </w:r>
            <w:r w:rsidR="003B174A">
              <w:rPr>
                <w:rFonts w:ascii="Sylfaen" w:hAnsi="Sylfaen"/>
                <w:lang w:val="ka-GE"/>
              </w:rPr>
              <w:t xml:space="preserve">არაკომერციული </w:t>
            </w:r>
            <w:r w:rsidR="00935584">
              <w:rPr>
                <w:rFonts w:ascii="Sylfaen" w:hAnsi="Sylfaen"/>
                <w:lang w:val="ka-GE"/>
              </w:rPr>
              <w:t>შემოსავლის 20%-ით მაინც უცხოეთიდან. რაც ერთმნიშვნელოვნად წარმოადგენს საკანონმდებლო აქტის მეშვე</w:t>
            </w:r>
            <w:r w:rsidR="003B174A">
              <w:rPr>
                <w:rFonts w:ascii="Sylfaen" w:hAnsi="Sylfaen"/>
                <w:lang w:val="ka-GE"/>
              </w:rPr>
              <w:t>ო</w:t>
            </w:r>
            <w:r w:rsidR="00935584">
              <w:rPr>
                <w:rFonts w:ascii="Sylfaen" w:hAnsi="Sylfaen"/>
                <w:lang w:val="ka-GE"/>
              </w:rPr>
              <w:t>ბით პირდაპირ ინტერვენციას მედია ორგანიზაციების საქმიანობის თავისუფლებაში.</w:t>
            </w:r>
          </w:p>
          <w:p w14:paraId="563DC28A" w14:textId="77777777" w:rsidR="0017110C" w:rsidRDefault="0017110C" w:rsidP="009A7BA7">
            <w:pPr>
              <w:ind w:right="72"/>
              <w:jc w:val="both"/>
              <w:rPr>
                <w:rFonts w:ascii="Sylfaen" w:hAnsi="Sylfaen"/>
                <w:lang w:val="ka-GE"/>
              </w:rPr>
            </w:pPr>
          </w:p>
          <w:p w14:paraId="2A2CDC8C" w14:textId="6CD4DACF" w:rsidR="00935584" w:rsidRDefault="00935584" w:rsidP="00935584">
            <w:pPr>
              <w:jc w:val="both"/>
              <w:rPr>
                <w:rFonts w:ascii="Sylfaen" w:hAnsi="Sylfaen"/>
                <w:lang w:val="ka-GE"/>
              </w:rPr>
            </w:pPr>
            <w:r>
              <w:rPr>
                <w:rFonts w:ascii="Sylfaen" w:hAnsi="Sylfaen"/>
                <w:lang w:val="ka-GE"/>
              </w:rPr>
              <w:t xml:space="preserve">საკონსტიტუციო სასამართლომ ერთ-ერთ გადაწყვეტილებაში მიიჩნია ისიც, რომ კანონით </w:t>
            </w:r>
            <w:r w:rsidRPr="0053039C">
              <w:rPr>
                <w:rFonts w:ascii="Sylfaen" w:hAnsi="Sylfaen"/>
                <w:lang w:val="ka-GE"/>
              </w:rPr>
              <w:t xml:space="preserve"> გათვალისწინებული ლიცენზირების</w:t>
            </w:r>
            <w:r>
              <w:rPr>
                <w:rFonts w:ascii="Sylfaen" w:hAnsi="Sylfaen"/>
                <w:lang w:val="ka-GE"/>
              </w:rPr>
              <w:t xml:space="preserve"> </w:t>
            </w:r>
            <w:r w:rsidRPr="0053039C">
              <w:rPr>
                <w:rFonts w:ascii="Sylfaen" w:hAnsi="Sylfaen"/>
                <w:lang w:val="ka-GE"/>
              </w:rPr>
              <w:t>ვალდებულება სამაუწყებლო მედიის საქმიანობის შეზღუდვას წარმოადგენ</w:t>
            </w:r>
            <w:r>
              <w:rPr>
                <w:rFonts w:ascii="Sylfaen" w:hAnsi="Sylfaen"/>
                <w:lang w:val="ka-GE"/>
              </w:rPr>
              <w:t xml:space="preserve">და </w:t>
            </w:r>
            <w:r w:rsidRPr="0053039C">
              <w:rPr>
                <w:rFonts w:ascii="Sylfaen" w:hAnsi="Sylfaen"/>
                <w:lang w:val="ka-GE"/>
              </w:rPr>
              <w:t xml:space="preserve">და, ამდენად, საქართველოს კონსტიტუციის </w:t>
            </w:r>
            <w:r>
              <w:rPr>
                <w:rFonts w:ascii="Sylfaen" w:hAnsi="Sylfaen"/>
                <w:lang w:val="ka-GE"/>
              </w:rPr>
              <w:t>მე-17</w:t>
            </w:r>
            <w:r w:rsidRPr="0053039C">
              <w:rPr>
                <w:rFonts w:ascii="Sylfaen" w:hAnsi="Sylfaen"/>
                <w:lang w:val="ka-GE"/>
              </w:rPr>
              <w:t xml:space="preserve"> მუხლით გათვალისწინებულ</w:t>
            </w:r>
            <w:r>
              <w:rPr>
                <w:rFonts w:ascii="Sylfaen" w:hAnsi="Sylfaen"/>
                <w:lang w:val="ka-GE"/>
              </w:rPr>
              <w:t xml:space="preserve"> </w:t>
            </w:r>
            <w:r w:rsidRPr="0053039C">
              <w:rPr>
                <w:rFonts w:ascii="Sylfaen" w:hAnsi="Sylfaen"/>
                <w:lang w:val="ka-GE"/>
              </w:rPr>
              <w:t>უფლებაში ჩარევას ნიშნავ</w:t>
            </w:r>
            <w:r>
              <w:rPr>
                <w:rFonts w:ascii="Sylfaen" w:hAnsi="Sylfaen"/>
                <w:lang w:val="ka-GE"/>
              </w:rPr>
              <w:t>და</w:t>
            </w:r>
            <w:r w:rsidRPr="0053039C">
              <w:rPr>
                <w:rFonts w:ascii="Sylfaen" w:hAnsi="Sylfaen"/>
                <w:lang w:val="ka-GE"/>
              </w:rPr>
              <w:t>.</w:t>
            </w:r>
            <w:r>
              <w:rPr>
                <w:rStyle w:val="a8"/>
                <w:rFonts w:ascii="Sylfaen" w:hAnsi="Sylfaen"/>
                <w:lang w:val="ka-GE"/>
              </w:rPr>
              <w:footnoteReference w:id="57"/>
            </w:r>
            <w:r>
              <w:rPr>
                <w:rFonts w:ascii="Sylfaen" w:hAnsi="Sylfaen"/>
                <w:lang w:val="ka-GE"/>
              </w:rPr>
              <w:t xml:space="preserve"> გამომდინარე აქედან თუ კი ლიცენზირება გულისხმობს  აღნიშნულ უფლებაში ჩარევას ცალსახად შეიძლება ითქვას ისიც, რომ უცხოური ძალის გავლენის აგენტად რეგისტრაციაც წარმოადგენს სწორედ ამ უფლებაში ჩარევას. </w:t>
            </w:r>
          </w:p>
          <w:p w14:paraId="097EDD31" w14:textId="34FE97D1" w:rsidR="00935584" w:rsidRDefault="00935584" w:rsidP="00935584">
            <w:pPr>
              <w:jc w:val="both"/>
              <w:rPr>
                <w:rFonts w:ascii="Sylfaen" w:hAnsi="Sylfaen"/>
                <w:lang w:val="ka-GE"/>
              </w:rPr>
            </w:pPr>
          </w:p>
          <w:p w14:paraId="4741443C" w14:textId="77777777" w:rsidR="00935584" w:rsidRDefault="00935584" w:rsidP="00935584">
            <w:pPr>
              <w:jc w:val="both"/>
              <w:rPr>
                <w:rFonts w:ascii="Sylfaen" w:hAnsi="Sylfaen"/>
                <w:b/>
                <w:bCs/>
                <w:lang w:val="ka-GE"/>
              </w:rPr>
            </w:pPr>
            <w:r w:rsidRPr="005B3C2F">
              <w:rPr>
                <w:rFonts w:ascii="Sylfaen" w:hAnsi="Sylfaen"/>
                <w:b/>
                <w:bCs/>
                <w:lang w:val="ka-GE"/>
              </w:rPr>
              <w:t xml:space="preserve">ჩარევის </w:t>
            </w:r>
            <w:r>
              <w:rPr>
                <w:rFonts w:ascii="Sylfaen" w:hAnsi="Sylfaen"/>
                <w:b/>
                <w:bCs/>
                <w:lang w:val="ka-GE"/>
              </w:rPr>
              <w:t>პროპორციულობის შემოწმება (</w:t>
            </w:r>
            <w:r w:rsidRPr="005B3C2F">
              <w:rPr>
                <w:rFonts w:ascii="Sylfaen" w:hAnsi="Sylfaen"/>
                <w:b/>
                <w:bCs/>
                <w:lang w:val="ka-GE"/>
              </w:rPr>
              <w:t xml:space="preserve"> ლეგიტიმური მიზნი</w:t>
            </w:r>
            <w:r>
              <w:rPr>
                <w:rFonts w:ascii="Sylfaen" w:hAnsi="Sylfaen"/>
                <w:b/>
                <w:bCs/>
                <w:lang w:val="ka-GE"/>
              </w:rPr>
              <w:t>ს არ არსებობა)</w:t>
            </w:r>
          </w:p>
          <w:p w14:paraId="2612EF9D" w14:textId="2DE3924F" w:rsidR="00935584" w:rsidRDefault="00935584" w:rsidP="00935584">
            <w:pPr>
              <w:jc w:val="both"/>
              <w:rPr>
                <w:rFonts w:ascii="Sylfaen" w:hAnsi="Sylfaen"/>
                <w:lang w:val="ka-GE"/>
              </w:rPr>
            </w:pPr>
          </w:p>
          <w:p w14:paraId="1E89CF55" w14:textId="50AF92E4" w:rsidR="00935584" w:rsidRPr="00935584" w:rsidRDefault="00935584" w:rsidP="00935584">
            <w:pPr>
              <w:jc w:val="both"/>
              <w:rPr>
                <w:rFonts w:ascii="Sylfaen" w:hAnsi="Sylfaen"/>
                <w:lang w:val="ka-GE"/>
              </w:rPr>
            </w:pPr>
            <w:r w:rsidRPr="00935584">
              <w:rPr>
                <w:rFonts w:ascii="Sylfaen" w:hAnsi="Sylfaen"/>
                <w:lang w:val="ka-GE"/>
              </w:rPr>
              <w:t>ინფორმაციის და აზრის გავრცელების უფლება არ არის აბსოლუტური, მისი</w:t>
            </w:r>
            <w:r>
              <w:rPr>
                <w:rFonts w:ascii="Sylfaen" w:hAnsi="Sylfaen"/>
                <w:lang w:val="ka-GE"/>
              </w:rPr>
              <w:t xml:space="preserve"> </w:t>
            </w:r>
            <w:r w:rsidRPr="00935584">
              <w:rPr>
                <w:rFonts w:ascii="Sylfaen" w:hAnsi="Sylfaen"/>
                <w:lang w:val="ka-GE"/>
              </w:rPr>
              <w:t xml:space="preserve">შეზღუდვის ლეგიტიმური მიზნები საქართველოს კონსტიტუციის </w:t>
            </w:r>
            <w:r w:rsidR="00834A37">
              <w:rPr>
                <w:rFonts w:ascii="Sylfaen" w:hAnsi="Sylfaen"/>
                <w:lang w:val="ka-GE"/>
              </w:rPr>
              <w:t>მე-17</w:t>
            </w:r>
            <w:r w:rsidRPr="00935584">
              <w:rPr>
                <w:rFonts w:ascii="Sylfaen" w:hAnsi="Sylfaen"/>
                <w:lang w:val="ka-GE"/>
              </w:rPr>
              <w:t>-ე</w:t>
            </w:r>
            <w:r w:rsidR="00834A37">
              <w:rPr>
                <w:rFonts w:ascii="Sylfaen" w:hAnsi="Sylfaen"/>
                <w:lang w:val="ka-GE"/>
              </w:rPr>
              <w:t xml:space="preserve"> </w:t>
            </w:r>
            <w:r w:rsidRPr="00935584">
              <w:rPr>
                <w:rFonts w:ascii="Sylfaen" w:hAnsi="Sylfaen"/>
                <w:lang w:val="ka-GE"/>
              </w:rPr>
              <w:t>მუხლში არის მოცემული. საკანონმდებლო ნორმა, რომელიც აზრისა და</w:t>
            </w:r>
            <w:r w:rsidR="00834A37">
              <w:rPr>
                <w:rFonts w:ascii="Sylfaen" w:hAnsi="Sylfaen"/>
                <w:lang w:val="ka-GE"/>
              </w:rPr>
              <w:t xml:space="preserve"> </w:t>
            </w:r>
            <w:r w:rsidRPr="00935584">
              <w:rPr>
                <w:rFonts w:ascii="Sylfaen" w:hAnsi="Sylfaen"/>
                <w:lang w:val="ka-GE"/>
              </w:rPr>
              <w:t>ინფორმაციის გავრცელებას ზღუდავს, ამავე მუხლით გათვალისწინებული</w:t>
            </w:r>
            <w:r w:rsidR="00834A37">
              <w:rPr>
                <w:rFonts w:ascii="Sylfaen" w:hAnsi="Sylfaen"/>
                <w:lang w:val="ka-GE"/>
              </w:rPr>
              <w:t xml:space="preserve"> </w:t>
            </w:r>
            <w:r w:rsidRPr="00935584">
              <w:rPr>
                <w:rFonts w:ascii="Sylfaen" w:hAnsi="Sylfaen"/>
                <w:lang w:val="ka-GE"/>
              </w:rPr>
              <w:t>მიზნების მიღწევას უნდა ემსახურებოდეს. კონსტიტუცია გამოხატვის</w:t>
            </w:r>
            <w:r w:rsidR="00834A37">
              <w:rPr>
                <w:rFonts w:ascii="Sylfaen" w:hAnsi="Sylfaen"/>
                <w:lang w:val="ka-GE"/>
              </w:rPr>
              <w:t xml:space="preserve"> </w:t>
            </w:r>
            <w:r w:rsidRPr="00935584">
              <w:rPr>
                <w:rFonts w:ascii="Sylfaen" w:hAnsi="Sylfaen"/>
                <w:lang w:val="ka-GE"/>
              </w:rPr>
              <w:t>თავისუფლების ამ ასპექტის შეზღუდვას კონსტიტუციითვე დაცული</w:t>
            </w:r>
            <w:r w:rsidR="00834A37">
              <w:rPr>
                <w:rFonts w:ascii="Sylfaen" w:hAnsi="Sylfaen"/>
                <w:lang w:val="ka-GE"/>
              </w:rPr>
              <w:t xml:space="preserve"> </w:t>
            </w:r>
            <w:r w:rsidRPr="00935584">
              <w:rPr>
                <w:rFonts w:ascii="Sylfaen" w:hAnsi="Sylfaen"/>
                <w:lang w:val="ka-GE"/>
              </w:rPr>
              <w:t>სიკეთის უზრუნველსაყოფად ითვალისწინებს და შეზღუდვის საფუძვლების</w:t>
            </w:r>
          </w:p>
          <w:p w14:paraId="0E70A962" w14:textId="5B87F287" w:rsidR="00935584" w:rsidRDefault="00935584" w:rsidP="00935584">
            <w:pPr>
              <w:jc w:val="both"/>
              <w:rPr>
                <w:rFonts w:ascii="Sylfaen" w:hAnsi="Sylfaen"/>
                <w:lang w:val="ka-GE"/>
              </w:rPr>
            </w:pPr>
            <w:r w:rsidRPr="00935584">
              <w:rPr>
                <w:rFonts w:ascii="Sylfaen" w:hAnsi="Sylfaen"/>
                <w:lang w:val="ka-GE"/>
              </w:rPr>
              <w:t>ამომწურავ ჩამონათვალს ადგენს</w:t>
            </w:r>
            <w:r w:rsidR="00834A37">
              <w:rPr>
                <w:rFonts w:ascii="Sylfaen" w:hAnsi="Sylfaen"/>
                <w:lang w:val="ka-GE"/>
              </w:rPr>
              <w:t>.</w:t>
            </w:r>
            <w:r w:rsidR="00834A37">
              <w:rPr>
                <w:rStyle w:val="a8"/>
                <w:rFonts w:ascii="Sylfaen" w:hAnsi="Sylfaen"/>
                <w:lang w:val="ka-GE"/>
              </w:rPr>
              <w:footnoteReference w:id="58"/>
            </w:r>
          </w:p>
          <w:p w14:paraId="43AEF654" w14:textId="6CEC83E6" w:rsidR="00935584" w:rsidRDefault="00935584" w:rsidP="009A7BA7">
            <w:pPr>
              <w:ind w:right="72"/>
              <w:jc w:val="both"/>
              <w:rPr>
                <w:rFonts w:ascii="Sylfaen" w:hAnsi="Sylfaen"/>
                <w:lang w:val="ka-GE"/>
              </w:rPr>
            </w:pPr>
          </w:p>
          <w:p w14:paraId="488CF1AF" w14:textId="0D660978" w:rsidR="00D0127E" w:rsidRDefault="00D0127E" w:rsidP="009A7BA7">
            <w:pPr>
              <w:ind w:right="72"/>
              <w:jc w:val="both"/>
              <w:rPr>
                <w:rFonts w:ascii="Sylfaen" w:hAnsi="Sylfaen"/>
                <w:lang w:val="ka-GE"/>
              </w:rPr>
            </w:pPr>
            <w:r>
              <w:rPr>
                <w:rFonts w:ascii="Sylfaen" w:hAnsi="Sylfaen"/>
                <w:lang w:val="ka-GE"/>
              </w:rPr>
              <w:t xml:space="preserve">გამოხატვის თავისუფლების </w:t>
            </w:r>
            <w:r w:rsidRPr="00D0127E">
              <w:rPr>
                <w:rFonts w:ascii="Sylfaen" w:hAnsi="Sylfaen"/>
                <w:lang w:val="ka-GE"/>
              </w:rPr>
              <w:t>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61039D4A" w14:textId="77777777" w:rsidR="00DC0BA9" w:rsidRDefault="00DC0BA9" w:rsidP="009A7BA7">
            <w:pPr>
              <w:ind w:right="72"/>
              <w:jc w:val="both"/>
              <w:rPr>
                <w:rFonts w:ascii="Sylfaen" w:hAnsi="Sylfaen"/>
                <w:lang w:val="ka-GE"/>
              </w:rPr>
            </w:pPr>
          </w:p>
          <w:p w14:paraId="53E98D95" w14:textId="2995EC40" w:rsidR="005F68B6" w:rsidRDefault="00D0127E" w:rsidP="009A7BA7">
            <w:pPr>
              <w:ind w:right="72"/>
              <w:jc w:val="both"/>
              <w:rPr>
                <w:rFonts w:ascii="Sylfaen" w:hAnsi="Sylfaen"/>
                <w:lang w:val="ka-GE"/>
              </w:rPr>
            </w:pPr>
            <w:r>
              <w:rPr>
                <w:rFonts w:ascii="Sylfaen" w:hAnsi="Sylfaen"/>
                <w:lang w:val="ka-GE"/>
              </w:rPr>
              <w:t>აღნიშნულ შემთხვევაში კი კანონმდებელი მიზნად ისახავს ფინანსური გამჭვირვალობის უზრუნველყოფას იმ კერძო მედია ორგანიზაციებისადმი, რომლებიც ფინანსდებიან უცხო</w:t>
            </w:r>
            <w:r w:rsidR="006B05A7">
              <w:rPr>
                <w:rFonts w:ascii="Sylfaen" w:hAnsi="Sylfaen"/>
                <w:lang w:val="ka-GE"/>
              </w:rPr>
              <w:t xml:space="preserve"> ძალის მიერ</w:t>
            </w:r>
            <w:r>
              <w:rPr>
                <w:rFonts w:ascii="Sylfaen" w:hAnsi="Sylfaen"/>
                <w:lang w:val="ka-GE"/>
              </w:rPr>
              <w:t>.</w:t>
            </w:r>
            <w:r w:rsidR="006B05A7">
              <w:rPr>
                <w:rFonts w:ascii="Sylfaen" w:hAnsi="Sylfaen"/>
                <w:lang w:val="ka-GE"/>
              </w:rPr>
              <w:t xml:space="preserve"> უნდა აღინიშნოს, რომ გამჭვირვალობა მოცემულ შემთხვევაში ვერ იქნება ლეგიტიმური მიზანი</w:t>
            </w:r>
            <w:r w:rsidR="00E34C81">
              <w:rPr>
                <w:rFonts w:ascii="Sylfaen" w:hAnsi="Sylfaen"/>
                <w:lang w:val="ka-GE"/>
              </w:rPr>
              <w:t xml:space="preserve">. აღნიშნული ჩარევა რეალურად გამოიწვევს ორგანიზაციების დაფინანსების მიხედვით სტიგმატიზაციას. </w:t>
            </w:r>
            <w:r w:rsidR="006B05A7">
              <w:rPr>
                <w:rFonts w:ascii="Sylfaen" w:hAnsi="Sylfaen"/>
                <w:lang w:val="ka-GE"/>
              </w:rPr>
              <w:t xml:space="preserve"> </w:t>
            </w:r>
          </w:p>
          <w:p w14:paraId="1E860934" w14:textId="2908A439" w:rsidR="00D0127E" w:rsidRDefault="00D0127E" w:rsidP="009A7BA7">
            <w:pPr>
              <w:ind w:right="72"/>
              <w:jc w:val="both"/>
              <w:rPr>
                <w:rFonts w:ascii="Sylfaen" w:hAnsi="Sylfaen"/>
                <w:lang w:val="ka-GE"/>
              </w:rPr>
            </w:pPr>
            <w:r>
              <w:rPr>
                <w:rFonts w:ascii="Sylfaen" w:hAnsi="Sylfaen"/>
                <w:lang w:val="ka-GE"/>
              </w:rPr>
              <w:t xml:space="preserve">საკონსტიტუციო სასამართლოს შეფასებით გამოხატვის თავისუფლების შეზღუდვის საფუძვლები კონსტიტუციით ამომწურავად არის განმარტებული, ერთმნიშვნელოვნად უნდა ითქვას, რომ </w:t>
            </w:r>
            <w:r w:rsidR="00DA7711">
              <w:rPr>
                <w:rFonts w:ascii="Sylfaen" w:hAnsi="Sylfaen"/>
                <w:lang w:val="ka-GE"/>
              </w:rPr>
              <w:t xml:space="preserve">ვერც </w:t>
            </w:r>
            <w:r>
              <w:rPr>
                <w:rFonts w:ascii="Sylfaen" w:hAnsi="Sylfaen"/>
                <w:lang w:val="ka-GE"/>
              </w:rPr>
              <w:t>კანონმდებლის მიერ დასახელებული</w:t>
            </w:r>
            <w:r w:rsidR="00DA7711">
              <w:rPr>
                <w:rFonts w:ascii="Sylfaen" w:hAnsi="Sylfaen"/>
                <w:lang w:val="ka-GE"/>
              </w:rPr>
              <w:t xml:space="preserve"> ლეგიტიმური მიზანი ვერ იქნება მიჩნეული ლეგიტიმურ მიზნად. შესაბამისად</w:t>
            </w:r>
            <w:r w:rsidR="003D2B84">
              <w:rPr>
                <w:rFonts w:ascii="Sylfaen" w:hAnsi="Sylfaen"/>
                <w:lang w:val="ka-GE"/>
              </w:rPr>
              <w:t>,</w:t>
            </w:r>
            <w:r w:rsidR="00DA7711">
              <w:rPr>
                <w:rFonts w:ascii="Sylfaen" w:hAnsi="Sylfaen"/>
                <w:lang w:val="ka-GE"/>
              </w:rPr>
              <w:t xml:space="preserve"> გამოხატვის თავისუფლებაში ამგვარ ჩარევას არ გააჩნია ლეგიტიმური მიზანი და </w:t>
            </w:r>
            <w:r w:rsidR="00DA7711">
              <w:rPr>
                <w:rFonts w:ascii="Sylfaen" w:hAnsi="Sylfaen"/>
                <w:lang w:val="ka-GE"/>
              </w:rPr>
              <w:lastRenderedPageBreak/>
              <w:t xml:space="preserve">წარმოადგენს არაკონსტიტუციურ  და გაუმართლებელ ჩარევას კონსტიტუციის მე-17 მუხლით დაცულ ძირითად უფლებაში. </w:t>
            </w:r>
            <w:r>
              <w:rPr>
                <w:rFonts w:ascii="Sylfaen" w:hAnsi="Sylfaen"/>
                <w:lang w:val="ka-GE"/>
              </w:rPr>
              <w:t xml:space="preserve"> </w:t>
            </w:r>
          </w:p>
          <w:p w14:paraId="16BCB1D8" w14:textId="77777777" w:rsidR="00935584" w:rsidRDefault="00935584" w:rsidP="009A7BA7">
            <w:pPr>
              <w:ind w:right="72"/>
              <w:jc w:val="both"/>
              <w:rPr>
                <w:rFonts w:ascii="Sylfaen" w:hAnsi="Sylfaen"/>
                <w:lang w:val="ka-GE"/>
              </w:rPr>
            </w:pPr>
          </w:p>
          <w:p w14:paraId="66E48CE9" w14:textId="05416C52" w:rsidR="0073692A" w:rsidRPr="0073692A" w:rsidRDefault="00252E96" w:rsidP="001E71BB">
            <w:pPr>
              <w:rPr>
                <w:rFonts w:ascii="Sylfaen" w:eastAsia="Calibri" w:hAnsi="Sylfaen" w:cs="Times New Roman"/>
                <w:b/>
                <w:sz w:val="24"/>
                <w:szCs w:val="24"/>
                <w:lang w:val="ka-GE"/>
              </w:rPr>
            </w:pPr>
            <w:r>
              <w:rPr>
                <w:rFonts w:ascii="Sylfaen" w:eastAsia="Calibri" w:hAnsi="Sylfaen" w:cs="Times New Roman"/>
                <w:b/>
                <w:sz w:val="24"/>
                <w:szCs w:val="24"/>
                <w:lang w:val="ka-GE"/>
              </w:rPr>
              <w:t>5</w:t>
            </w:r>
            <w:r w:rsidR="0073692A" w:rsidRPr="002B109D">
              <w:rPr>
                <w:rFonts w:ascii="Sylfaen" w:eastAsia="Calibri" w:hAnsi="Sylfaen" w:cs="Times New Roman"/>
                <w:b/>
                <w:sz w:val="24"/>
                <w:szCs w:val="24"/>
                <w:lang w:val="ka-GE"/>
              </w:rPr>
              <w:t xml:space="preserve">. </w:t>
            </w:r>
            <w:r w:rsidR="009B14FF">
              <w:rPr>
                <w:rFonts w:ascii="Sylfaen" w:eastAsia="Calibri" w:hAnsi="Sylfaen" w:cs="Times New Roman"/>
                <w:b/>
                <w:sz w:val="24"/>
                <w:szCs w:val="24"/>
                <w:lang w:val="ka-GE"/>
              </w:rPr>
              <w:t>სადავო ნორმ</w:t>
            </w:r>
            <w:r w:rsidR="006309DD">
              <w:rPr>
                <w:rFonts w:ascii="Sylfaen" w:eastAsia="Calibri" w:hAnsi="Sylfaen" w:cs="Times New Roman"/>
                <w:b/>
                <w:sz w:val="24"/>
                <w:szCs w:val="24"/>
                <w:lang w:val="ka-GE"/>
              </w:rPr>
              <w:t>ებ</w:t>
            </w:r>
            <w:r w:rsidR="009B14FF">
              <w:rPr>
                <w:rFonts w:ascii="Sylfaen" w:eastAsia="Calibri" w:hAnsi="Sylfaen" w:cs="Times New Roman"/>
                <w:b/>
                <w:sz w:val="24"/>
                <w:szCs w:val="24"/>
                <w:lang w:val="ka-GE"/>
              </w:rPr>
              <w:t>ის არაკონსტიტუციურობა</w:t>
            </w:r>
            <w:r w:rsidR="0073692A" w:rsidRPr="0073692A">
              <w:rPr>
                <w:rFonts w:ascii="Sylfaen" w:eastAsia="Calibri" w:hAnsi="Sylfaen" w:cs="Times New Roman"/>
                <w:b/>
                <w:sz w:val="24"/>
                <w:szCs w:val="24"/>
                <w:lang w:val="ka-GE"/>
              </w:rPr>
              <w:t xml:space="preserve"> კონსტიტუციის მე-12 მუხლთან (პიროვნების თავისუფალი განვითარების უფლება)</w:t>
            </w:r>
          </w:p>
          <w:p w14:paraId="68FEAB32" w14:textId="77777777" w:rsidR="0073692A" w:rsidRPr="0073692A" w:rsidRDefault="0073692A" w:rsidP="0073692A">
            <w:pPr>
              <w:jc w:val="center"/>
              <w:rPr>
                <w:rFonts w:ascii="Sylfaen" w:eastAsia="Calibri" w:hAnsi="Sylfaen" w:cs="Times New Roman"/>
                <w:b/>
                <w:sz w:val="24"/>
                <w:szCs w:val="24"/>
                <w:lang w:val="ka-GE"/>
              </w:rPr>
            </w:pPr>
          </w:p>
          <w:p w14:paraId="0CFA943B" w14:textId="77777777" w:rsidR="0073692A" w:rsidRPr="0073692A" w:rsidRDefault="0073692A" w:rsidP="0073692A">
            <w:pPr>
              <w:rPr>
                <w:rFonts w:ascii="Sylfaen" w:eastAsia="Calibri" w:hAnsi="Sylfaen" w:cs="Times New Roman"/>
                <w:b/>
                <w:sz w:val="24"/>
                <w:szCs w:val="24"/>
                <w:lang w:val="ka-GE"/>
              </w:rPr>
            </w:pPr>
            <w:r w:rsidRPr="0073692A">
              <w:rPr>
                <w:rFonts w:ascii="Sylfaen" w:eastAsia="Calibri" w:hAnsi="Sylfaen" w:cs="Times New Roman"/>
                <w:b/>
                <w:sz w:val="24"/>
                <w:szCs w:val="24"/>
                <w:lang w:val="ka-GE"/>
              </w:rPr>
              <w:t>დაცული სფერო</w:t>
            </w:r>
          </w:p>
          <w:p w14:paraId="0415409A" w14:textId="3C21951F"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პიროვნების თავისუფალი განვითარების უფლება მოიცავს ორ ძირითად ელემენტს - საქმიანობის საყოველთაო თავისუფლება და ზოგადი პიროვნული უფლება.</w:t>
            </w:r>
            <w:r w:rsidRPr="0073692A">
              <w:rPr>
                <w:rFonts w:ascii="Sylfaen" w:eastAsia="Times New Roman" w:hAnsi="Sylfaen" w:cs="Times New Roman"/>
                <w:sz w:val="24"/>
                <w:szCs w:val="24"/>
                <w:vertAlign w:val="superscript"/>
                <w:lang w:val="ka-GE"/>
              </w:rPr>
              <w:footnoteReference w:id="59"/>
            </w:r>
            <w:r w:rsidRPr="0073692A">
              <w:rPr>
                <w:rFonts w:ascii="Sylfaen" w:eastAsia="Calibri" w:hAnsi="Sylfaen" w:cs="Times New Roman"/>
                <w:sz w:val="24"/>
                <w:szCs w:val="24"/>
                <w:lang w:val="ka-GE"/>
              </w:rPr>
              <w:t xml:space="preserve"> </w:t>
            </w:r>
            <w:r w:rsidRPr="0073692A">
              <w:rPr>
                <w:rFonts w:ascii="Sylfaen" w:eastAsia="Times New Roman" w:hAnsi="Sylfaen" w:cs="Times New Roman"/>
                <w:sz w:val="24"/>
                <w:szCs w:val="24"/>
                <w:lang w:val="ka-GE"/>
              </w:rPr>
              <w:t>ზოგადი პიროვნული უფლება უზრუნველყოფს ინდივიდის პირადი სფეროს, სოციალური იდენტობისა და დამოუკიდებლობის პატივისცემასა და დაცვას.</w:t>
            </w:r>
            <w:r w:rsidRPr="0073692A">
              <w:rPr>
                <w:rFonts w:ascii="Sylfaen" w:eastAsia="Times New Roman" w:hAnsi="Sylfaen" w:cs="Times New Roman"/>
                <w:sz w:val="24"/>
                <w:szCs w:val="24"/>
                <w:vertAlign w:val="superscript"/>
                <w:lang w:val="ka-GE"/>
              </w:rPr>
              <w:footnoteReference w:id="60"/>
            </w:r>
            <w:r w:rsidRPr="0073692A">
              <w:rPr>
                <w:rFonts w:ascii="Sylfaen" w:eastAsia="Times New Roman" w:hAnsi="Sylfaen" w:cs="Times New Roman"/>
                <w:sz w:val="24"/>
                <w:szCs w:val="24"/>
                <w:lang w:val="ka-GE"/>
              </w:rPr>
              <w:t xml:space="preserve"> </w:t>
            </w:r>
            <w:r w:rsidRPr="0073692A">
              <w:rPr>
                <w:rFonts w:ascii="Sylfaen" w:eastAsia="Calibri" w:hAnsi="Sylfaen" w:cs="Times New Roman"/>
                <w:sz w:val="24"/>
                <w:szCs w:val="24"/>
                <w:lang w:val="ka-GE"/>
              </w:rPr>
              <w:t>პირის სოციალური იდენტობის განსაზღვრა მხოლოდ მასზე არ არის დამოკიდებული. ამაზე დიდ გავლენას ახდენს ის სოციალური იმიჯი, რომელიც იქმნება კონკრეტული სუბიექტის მონაწილეობით საზოგადოებრივ ურთიერთობებსა და სხვებთან კომუნიკაციის პრ</w:t>
            </w:r>
            <w:r w:rsidR="008710BC">
              <w:rPr>
                <w:rFonts w:ascii="Sylfaen" w:eastAsia="Calibri" w:hAnsi="Sylfaen" w:cs="Times New Roman"/>
                <w:sz w:val="24"/>
                <w:szCs w:val="24"/>
                <w:lang w:val="ka-GE"/>
              </w:rPr>
              <w:t>ო</w:t>
            </w:r>
            <w:r w:rsidRPr="0073692A">
              <w:rPr>
                <w:rFonts w:ascii="Sylfaen" w:eastAsia="Calibri" w:hAnsi="Sylfaen" w:cs="Times New Roman"/>
                <w:sz w:val="24"/>
                <w:szCs w:val="24"/>
                <w:lang w:val="ka-GE"/>
              </w:rPr>
              <w:t>ცესში, მისი აღქმა სოციუმის მხრიდან.</w:t>
            </w:r>
            <w:r w:rsidRPr="0073692A">
              <w:rPr>
                <w:rFonts w:ascii="Sylfaen" w:eastAsia="Calibri" w:hAnsi="Sylfaen" w:cs="Times New Roman"/>
                <w:sz w:val="24"/>
                <w:szCs w:val="24"/>
                <w:vertAlign w:val="superscript"/>
                <w:lang w:val="ka-GE"/>
              </w:rPr>
              <w:footnoteReference w:id="61"/>
            </w:r>
            <w:r w:rsidRPr="0073692A">
              <w:rPr>
                <w:rFonts w:ascii="Sylfaen" w:eastAsia="Calibri" w:hAnsi="Sylfaen" w:cs="Times New Roman"/>
                <w:sz w:val="24"/>
                <w:szCs w:val="24"/>
                <w:lang w:val="ka-GE"/>
              </w:rPr>
              <w:t xml:space="preserve"> </w:t>
            </w:r>
            <w:r w:rsidRPr="0073692A">
              <w:rPr>
                <w:rFonts w:ascii="Sylfaen" w:eastAsia="Times New Roman" w:hAnsi="Sylfaen" w:cs="Times New Roman"/>
                <w:sz w:val="24"/>
                <w:szCs w:val="24"/>
                <w:lang w:val="ka-GE"/>
              </w:rPr>
              <w:t>პირის სოციალური იდენტობის ასპექტი გულისხმობს საზოგადოებაში სოციალურ მნიშვნელობაზე მისი პრეტენზიის</w:t>
            </w:r>
            <w:r w:rsidRPr="0073692A">
              <w:rPr>
                <w:rFonts w:ascii="Sylfaen" w:eastAsia="Calibri" w:hAnsi="Sylfaen" w:cs="Times New Roman"/>
                <w:sz w:val="24"/>
                <w:szCs w:val="24"/>
                <w:lang w:val="ka-GE"/>
              </w:rPr>
              <w:t xml:space="preserve"> დაცვას რეპუტაციის ხელმყოფი, სოციალური იმიჯის დამაზიანებელი, დამამცირებელი შეფასების ან წარმოჩენისაგან.</w:t>
            </w:r>
            <w:r w:rsidRPr="0073692A">
              <w:rPr>
                <w:rFonts w:ascii="Sylfaen" w:eastAsia="Calibri" w:hAnsi="Sylfaen" w:cs="Times New Roman"/>
                <w:sz w:val="24"/>
                <w:szCs w:val="24"/>
                <w:vertAlign w:val="superscript"/>
                <w:lang w:val="ka-GE"/>
              </w:rPr>
              <w:footnoteReference w:id="62"/>
            </w:r>
            <w:r w:rsidRPr="0073692A">
              <w:rPr>
                <w:rFonts w:ascii="Sylfaen" w:eastAsia="Calibri" w:hAnsi="Sylfaen" w:cs="Times New Roman"/>
                <w:sz w:val="24"/>
                <w:szCs w:val="24"/>
                <w:lang w:val="ka-GE"/>
              </w:rPr>
              <w:t xml:space="preserve"> </w:t>
            </w:r>
          </w:p>
          <w:p w14:paraId="3E5C0B05" w14:textId="19039CDB" w:rsidR="0073692A" w:rsidRPr="0073692A" w:rsidRDefault="0073692A" w:rsidP="0073692A">
            <w:pPr>
              <w:jc w:val="both"/>
              <w:rPr>
                <w:rFonts w:ascii="Sylfaen" w:eastAsia="Times New Roman" w:hAnsi="Sylfaen" w:cs="Times New Roman"/>
                <w:sz w:val="24"/>
                <w:szCs w:val="24"/>
                <w:lang w:val="de-DE"/>
              </w:rPr>
            </w:pPr>
            <w:r w:rsidRPr="0073692A">
              <w:rPr>
                <w:rFonts w:ascii="Sylfaen" w:eastAsia="Calibri" w:hAnsi="Sylfaen" w:cs="Times New Roman"/>
                <w:sz w:val="24"/>
                <w:szCs w:val="24"/>
                <w:lang w:val="ka-GE"/>
              </w:rPr>
              <w:t xml:space="preserve">კერძო სამართლის იურდიულ პირებზე </w:t>
            </w:r>
            <w:r w:rsidRPr="0073692A">
              <w:rPr>
                <w:rFonts w:ascii="Sylfaen" w:eastAsia="Times New Roman" w:hAnsi="Sylfaen" w:cs="Times New Roman"/>
                <w:sz w:val="24"/>
                <w:szCs w:val="24"/>
                <w:lang w:val="ka-GE"/>
              </w:rPr>
              <w:t>ვრცელდება ზოგადი პიროვნული უფლების ის ასპექტები, რომლებიც, თავისი არსით, მხოლოდ ფიზიკური პირების მიმართ არ არის გამოყენებადი, მათ შორის</w:t>
            </w:r>
            <w:r w:rsidR="008710BC">
              <w:rPr>
                <w:rFonts w:ascii="Sylfaen" w:eastAsia="Times New Roman" w:hAnsi="Sylfaen" w:cs="Times New Roman"/>
                <w:sz w:val="24"/>
                <w:szCs w:val="24"/>
                <w:lang w:val="ka-GE"/>
              </w:rPr>
              <w:t>,</w:t>
            </w:r>
            <w:r w:rsidRPr="0073692A">
              <w:rPr>
                <w:rFonts w:ascii="Sylfaen" w:eastAsia="Times New Roman" w:hAnsi="Sylfaen" w:cs="Times New Roman"/>
                <w:sz w:val="24"/>
                <w:szCs w:val="24"/>
                <w:lang w:val="ka-GE"/>
              </w:rPr>
              <w:t xml:space="preserve"> უფლება სოციალური იდენტობის დაცვაზე.</w:t>
            </w:r>
            <w:r w:rsidRPr="0073692A">
              <w:rPr>
                <w:rFonts w:ascii="Sylfaen" w:eastAsia="Times New Roman" w:hAnsi="Sylfaen" w:cs="Times New Roman"/>
                <w:sz w:val="24"/>
                <w:szCs w:val="24"/>
                <w:vertAlign w:val="superscript"/>
                <w:lang w:val="ka-GE"/>
              </w:rPr>
              <w:footnoteReference w:id="63"/>
            </w:r>
            <w:r w:rsidRPr="0073692A">
              <w:rPr>
                <w:rFonts w:ascii="Sylfaen" w:eastAsia="Times New Roman" w:hAnsi="Sylfaen" w:cs="Times New Roman"/>
                <w:sz w:val="24"/>
                <w:szCs w:val="24"/>
                <w:lang w:val="ka-GE"/>
              </w:rPr>
              <w:t xml:space="preserve"> მაგალითად, გერმანიის ფედერალური ადმინისტრაციული სასამართლოს პოზიციით, უფლება პატივისა და რეპუტაციის დაცვაზე ვრცელდება ასევე იდეალური მიზნების მქონე გაერთიანებებზე, როდესაც და რამდენადაც საქმე შეეხება მათ პრეტენზიას სოციალურ მნიშვნელობაზე.</w:t>
            </w:r>
            <w:r w:rsidRPr="0073692A">
              <w:rPr>
                <w:rFonts w:ascii="Sylfaen" w:eastAsia="Times New Roman" w:hAnsi="Sylfaen" w:cs="Times New Roman"/>
                <w:sz w:val="24"/>
                <w:szCs w:val="24"/>
                <w:vertAlign w:val="superscript"/>
                <w:lang w:val="ka-GE"/>
              </w:rPr>
              <w:footnoteReference w:id="64"/>
            </w:r>
            <w:r w:rsidRPr="0073692A">
              <w:rPr>
                <w:rFonts w:ascii="Sylfaen" w:eastAsia="Times New Roman" w:hAnsi="Sylfaen" w:cs="Times New Roman"/>
                <w:sz w:val="24"/>
                <w:szCs w:val="24"/>
                <w:lang w:val="ka-GE"/>
              </w:rPr>
              <w:t xml:space="preserve"> უფლება სოციალური იდენტობის დაცვაზე ვრცელდება არა მხოლოდ არაკომერციულ, არამედ კომერციულ იურიდიულ პირებზეც. მაგალითად, გერმანიის ფედერალური უზენაესი სასამართლო ამ კატეგორიის იურდიულ პირებზე ზოგად პიროვნულ უფლებას ავრცელებს, თუ ხდება მათი სოციალური იდენტობის ხელყოფა.</w:t>
            </w:r>
            <w:r w:rsidRPr="0073692A">
              <w:rPr>
                <w:rFonts w:ascii="Sylfaen" w:eastAsia="Times New Roman" w:hAnsi="Sylfaen" w:cs="Times New Roman"/>
                <w:sz w:val="24"/>
                <w:szCs w:val="24"/>
                <w:vertAlign w:val="superscript"/>
                <w:lang w:val="ka-GE"/>
              </w:rPr>
              <w:footnoteReference w:id="65"/>
            </w:r>
          </w:p>
          <w:p w14:paraId="6C1F85B2" w14:textId="12BB14CA" w:rsidR="0073692A" w:rsidRPr="0073692A" w:rsidRDefault="00F85322" w:rsidP="0073692A">
            <w:pPr>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სადავო კანონის ადრესატები </w:t>
            </w:r>
            <w:r w:rsidR="0073692A" w:rsidRPr="0073692A">
              <w:rPr>
                <w:rFonts w:ascii="Sylfaen" w:eastAsia="Times New Roman" w:hAnsi="Sylfaen" w:cs="Times New Roman"/>
                <w:sz w:val="24"/>
                <w:szCs w:val="24"/>
                <w:lang w:val="ka-GE"/>
              </w:rPr>
              <w:t>არასამეწარმეო (არაკომერციული) იურიდიული პირის სტატუსის მქონე გაერთიანებებია, რომლებსაც აქვთ იდეალური, საზოგადებრივად სასარგებლო და მნიშვნელოვანი სხვადასხვა მიზნები (მაგალითად, ადამიანის უფლებების დაცვა, საზოგადოების მოწყვლადი ჯგუფებისათვის დახმარების აღმოჩენა, კულტურის სხვადასხვა მიმართულებების განვითარება, სამეცნიერო-კვლევითი საქმიანობის ხელშეწყობა და ა.შ.). ამ მიზნების მიღწევას ემსახურება წლებისა და</w:t>
            </w:r>
            <w:r w:rsidR="0039308D">
              <w:rPr>
                <w:rFonts w:ascii="Sylfaen" w:eastAsia="Times New Roman" w:hAnsi="Sylfaen" w:cs="Times New Roman"/>
                <w:sz w:val="24"/>
                <w:szCs w:val="24"/>
                <w:lang w:val="ka-GE"/>
              </w:rPr>
              <w:t xml:space="preserve"> უფლების</w:t>
            </w:r>
            <w:r w:rsidR="0073692A" w:rsidRPr="0073692A">
              <w:rPr>
                <w:rFonts w:ascii="Sylfaen" w:eastAsia="Times New Roman" w:hAnsi="Sylfaen" w:cs="Times New Roman"/>
                <w:sz w:val="24"/>
                <w:szCs w:val="24"/>
                <w:lang w:val="ka-GE"/>
              </w:rPr>
              <w:t xml:space="preserve"> ზოგიერთი </w:t>
            </w:r>
            <w:r w:rsidR="0039308D">
              <w:rPr>
                <w:rFonts w:ascii="Sylfaen" w:eastAsia="Times New Roman" w:hAnsi="Sylfaen" w:cs="Times New Roman"/>
                <w:sz w:val="24"/>
                <w:szCs w:val="24"/>
                <w:lang w:val="ka-GE"/>
              </w:rPr>
              <w:t>სუბიექტის</w:t>
            </w:r>
            <w:r w:rsidR="0073692A" w:rsidRPr="0073692A">
              <w:rPr>
                <w:rFonts w:ascii="Sylfaen" w:eastAsia="Times New Roman" w:hAnsi="Sylfaen" w:cs="Times New Roman"/>
                <w:sz w:val="24"/>
                <w:szCs w:val="24"/>
                <w:lang w:val="ka-GE"/>
              </w:rPr>
              <w:t xml:space="preserve"> შემთხვევაში, ათწლეულების </w:t>
            </w:r>
            <w:r w:rsidR="0073692A" w:rsidRPr="0073692A">
              <w:rPr>
                <w:rFonts w:ascii="Sylfaen" w:eastAsia="Times New Roman" w:hAnsi="Sylfaen" w:cs="Times New Roman"/>
                <w:sz w:val="24"/>
                <w:szCs w:val="24"/>
                <w:lang w:val="ka-GE"/>
              </w:rPr>
              <w:lastRenderedPageBreak/>
              <w:t xml:space="preserve">განმავლობაშიც კი განხორციელებული აქტიური და წარმატებული საქმიანობა. ამ პროცესში ჩამოყალიბდა </w:t>
            </w:r>
            <w:r w:rsidR="0039308D">
              <w:rPr>
                <w:rFonts w:ascii="Sylfaen" w:eastAsia="Times New Roman" w:hAnsi="Sylfaen" w:cs="Times New Roman"/>
                <w:sz w:val="24"/>
                <w:szCs w:val="24"/>
                <w:lang w:val="ka-GE"/>
              </w:rPr>
              <w:t>მათი</w:t>
            </w:r>
            <w:r w:rsidR="0073692A" w:rsidRPr="0073692A">
              <w:rPr>
                <w:rFonts w:ascii="Sylfaen" w:eastAsia="Times New Roman" w:hAnsi="Sylfaen" w:cs="Times New Roman"/>
                <w:sz w:val="24"/>
                <w:szCs w:val="24"/>
                <w:lang w:val="ka-GE"/>
              </w:rPr>
              <w:t xml:space="preserve"> სოციალური იდენტობა, პოზიტიური საზოგადოებრივი იმიჯი და მყარი რეპუტაცია. ამ იდენტობის შენარჩუნებასა და დაცვას დიდი მნიშვნელობა აქვს მათი საქმიანობის შეუფერხებლად გაგრძელებისა და განხორციელებისათვის, რაც </w:t>
            </w:r>
            <w:r w:rsidR="00843263">
              <w:rPr>
                <w:rFonts w:ascii="Sylfaen" w:eastAsia="Times New Roman" w:hAnsi="Sylfaen" w:cs="Times New Roman"/>
                <w:sz w:val="24"/>
                <w:szCs w:val="24"/>
                <w:lang w:val="ka-GE"/>
              </w:rPr>
              <w:t>ამ არასამთავრობო ორგანიზაციების</w:t>
            </w:r>
            <w:r w:rsidR="0073692A" w:rsidRPr="0073692A">
              <w:rPr>
                <w:rFonts w:ascii="Sylfaen" w:eastAsia="Times New Roman" w:hAnsi="Sylfaen" w:cs="Times New Roman"/>
                <w:sz w:val="24"/>
                <w:szCs w:val="24"/>
                <w:lang w:val="ka-GE"/>
              </w:rPr>
              <w:t xml:space="preserve"> ბენეფიცარებისა და მთლიანად, დემოკრატიული საზოგადოების ინტერესებშიცაა.  </w:t>
            </w:r>
          </w:p>
          <w:p w14:paraId="1058F76D" w14:textId="08B998B5" w:rsidR="0073692A" w:rsidRPr="0073692A" w:rsidRDefault="00BA356C" w:rsidP="0073692A">
            <w:pPr>
              <w:jc w:val="both"/>
              <w:rPr>
                <w:rFonts w:ascii="Sylfaen" w:eastAsia="Geo ABC" w:hAnsi="Sylfaen" w:cs="Arial"/>
                <w:sz w:val="24"/>
                <w:szCs w:val="24"/>
                <w:lang w:val="ka-GE"/>
              </w:rPr>
            </w:pPr>
            <w:r>
              <w:rPr>
                <w:rFonts w:ascii="Sylfaen" w:eastAsia="Times New Roman" w:hAnsi="Sylfaen" w:cs="Times New Roman"/>
                <w:sz w:val="24"/>
                <w:szCs w:val="24"/>
                <w:lang w:val="ka-GE"/>
              </w:rPr>
              <w:t xml:space="preserve">სადავო კანონის ადრესატთა კიდევ ერთ </w:t>
            </w:r>
            <w:r w:rsidR="0073692A" w:rsidRPr="0073692A">
              <w:rPr>
                <w:rFonts w:ascii="Sylfaen" w:eastAsia="Times New Roman" w:hAnsi="Sylfaen" w:cs="Times New Roman"/>
                <w:sz w:val="24"/>
                <w:szCs w:val="24"/>
                <w:lang w:val="ka-GE"/>
              </w:rPr>
              <w:t xml:space="preserve">ნაწილს </w:t>
            </w:r>
            <w:r>
              <w:rPr>
                <w:rFonts w:ascii="Sylfaen" w:eastAsia="Times New Roman" w:hAnsi="Sylfaen" w:cs="Times New Roman"/>
                <w:sz w:val="24"/>
                <w:szCs w:val="24"/>
                <w:lang w:val="ka-GE"/>
              </w:rPr>
              <w:t>მედია</w:t>
            </w:r>
            <w:r w:rsidR="0073692A" w:rsidRPr="0073692A">
              <w:rPr>
                <w:rFonts w:ascii="Sylfaen" w:eastAsia="Times New Roman" w:hAnsi="Sylfaen" w:cs="Times New Roman"/>
                <w:sz w:val="24"/>
                <w:szCs w:val="24"/>
                <w:lang w:val="ka-GE"/>
              </w:rPr>
              <w:t xml:space="preserve"> საშუალებები წარმოადგენენ. როგორც აღვნიშნეთ, ზოგადი პიროვნული უფლების სოციალური იდენტობის ასპექტი, გაერთიანებებთან ერთად, კომერციულ იურდიულ პირებზეც ვრცელდება. სამეწარმეო საქმიანობის წარმატებული განხორციელებისათვის ასევე დიდი მნიშვნელობა აქვს სამეწარმეო სუბიექტების საზოგადოებრივ იმიჯსა და რეპუტაციას. სოციალური იდენტობის დაცვის მნიშვნელობა კიდევ უფრო იზრდება </w:t>
            </w:r>
            <w:r>
              <w:rPr>
                <w:rFonts w:ascii="Sylfaen" w:eastAsia="Times New Roman" w:hAnsi="Sylfaen" w:cs="Times New Roman"/>
                <w:sz w:val="24"/>
                <w:szCs w:val="24"/>
                <w:lang w:val="ka-GE"/>
              </w:rPr>
              <w:t>ამ კატეგორიის სუბიექტთა</w:t>
            </w:r>
            <w:r w:rsidR="0073692A" w:rsidRPr="0073692A">
              <w:rPr>
                <w:rFonts w:ascii="Sylfaen" w:eastAsia="Times New Roman" w:hAnsi="Sylfaen" w:cs="Times New Roman"/>
                <w:sz w:val="24"/>
                <w:szCs w:val="24"/>
                <w:lang w:val="ka-GE"/>
              </w:rPr>
              <w:t xml:space="preserve"> შემთხვევაში, რაც გამოწვეულია მათი საქმიანობის სფეროს სპეციფიკით. ისინი ემსახურებიან საკომუნიკაციო უფლებების რეალიზაციას, რაც ძირითად უფლებათა კონსტიტუციური წესრიგის ქვაკუთხედად</w:t>
            </w:r>
            <w:r w:rsidR="0073692A" w:rsidRPr="0073692A">
              <w:rPr>
                <w:rFonts w:ascii="Sylfaen" w:eastAsia="Times New Roman" w:hAnsi="Sylfaen" w:cs="Times New Roman"/>
                <w:sz w:val="24"/>
                <w:szCs w:val="24"/>
                <w:vertAlign w:val="superscript"/>
                <w:lang w:val="ka-GE" w:eastAsia="ru-RU"/>
              </w:rPr>
              <w:footnoteReference w:id="66"/>
            </w:r>
            <w:r w:rsidR="0073692A" w:rsidRPr="0073692A">
              <w:rPr>
                <w:rFonts w:ascii="Sylfaen" w:eastAsia="Times New Roman" w:hAnsi="Sylfaen" w:cs="Times New Roman"/>
                <w:sz w:val="24"/>
                <w:szCs w:val="24"/>
                <w:lang w:val="ka-GE"/>
              </w:rPr>
              <w:t xml:space="preserve"> და </w:t>
            </w:r>
            <w:r w:rsidR="0073692A" w:rsidRPr="0073692A">
              <w:rPr>
                <w:rFonts w:ascii="Sylfaen" w:eastAsia="Times New Roman" w:hAnsi="Sylfaen" w:cs="Times New Roman"/>
                <w:sz w:val="24"/>
                <w:szCs w:val="24"/>
                <w:lang w:val="ka-GE" w:eastAsia="ru-RU"/>
              </w:rPr>
              <w:t>დემოკრატიული საზოგადოების განუყოფელ და ძირითად ფუნქციონალურ ელემენტად</w:t>
            </w:r>
            <w:r w:rsidR="0073692A" w:rsidRPr="0073692A">
              <w:rPr>
                <w:rFonts w:ascii="Sylfaen" w:eastAsia="Geo ABC" w:hAnsi="Sylfaen" w:cs="Arial"/>
                <w:sz w:val="24"/>
                <w:szCs w:val="24"/>
                <w:vertAlign w:val="superscript"/>
              </w:rPr>
              <w:footnoteReference w:id="67"/>
            </w:r>
            <w:r w:rsidR="0073692A" w:rsidRPr="0073692A">
              <w:rPr>
                <w:rFonts w:ascii="Sylfaen" w:eastAsia="Times New Roman" w:hAnsi="Sylfaen" w:cs="Times New Roman"/>
                <w:sz w:val="24"/>
                <w:szCs w:val="24"/>
                <w:lang w:val="ka-GE" w:eastAsia="ru-RU"/>
              </w:rPr>
              <w:t xml:space="preserve"> ითვლება. </w:t>
            </w:r>
            <w:r w:rsidR="000C72F2">
              <w:rPr>
                <w:rFonts w:ascii="Sylfaen" w:eastAsia="Times New Roman" w:hAnsi="Sylfaen" w:cs="Times New Roman"/>
                <w:sz w:val="24"/>
                <w:szCs w:val="24"/>
                <w:lang w:val="ka-GE" w:eastAsia="ru-RU"/>
              </w:rPr>
              <w:t>აღნიშნული უფლების სუბიექტები</w:t>
            </w:r>
            <w:r w:rsidR="003B4593">
              <w:rPr>
                <w:rFonts w:ascii="Sylfaen" w:eastAsia="Times New Roman" w:hAnsi="Sylfaen" w:cs="Times New Roman"/>
                <w:sz w:val="24"/>
                <w:szCs w:val="24"/>
                <w:lang w:val="ka-GE" w:eastAsia="ru-RU"/>
              </w:rPr>
              <w:t xml:space="preserve"> </w:t>
            </w:r>
            <w:r w:rsidR="0073692A" w:rsidRPr="0073692A">
              <w:rPr>
                <w:rFonts w:ascii="Sylfaen" w:eastAsia="Times New Roman" w:hAnsi="Sylfaen" w:cs="Times New Roman"/>
                <w:sz w:val="24"/>
                <w:szCs w:val="24"/>
                <w:lang w:val="ka-GE" w:eastAsia="ru-RU"/>
              </w:rPr>
              <w:t>„</w:t>
            </w:r>
            <w:r w:rsidR="0073692A" w:rsidRPr="0073692A">
              <w:rPr>
                <w:rFonts w:ascii="Sylfaen" w:eastAsia="Geo ABC" w:hAnsi="Sylfaen" w:cs="Arial"/>
                <w:sz w:val="24"/>
                <w:szCs w:val="24"/>
                <w:lang w:val="ka-GE"/>
              </w:rPr>
              <w:t>წარმოადგენენ ადამიანების მიერ ინფორმაციის თავისუფლად მიღების ერთ-ერთ უმთავრეს წყაროს და თავად ინფორმაციის გავრცელების, აზრების ურთიერთგაცვლისა და გაზიარების ყველაზე ეფექტურ ფორუმს.“</w:t>
            </w:r>
            <w:r w:rsidR="0073692A" w:rsidRPr="0073692A">
              <w:rPr>
                <w:rFonts w:ascii="Sylfaen" w:eastAsia="Geo ABC" w:hAnsi="Sylfaen" w:cs="Arial"/>
                <w:sz w:val="24"/>
                <w:szCs w:val="24"/>
                <w:vertAlign w:val="superscript"/>
                <w:lang w:val="ka-GE"/>
              </w:rPr>
              <w:footnoteReference w:id="68"/>
            </w:r>
            <w:r w:rsidR="0073692A" w:rsidRPr="0073692A">
              <w:rPr>
                <w:rFonts w:ascii="Sylfaen" w:eastAsia="Geo ABC" w:hAnsi="Sylfaen" w:cs="Arial"/>
                <w:sz w:val="24"/>
                <w:szCs w:val="24"/>
                <w:lang w:val="ka-GE"/>
              </w:rPr>
              <w:t xml:space="preserve"> მათი მთავარი ფუნქცია საზოგადოების ინფორმირება და მისთვის მნიშვნელოვანი საკითხების განხილვის ხელშეწყობაა.</w:t>
            </w:r>
            <w:r w:rsidR="0073692A" w:rsidRPr="0073692A">
              <w:rPr>
                <w:rFonts w:ascii="Sylfaen" w:eastAsia="Geo ABC" w:hAnsi="Sylfaen" w:cs="Arial"/>
                <w:sz w:val="24"/>
                <w:szCs w:val="24"/>
                <w:vertAlign w:val="superscript"/>
              </w:rPr>
              <w:footnoteReference w:id="69"/>
            </w:r>
            <w:r w:rsidR="0073692A" w:rsidRPr="0073692A">
              <w:rPr>
                <w:rFonts w:ascii="Sylfaen" w:eastAsia="Geo ABC" w:hAnsi="Sylfaen" w:cs="Arial"/>
                <w:sz w:val="24"/>
                <w:szCs w:val="24"/>
                <w:lang w:val="ka-GE"/>
              </w:rPr>
              <w:t xml:space="preserve"> ამ ფუნქციის ეფექტიანი განხორციელების უმნიშვნელოვანესი წინაპირობაა ცალკეული ინდივიდებისა და მთლიანად, საზოგადოების ნდობა მასობრივი ინფორმაციის საშუალებებისადმი, რასაც დიდწილად მათი სოციალური იდენტობა და რეპუტაცია განაპირობებს.</w:t>
            </w:r>
          </w:p>
          <w:p w14:paraId="364E1791" w14:textId="77777777" w:rsidR="002278C7" w:rsidRDefault="002278C7" w:rsidP="0073692A">
            <w:pPr>
              <w:jc w:val="both"/>
              <w:rPr>
                <w:rFonts w:ascii="Sylfaen" w:eastAsia="Geo ABC" w:hAnsi="Sylfaen" w:cs="Arial"/>
                <w:sz w:val="24"/>
                <w:szCs w:val="24"/>
                <w:lang w:val="ka-GE"/>
              </w:rPr>
            </w:pPr>
          </w:p>
          <w:p w14:paraId="4018CA84" w14:textId="01F06F4D" w:rsidR="0073692A" w:rsidRPr="0073692A" w:rsidRDefault="0073692A" w:rsidP="0073692A">
            <w:pPr>
              <w:jc w:val="both"/>
              <w:rPr>
                <w:rFonts w:ascii="Sylfaen" w:eastAsia="Geo ABC" w:hAnsi="Sylfaen" w:cs="Arial"/>
                <w:sz w:val="24"/>
                <w:szCs w:val="24"/>
                <w:lang w:val="ka-GE"/>
              </w:rPr>
            </w:pPr>
            <w:r w:rsidRPr="0073692A">
              <w:rPr>
                <w:rFonts w:ascii="Sylfaen" w:eastAsia="Geo ABC" w:hAnsi="Sylfaen" w:cs="Arial"/>
                <w:sz w:val="24"/>
                <w:szCs w:val="24"/>
                <w:lang w:val="ka-GE"/>
              </w:rPr>
              <w:t>ზემოაღნიშნულიდან გამომდ</w:t>
            </w:r>
            <w:r w:rsidR="002278C7">
              <w:rPr>
                <w:rFonts w:ascii="Sylfaen" w:eastAsia="Geo ABC" w:hAnsi="Sylfaen" w:cs="Arial"/>
                <w:sz w:val="24"/>
                <w:szCs w:val="24"/>
                <w:lang w:val="ka-GE"/>
              </w:rPr>
              <w:t>ი</w:t>
            </w:r>
            <w:r w:rsidRPr="0073692A">
              <w:rPr>
                <w:rFonts w:ascii="Sylfaen" w:eastAsia="Geo ABC" w:hAnsi="Sylfaen" w:cs="Arial"/>
                <w:sz w:val="24"/>
                <w:szCs w:val="24"/>
                <w:lang w:val="ka-GE"/>
              </w:rPr>
              <w:t xml:space="preserve">ნარე, საქართველოს კონსტიტუციის მე-12 მუხლით გათვალისწინებული პიროვნების თავისუფალი განვითარების უფლების ელემენტი - ზოგადი პიროვნული უფლება იცავს </w:t>
            </w:r>
            <w:r w:rsidR="002278C7">
              <w:rPr>
                <w:rFonts w:ascii="Sylfaen" w:eastAsia="Geo ABC" w:hAnsi="Sylfaen" w:cs="Arial"/>
                <w:sz w:val="24"/>
                <w:szCs w:val="24"/>
                <w:lang w:val="ka-GE"/>
              </w:rPr>
              <w:t>ზემოაღნიშნული სუბიექტების</w:t>
            </w:r>
            <w:r w:rsidRPr="0073692A">
              <w:rPr>
                <w:rFonts w:ascii="Sylfaen" w:eastAsia="Geo ABC" w:hAnsi="Sylfaen" w:cs="Arial"/>
                <w:sz w:val="24"/>
                <w:szCs w:val="24"/>
                <w:lang w:val="ka-GE"/>
              </w:rPr>
              <w:t xml:space="preserve"> სოციალურ იდენტობას.</w:t>
            </w:r>
          </w:p>
          <w:p w14:paraId="121E1375" w14:textId="77777777" w:rsidR="0073692A" w:rsidRPr="0073692A" w:rsidRDefault="0073692A" w:rsidP="0073692A">
            <w:pPr>
              <w:jc w:val="both"/>
              <w:rPr>
                <w:rFonts w:ascii="Sylfaen" w:eastAsia="Geo ABC" w:hAnsi="Sylfaen" w:cs="Arial"/>
                <w:sz w:val="24"/>
                <w:szCs w:val="24"/>
                <w:lang w:val="ka-GE"/>
              </w:rPr>
            </w:pPr>
          </w:p>
          <w:p w14:paraId="26DD1964" w14:textId="77777777" w:rsidR="0073692A" w:rsidRPr="0073692A" w:rsidRDefault="0073692A" w:rsidP="0073692A">
            <w:pPr>
              <w:rPr>
                <w:rFonts w:ascii="Sylfaen" w:eastAsia="Geo ABC" w:hAnsi="Sylfaen" w:cs="Arial"/>
                <w:b/>
                <w:sz w:val="24"/>
                <w:szCs w:val="24"/>
                <w:lang w:val="ka-GE"/>
              </w:rPr>
            </w:pPr>
            <w:r w:rsidRPr="0073692A">
              <w:rPr>
                <w:rFonts w:ascii="Sylfaen" w:eastAsia="Geo ABC" w:hAnsi="Sylfaen" w:cs="Arial"/>
                <w:b/>
                <w:sz w:val="24"/>
                <w:szCs w:val="24"/>
                <w:lang w:val="ka-GE"/>
              </w:rPr>
              <w:t>ჩარევა დაცულ სფეროში</w:t>
            </w:r>
          </w:p>
          <w:p w14:paraId="0B23D96A" w14:textId="02E36755" w:rsidR="0073692A" w:rsidRPr="0073692A" w:rsidRDefault="0073692A" w:rsidP="0073692A">
            <w:pPr>
              <w:jc w:val="both"/>
              <w:rPr>
                <w:rFonts w:ascii="Sylfaen" w:eastAsia="Calibri" w:hAnsi="Sylfaen" w:cs="Times New Roman"/>
                <w:sz w:val="24"/>
                <w:szCs w:val="24"/>
                <w:lang w:val="ka-GE"/>
              </w:rPr>
            </w:pPr>
            <w:r w:rsidRPr="0073692A">
              <w:rPr>
                <w:rFonts w:ascii="Sylfaen" w:eastAsia="Geo ABC" w:hAnsi="Sylfaen" w:cs="Arial"/>
                <w:sz w:val="24"/>
                <w:szCs w:val="24"/>
                <w:lang w:val="ka-GE"/>
              </w:rPr>
              <w:t xml:space="preserve">სადავო ნორმა განსაზღვრავს პირთა იმ წრეს, რომელზეც პირდაპირ ვრცელდება კანონით გათვალისწინებული ვალდებულებები, ამ ვალდებულებათა შესრულების შემოწმების მექანიზმი </w:t>
            </w:r>
            <w:r w:rsidRPr="0073692A">
              <w:rPr>
                <w:rFonts w:ascii="Sylfaen" w:eastAsia="Geo ABC" w:hAnsi="Sylfaen" w:cs="Arial"/>
                <w:sz w:val="24"/>
                <w:szCs w:val="24"/>
                <w:lang w:val="ka-GE"/>
              </w:rPr>
              <w:lastRenderedPageBreak/>
              <w:t>და სანქციები მათი შეუსრულებლობის შემთხვევაში. იმისათვის, რომ ესა</w:t>
            </w:r>
            <w:r w:rsidR="005A0F5A">
              <w:rPr>
                <w:rFonts w:ascii="Sylfaen" w:eastAsia="Geo ABC" w:hAnsi="Sylfaen" w:cs="Arial"/>
                <w:sz w:val="24"/>
                <w:szCs w:val="24"/>
                <w:lang w:val="ka-GE"/>
              </w:rPr>
              <w:t xml:space="preserve"> </w:t>
            </w:r>
            <w:r w:rsidRPr="0073692A">
              <w:rPr>
                <w:rFonts w:ascii="Sylfaen" w:eastAsia="Geo ABC" w:hAnsi="Sylfaen" w:cs="Arial"/>
                <w:sz w:val="24"/>
                <w:szCs w:val="24"/>
                <w:lang w:val="ka-GE"/>
              </w:rPr>
              <w:t>თუ</w:t>
            </w:r>
            <w:r w:rsidR="005A0F5A">
              <w:rPr>
                <w:rFonts w:ascii="Sylfaen" w:eastAsia="Geo ABC" w:hAnsi="Sylfaen" w:cs="Arial"/>
                <w:sz w:val="24"/>
                <w:szCs w:val="24"/>
                <w:lang w:val="ka-GE"/>
              </w:rPr>
              <w:t xml:space="preserve"> </w:t>
            </w:r>
            <w:r w:rsidRPr="0073692A">
              <w:rPr>
                <w:rFonts w:ascii="Sylfaen" w:eastAsia="Geo ABC" w:hAnsi="Sylfaen" w:cs="Arial"/>
                <w:sz w:val="24"/>
                <w:szCs w:val="24"/>
                <w:lang w:val="ka-GE"/>
              </w:rPr>
              <w:t>ის სუბიექტი ჩაითვალოს „</w:t>
            </w:r>
            <w:r w:rsidRPr="0073692A">
              <w:rPr>
                <w:rFonts w:ascii="Sylfaen" w:eastAsia="Calibri" w:hAnsi="Sylfaen" w:cs="Times New Roman"/>
                <w:sz w:val="24"/>
                <w:szCs w:val="24"/>
                <w:lang w:val="ka-GE"/>
              </w:rPr>
              <w:t>უცხოური ძალის ინტერესების გამტარებელ ორგანიზაციად“, დადგენილია ერთადერთი კრიტერიუმი - კალენდარული წლის განმავლობაში მთლიანი/მთლიანი არაკომერციული შემოსავლის 20%-ზე მეტის მიღება „უცხოური ძალიდან“.</w:t>
            </w:r>
          </w:p>
          <w:p w14:paraId="795860F1" w14:textId="50E36691"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b/>
                <w:sz w:val="24"/>
                <w:szCs w:val="24"/>
                <w:lang w:val="ka-GE"/>
              </w:rPr>
              <w:t xml:space="preserve"> </w:t>
            </w:r>
            <w:r w:rsidRPr="0073692A">
              <w:rPr>
                <w:rFonts w:ascii="Sylfaen" w:eastAsia="Calibri" w:hAnsi="Sylfaen" w:cs="Times New Roman"/>
                <w:sz w:val="24"/>
                <w:szCs w:val="24"/>
                <w:lang w:val="ka-GE"/>
              </w:rPr>
              <w:t xml:space="preserve">„უცხოური ძალის ინტერესების გამტარებელი ორგანიზაცია“ გულისხმობს სუბიექტს, რომელიც ემსახურება უცხოურ ძალას, მოქმედებს მისი დავალებით და მისივე ინტერესებისა და მიზნების შესასრულებლად. ამ ტერმინის სიტყვასიტყვითი და ლოგიკური შინაარსი, მისი შემოღების წინაისტორია (მან ჩაანაცვლა ტერმინი „აგენტი“) და კანონპროექტის ინიციატორი და მხარდამჭერი სახელმწიფო პოლიტიკური თანამდებობის პირების მიერ საჯაროდ გაკეთებული განცხადებები თუ განმარტებები აღნიშნულ სტატუსს ანიჭებს მკვეთრად ნეგატიურ დატვირთვას, რითაც მოხდება მისი მატარებლების, როგორც „აგენტების“, „ჯაშუშების“, ეროვნული ინტერესებისა და ფასეულობების წინააღმდეგ მოქმედი სუბიქტების აღქმა. </w:t>
            </w:r>
          </w:p>
          <w:p w14:paraId="2E03CB25" w14:textId="77777777" w:rsidR="00FE3BDA" w:rsidRDefault="00FE3BDA" w:rsidP="0073692A">
            <w:pPr>
              <w:jc w:val="both"/>
              <w:rPr>
                <w:rFonts w:ascii="Sylfaen" w:eastAsia="Calibri" w:hAnsi="Sylfaen" w:cs="Times New Roman"/>
                <w:sz w:val="24"/>
                <w:szCs w:val="24"/>
                <w:lang w:val="ka-GE"/>
              </w:rPr>
            </w:pPr>
          </w:p>
          <w:p w14:paraId="4E8BE88C" w14:textId="69532347" w:rsidR="0073692A" w:rsidRPr="0073692A" w:rsidRDefault="00FE3BDA" w:rsidP="0073692A">
            <w:pPr>
              <w:jc w:val="both"/>
              <w:rPr>
                <w:rFonts w:ascii="Sylfaen" w:eastAsia="Calibri" w:hAnsi="Sylfaen" w:cs="Times New Roman"/>
                <w:sz w:val="24"/>
                <w:szCs w:val="24"/>
                <w:lang w:val="ka-GE"/>
              </w:rPr>
            </w:pPr>
            <w:r>
              <w:rPr>
                <w:rFonts w:ascii="Sylfaen" w:eastAsia="Calibri" w:hAnsi="Sylfaen" w:cs="Times New Roman"/>
                <w:sz w:val="24"/>
                <w:szCs w:val="24"/>
                <w:lang w:val="ka-GE"/>
              </w:rPr>
              <w:t>ზემოაღნიშნულ სუბიექტებს</w:t>
            </w:r>
            <w:r w:rsidR="0073692A" w:rsidRPr="0073692A">
              <w:rPr>
                <w:rFonts w:ascii="Sylfaen" w:eastAsia="Calibri" w:hAnsi="Sylfaen" w:cs="Times New Roman"/>
                <w:sz w:val="24"/>
                <w:szCs w:val="24"/>
                <w:lang w:val="ka-GE"/>
              </w:rPr>
              <w:t xml:space="preserve">, მიუხედავად მათ მიერ მიღებული უცხოური დაფინანსების მიზნობრიობისა და პირობებისა, კანონი ანიჭებს „უცხოური ძალის ინტერესების გამტარებელი ორგანიზაციის“ სტატუსს და სანქციების მუქარით, ავალდებულებს რეგისტრაციის გავლასა და საზოგადოების წინაშე წარდგომას იმ სახით, რასაც მათ შეუქმნის ეს სტატუსი. ეს არსებითად აზიანებს </w:t>
            </w:r>
            <w:r w:rsidR="00A01C12">
              <w:rPr>
                <w:rFonts w:ascii="Sylfaen" w:eastAsia="Calibri" w:hAnsi="Sylfaen" w:cs="Times New Roman"/>
                <w:sz w:val="24"/>
                <w:szCs w:val="24"/>
                <w:lang w:val="ka-GE"/>
              </w:rPr>
              <w:t>მათ</w:t>
            </w:r>
            <w:r w:rsidR="0073692A" w:rsidRPr="0073692A">
              <w:rPr>
                <w:rFonts w:ascii="Sylfaen" w:eastAsia="Calibri" w:hAnsi="Sylfaen" w:cs="Times New Roman"/>
                <w:sz w:val="24"/>
                <w:szCs w:val="24"/>
                <w:lang w:val="ka-GE"/>
              </w:rPr>
              <w:t xml:space="preserve"> სოციალურ იდენტობასა და საზოგადოებრივ იმიჯს, რადგანაც გამოდის, რომ მათ შეცდომაში შეჰყავთ საზოგადოება და რეალურად ემსახურებიან არა იდეალური მიზნების განხორციელებასა და საკომუნიკაციო უფლებების რეალიზაციას, ცალკეული ბენეფიციარების, საზოგადოებრივი და სახელმწიფოებრივი ინტერესების დაცვას, არამედ ეროვნული ინტერესების საზიანოდ, მატერ</w:t>
            </w:r>
            <w:r w:rsidR="00A01C12">
              <w:rPr>
                <w:rFonts w:ascii="Sylfaen" w:eastAsia="Calibri" w:hAnsi="Sylfaen" w:cs="Times New Roman"/>
                <w:sz w:val="24"/>
                <w:szCs w:val="24"/>
                <w:lang w:val="ka-GE"/>
              </w:rPr>
              <w:t>ი</w:t>
            </w:r>
            <w:r w:rsidR="0073692A" w:rsidRPr="0073692A">
              <w:rPr>
                <w:rFonts w:ascii="Sylfaen" w:eastAsia="Calibri" w:hAnsi="Sylfaen" w:cs="Times New Roman"/>
                <w:sz w:val="24"/>
                <w:szCs w:val="24"/>
                <w:lang w:val="ka-GE"/>
              </w:rPr>
              <w:t xml:space="preserve">ალური სარგებლის მიღების მოტივით ატარებენ „უცხოური ძალების“ (ნეგატიურ) გავლენას. </w:t>
            </w:r>
          </w:p>
          <w:p w14:paraId="37612907" w14:textId="77777777" w:rsidR="00534BC2" w:rsidRDefault="00534BC2" w:rsidP="0073692A">
            <w:pPr>
              <w:jc w:val="both"/>
              <w:rPr>
                <w:rFonts w:ascii="Sylfaen" w:eastAsia="Calibri" w:hAnsi="Sylfaen" w:cs="Times New Roman"/>
                <w:sz w:val="24"/>
                <w:szCs w:val="24"/>
                <w:lang w:val="ka-GE"/>
              </w:rPr>
            </w:pPr>
          </w:p>
          <w:p w14:paraId="0C3E375B" w14:textId="28ED778C"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ცხადია, ამგვარი ნეგატიური წარმოჩენა და სტიგმატიზაცია გამოიწვევს </w:t>
            </w:r>
            <w:r w:rsidR="009D405B">
              <w:rPr>
                <w:rFonts w:ascii="Sylfaen" w:eastAsia="Calibri" w:hAnsi="Sylfaen" w:cs="Times New Roman"/>
                <w:sz w:val="24"/>
                <w:szCs w:val="24"/>
                <w:lang w:val="ka-GE"/>
              </w:rPr>
              <w:t>მათ</w:t>
            </w:r>
            <w:r w:rsidRPr="0073692A">
              <w:rPr>
                <w:rFonts w:ascii="Sylfaen" w:eastAsia="Calibri" w:hAnsi="Sylfaen" w:cs="Times New Roman"/>
                <w:sz w:val="24"/>
                <w:szCs w:val="24"/>
                <w:lang w:val="ka-GE"/>
              </w:rPr>
              <w:t xml:space="preserve"> მიმართ საზოგადოებრივი ნდობის შერყევას და უნდობლობის ატმოსფეროს ჩამოყალიბებას, დააზიანებს მათ რეპუტაციას, რაც არსებითად გაართულებს მათი რეალური მიზნებისა და ამოცანების განხორციელებას, ფინანსურ რესურსებზე წვდომას და მათ არსებობასაც კი შეიძლება შეუქმნას საფრთხე.</w:t>
            </w:r>
            <w:r w:rsidRPr="0073692A">
              <w:rPr>
                <w:rFonts w:ascii="Sylfaen" w:eastAsia="Calibri" w:hAnsi="Sylfaen" w:cs="Times New Roman"/>
                <w:sz w:val="24"/>
                <w:szCs w:val="24"/>
                <w:vertAlign w:val="superscript"/>
                <w:lang w:val="ka-GE"/>
              </w:rPr>
              <w:footnoteReference w:id="70"/>
            </w:r>
            <w:r w:rsidRPr="0073692A">
              <w:rPr>
                <w:rFonts w:ascii="Sylfaen" w:eastAsia="Calibri" w:hAnsi="Sylfaen" w:cs="Times New Roman"/>
                <w:sz w:val="24"/>
                <w:szCs w:val="24"/>
                <w:lang w:val="ka-GE"/>
              </w:rPr>
              <w:t xml:space="preserve"> ფაქტობრივად, </w:t>
            </w:r>
            <w:r w:rsidR="00DF0AF0">
              <w:rPr>
                <w:rFonts w:ascii="Sylfaen" w:eastAsia="Calibri" w:hAnsi="Sylfaen" w:cs="Times New Roman"/>
                <w:sz w:val="24"/>
                <w:szCs w:val="24"/>
                <w:lang w:val="ka-GE"/>
              </w:rPr>
              <w:t>კანონის ადრესატები</w:t>
            </w:r>
            <w:r w:rsidRPr="0073692A">
              <w:rPr>
                <w:rFonts w:ascii="Sylfaen" w:eastAsia="Calibri" w:hAnsi="Sylfaen" w:cs="Times New Roman"/>
                <w:sz w:val="24"/>
                <w:szCs w:val="24"/>
                <w:lang w:val="ka-GE"/>
              </w:rPr>
              <w:t xml:space="preserve"> დგებიან დილემის წინაშე - შეწყვიტონ/მნიშვნელოვნად შეზღუდონ თავიანთი საქმიანობა ან შეეგუონ იმ სტიგმას და მასთან დაკავშირებულ უარყოფით შედეგებს, რაც უკავშირდება „უცხოური ძალის ინტერესების გამტარებელი ორგანიზაციის“ სტატუსს.</w:t>
            </w:r>
            <w:r w:rsidRPr="0073692A">
              <w:rPr>
                <w:rFonts w:ascii="Sylfaen" w:eastAsia="Calibri" w:hAnsi="Sylfaen" w:cs="Times New Roman"/>
                <w:sz w:val="24"/>
                <w:szCs w:val="24"/>
                <w:vertAlign w:val="superscript"/>
                <w:lang w:val="ka-GE"/>
              </w:rPr>
              <w:footnoteReference w:id="71"/>
            </w:r>
            <w:r w:rsidRPr="0073692A">
              <w:rPr>
                <w:rFonts w:ascii="Sylfaen" w:eastAsia="Calibri" w:hAnsi="Sylfaen" w:cs="Times New Roman"/>
                <w:sz w:val="24"/>
                <w:szCs w:val="24"/>
                <w:lang w:val="ka-GE"/>
              </w:rPr>
              <w:t xml:space="preserve"> ვითარებას კიდევ უფრო გაართულებს ის გარემოება, რომ სენსიტიური პერსონალური მონაცემების კონფიდენციალობის ხელყოფისა და შესაძლო სანქციების შიშით, მრავალი ინდივიდი შეიკავებს თავს მათთან თანამშრომლობისაგან. ამგვარად, სადავო ნორმა აზიანებს </w:t>
            </w:r>
            <w:r w:rsidR="00DF0AF0">
              <w:rPr>
                <w:rFonts w:ascii="Sylfaen" w:eastAsia="Calibri" w:hAnsi="Sylfaen" w:cs="Times New Roman"/>
                <w:sz w:val="24"/>
                <w:szCs w:val="24"/>
                <w:lang w:val="ka-GE"/>
              </w:rPr>
              <w:t>მათ</w:t>
            </w:r>
            <w:r w:rsidRPr="0073692A">
              <w:rPr>
                <w:rFonts w:ascii="Sylfaen" w:eastAsia="Calibri" w:hAnsi="Sylfaen" w:cs="Times New Roman"/>
                <w:sz w:val="24"/>
                <w:szCs w:val="24"/>
                <w:lang w:val="ka-GE"/>
              </w:rPr>
              <w:t xml:space="preserve"> სოციალურ იდენტობას და ერევა მათ ზოგად პიროვნულ უფლებაში, რაც ექვემდებარება კონსტიტუციურსამართლებრივ შემოწმებას კონსტიტუციის მე-12 მუხლთან მიმართებით. </w:t>
            </w:r>
          </w:p>
          <w:p w14:paraId="49DE4EFD" w14:textId="77777777" w:rsidR="0073692A" w:rsidRPr="0073692A" w:rsidRDefault="0073692A" w:rsidP="0073692A">
            <w:pPr>
              <w:rPr>
                <w:rFonts w:ascii="Sylfaen" w:eastAsia="Calibri" w:hAnsi="Sylfaen" w:cs="Times New Roman"/>
                <w:sz w:val="24"/>
                <w:szCs w:val="24"/>
                <w:lang w:val="ka-GE"/>
              </w:rPr>
            </w:pPr>
          </w:p>
          <w:p w14:paraId="70890AD6" w14:textId="77777777" w:rsidR="0073692A" w:rsidRPr="0073692A" w:rsidRDefault="0073692A" w:rsidP="0073692A">
            <w:pPr>
              <w:rPr>
                <w:rFonts w:ascii="Sylfaen" w:eastAsia="Calibri" w:hAnsi="Sylfaen" w:cs="Times New Roman"/>
                <w:sz w:val="24"/>
                <w:szCs w:val="24"/>
                <w:lang w:val="ka-GE"/>
              </w:rPr>
            </w:pPr>
            <w:r w:rsidRPr="0073692A">
              <w:rPr>
                <w:rFonts w:ascii="Sylfaen" w:eastAsia="Calibri" w:hAnsi="Sylfaen" w:cs="Times New Roman"/>
                <w:b/>
                <w:sz w:val="24"/>
                <w:szCs w:val="24"/>
                <w:lang w:val="ka-GE"/>
              </w:rPr>
              <w:t>ჩარევის შემოწმება - ლეგიტიმური მიზანი</w:t>
            </w:r>
            <w:r w:rsidRPr="0073692A">
              <w:rPr>
                <w:rFonts w:ascii="Sylfaen" w:eastAsia="Calibri" w:hAnsi="Sylfaen" w:cs="Times New Roman"/>
                <w:sz w:val="24"/>
                <w:szCs w:val="24"/>
                <w:lang w:val="ka-GE"/>
              </w:rPr>
              <w:t xml:space="preserve"> </w:t>
            </w:r>
          </w:p>
          <w:p w14:paraId="5471A628" w14:textId="7E778D40"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კანონის პირველი მუხლის პირველი პუნქტის მიხედვით, მისი მიზანია „უცხოური გავლენის გამჭვირვალობის უზრუნველყოფა“. პირველ რიგში, ყურადღებას გავამახვილებთ </w:t>
            </w:r>
            <w:r w:rsidRPr="0073692A">
              <w:rPr>
                <w:rFonts w:ascii="Sylfaen" w:eastAsia="Calibri" w:hAnsi="Sylfaen" w:cs="Times New Roman"/>
                <w:b/>
                <w:sz w:val="24"/>
                <w:szCs w:val="24"/>
                <w:lang w:val="ka-GE"/>
              </w:rPr>
              <w:t>„უცხოურ გავლენაზე“</w:t>
            </w:r>
            <w:r w:rsidRPr="0073692A">
              <w:rPr>
                <w:rFonts w:ascii="Sylfaen" w:eastAsia="Calibri" w:hAnsi="Sylfaen" w:cs="Times New Roman"/>
                <w:sz w:val="24"/>
                <w:szCs w:val="24"/>
                <w:lang w:val="ka-GE"/>
              </w:rPr>
              <w:t xml:space="preserve"> რადგანაც თუ ასეთი გავლენა არ არის იდენტიფიცირებული ობიექტური კრიტერიუმების საფუძველზე და სათანადო პროცედურით, ცხადია, მისი გამჭვირვალობის უზრუნველყოფაც ვერ იქნება ლეგიტიმური მიზანი, რადგანაც არ იარსებებს ლოგიკური კავშირი უფლების შეზღუდვასა და შეზღუდვის მიზანს შორის.</w:t>
            </w:r>
            <w:r w:rsidRPr="0073692A">
              <w:rPr>
                <w:rFonts w:ascii="Sylfaen" w:eastAsia="Calibri" w:hAnsi="Sylfaen" w:cs="Times New Roman"/>
                <w:sz w:val="24"/>
                <w:szCs w:val="24"/>
                <w:vertAlign w:val="superscript"/>
                <w:lang w:val="ka-GE"/>
              </w:rPr>
              <w:footnoteReference w:id="72"/>
            </w:r>
            <w:r w:rsidRPr="0073692A">
              <w:rPr>
                <w:rFonts w:ascii="Sylfaen" w:eastAsia="Calibri" w:hAnsi="Sylfaen" w:cs="Times New Roman"/>
                <w:sz w:val="24"/>
                <w:szCs w:val="24"/>
                <w:lang w:val="ka-GE"/>
              </w:rPr>
              <w:t xml:space="preserve"> „უცხოური გავლენის“ იდენტიფიცირებისა და შესაბამისად, „უცხოური ძალის ინტერესების გამტარებელი ორგანიზაციის“ სტატუსის მინიჭების ერთადერთი კრიტერიუმი, რასაც გვთავაზობს სადავო ნორმა და ზოგადად, კანონი, არის რაოდენობრივი ხასიათის - კალენდარული წლის განმავლობაში მთლიანი/მთლიანი არაკომერციული შემოსავლის 20%-ზე მეტის მიღება „უცხოური ძალიდან“. რაიმე ტიპის გავლენის დადგენა და შესაბამისი დასკვნების გამოტანა მხოლოდ ამ კრიტერიუმზე დაყრდნობით შეუძლებელია. ვენეციის კომისია მართებულად უსვამს ხაზს, რომ ნებისმიერი უცხოური დაფინანსება ლოგიკურად არ გულისხმობს დაფინანსების მიმღების „უცხოურ გავლენის“ ქვეშ ყოფნას და არ არის საკმარისი სამოქალაქო ორგანიზაციებისა და მასმედიის წინააღმდეგ მზღუდავი ღონისძიებების გასამართლებლად, მით უმეტეს, როდესაც ამგვარ დაფინანსებას ის საერთაშორისო ორგანიზაციები ახორციელებენ, რომელთა წევრიც საქართველოა ან რომლებშიც სურს მას გაერთიანება.</w:t>
            </w:r>
            <w:r w:rsidRPr="0073692A">
              <w:rPr>
                <w:rFonts w:ascii="Sylfaen" w:eastAsia="Calibri" w:hAnsi="Sylfaen" w:cs="Times New Roman"/>
                <w:sz w:val="24"/>
                <w:szCs w:val="24"/>
                <w:vertAlign w:val="superscript"/>
                <w:lang w:val="ka-GE"/>
              </w:rPr>
              <w:footnoteReference w:id="73"/>
            </w:r>
            <w:r w:rsidRPr="0073692A">
              <w:rPr>
                <w:rFonts w:ascii="Sylfaen" w:eastAsia="Calibri" w:hAnsi="Sylfaen" w:cs="Times New Roman"/>
                <w:sz w:val="24"/>
                <w:szCs w:val="24"/>
                <w:lang w:val="ka-GE"/>
              </w:rPr>
              <w:t xml:space="preserve"> </w:t>
            </w:r>
          </w:p>
          <w:p w14:paraId="2FFEA606" w14:textId="77777777" w:rsidR="00D95816" w:rsidRDefault="0073692A" w:rsidP="0073692A">
            <w:pPr>
              <w:jc w:val="both"/>
              <w:rPr>
                <w:rFonts w:ascii="Sylfaen" w:eastAsia="Calibri" w:hAnsi="Sylfaen" w:cs="Times New Roman"/>
                <w:b/>
                <w:sz w:val="24"/>
                <w:szCs w:val="24"/>
                <w:lang w:val="ka-GE"/>
              </w:rPr>
            </w:pPr>
            <w:r w:rsidRPr="002B109D">
              <w:rPr>
                <w:rFonts w:ascii="Sylfaen" w:eastAsia="Calibri" w:hAnsi="Sylfaen" w:cs="Times New Roman"/>
                <w:b/>
                <w:sz w:val="24"/>
                <w:szCs w:val="24"/>
                <w:lang w:val="ka-GE"/>
              </w:rPr>
              <w:t xml:space="preserve"> </w:t>
            </w:r>
          </w:p>
          <w:p w14:paraId="27003475" w14:textId="5ACE1B6A"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ზოგადად, იმგვარი მიდგომა, რომ მატერიალური დახმარების გაწევა მხოლოდ დამფინანსებლის ინტერესებს ემსახურება, ხოლო მისი მიღება a priori დამფინანსებლის ინტერესების გატარებას ნიშნავს, ეწინააღმდეგება უანგაროდ სიკეთის კეთებისა და თანადგომის ზოგადსაკაცობრიო ჰუმანურ იდეას. ამასთან, ყოველგვარ ლოგიკასაა მოკლებული, რომ სუბიექტთა ერთი ნაწილის მიერ უცხოური დახმარების მიღება „უცხოური ძალის ინტერესის გატარებად“ ჩაითვალოს, ხოლო მეორე ნაწილის მიერ ანალოგიური დახმარების მიღება კი - არა.</w:t>
            </w:r>
          </w:p>
          <w:p w14:paraId="608060B8" w14:textId="77777777" w:rsidR="00D95816" w:rsidRDefault="00D95816" w:rsidP="0073692A">
            <w:pPr>
              <w:jc w:val="both"/>
              <w:rPr>
                <w:rFonts w:ascii="Sylfaen" w:eastAsia="Calibri" w:hAnsi="Sylfaen" w:cs="Times New Roman"/>
                <w:b/>
                <w:sz w:val="24"/>
                <w:szCs w:val="24"/>
                <w:lang w:val="ka-GE"/>
              </w:rPr>
            </w:pPr>
          </w:p>
          <w:p w14:paraId="4DE943DF" w14:textId="76629D33"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„უცხოური გავლენა“ მხოლოდ მაშინ შეიძლება არსებობდეს, როდესაც სახეზეა შინაარსობრივი კრიტერიუმები - შესაბამისი მხარდაჭერის მიმღები სუბიექტი უნდა მოქმედებდეს დამფინანსებლის მიერ დასახული ამოცანების მისაღწევად, მისი დავალებითა და მითითებებით, ანგარიშვალდებული უნდა იყოს მის წინაშე ამ დავალებებისა და მითითებების სათანადო შესრულებისათვის და ექვემდებარებოდეს კონტროლს დამფინანსებლის მხრიდან. გარდა ამისა, „უცხოური გავლენა“ უნდა იყოს მიმართული სახელისუფლებო გადაწყვეტილებებზე გავლენის მოხდენისაკენ.</w:t>
            </w:r>
            <w:r w:rsidRPr="0073692A">
              <w:rPr>
                <w:rFonts w:ascii="Sylfaen" w:eastAsia="Calibri" w:hAnsi="Sylfaen" w:cs="Times New Roman"/>
                <w:sz w:val="24"/>
                <w:szCs w:val="24"/>
                <w:vertAlign w:val="superscript"/>
                <w:lang w:val="ka-GE"/>
              </w:rPr>
              <w:footnoteReference w:id="74"/>
            </w:r>
            <w:r w:rsidRPr="0073692A">
              <w:rPr>
                <w:rFonts w:ascii="Sylfaen" w:eastAsia="Calibri" w:hAnsi="Sylfaen" w:cs="Times New Roman"/>
                <w:sz w:val="24"/>
                <w:szCs w:val="24"/>
                <w:lang w:val="ka-GE"/>
              </w:rPr>
              <w:t xml:space="preserve"> სადავო ნორმა და მთლიანობაში, კანონი არ ითვალისწინებს მსგავს </w:t>
            </w:r>
            <w:r w:rsidRPr="0073692A">
              <w:rPr>
                <w:rFonts w:ascii="Sylfaen" w:eastAsia="Calibri" w:hAnsi="Sylfaen" w:cs="Times New Roman"/>
                <w:sz w:val="24"/>
                <w:szCs w:val="24"/>
                <w:lang w:val="ka-GE"/>
              </w:rPr>
              <w:lastRenderedPageBreak/>
              <w:t xml:space="preserve">კრიტერიუმებს „უცხოური გავლენის“ იდენტიფიცირებისათვის და მით უმეტეს, კონკრეტულ შემთხვევის ამ კრიტერიუმების მიხედვით შეფასების მექანიზმს. </w:t>
            </w:r>
          </w:p>
          <w:p w14:paraId="6323759D" w14:textId="77777777" w:rsidR="002C21A2" w:rsidRDefault="0073692A" w:rsidP="0073692A">
            <w:pPr>
              <w:jc w:val="both"/>
              <w:rPr>
                <w:rFonts w:ascii="Sylfaen" w:eastAsia="Calibri" w:hAnsi="Sylfaen" w:cs="Times New Roman"/>
                <w:b/>
                <w:sz w:val="24"/>
                <w:szCs w:val="24"/>
                <w:lang w:val="ka-GE"/>
              </w:rPr>
            </w:pPr>
            <w:r w:rsidRPr="002B109D">
              <w:rPr>
                <w:rFonts w:ascii="Sylfaen" w:eastAsia="Calibri" w:hAnsi="Sylfaen" w:cs="Times New Roman"/>
                <w:b/>
                <w:sz w:val="24"/>
                <w:szCs w:val="24"/>
                <w:lang w:val="ka-GE"/>
              </w:rPr>
              <w:t xml:space="preserve"> </w:t>
            </w:r>
          </w:p>
          <w:p w14:paraId="08DD93E9" w14:textId="2999A69C"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იმ შემთხვევაშიც კი, თუ „უცხოური გავლენის“ არსებობას დადასტურებულად ჩავთვლით მხოლოდ რაოდენობრივ კრიტერიუმზე დაყრდნობით, მისი </w:t>
            </w:r>
            <w:r w:rsidRPr="0073692A">
              <w:rPr>
                <w:rFonts w:ascii="Sylfaen" w:eastAsia="Calibri" w:hAnsi="Sylfaen" w:cs="Times New Roman"/>
                <w:b/>
                <w:sz w:val="24"/>
                <w:szCs w:val="24"/>
                <w:lang w:val="ka-GE"/>
              </w:rPr>
              <w:t>„გამჭვირვალობის უზრუნველყოფა“</w:t>
            </w:r>
            <w:r w:rsidRPr="0073692A">
              <w:rPr>
                <w:rFonts w:ascii="Sylfaen" w:eastAsia="Calibri" w:hAnsi="Sylfaen" w:cs="Times New Roman"/>
                <w:sz w:val="24"/>
                <w:szCs w:val="24"/>
                <w:lang w:val="ka-GE"/>
              </w:rPr>
              <w:t xml:space="preserve"> მაინც ვერ ჩაითვლება ლეგიტიმურ მიზნად. კანონის ტექსტიდან გამომდინარე, „გამჭვირვალობის უზრუნველყოფა“ გულისხმობს სახელმწიფოს ხელმისაწვდომობას პერსონალურ და საიდუმლოების შემცველ ინფორმაციაზე, ასევე საჯარო ხელმისაწვდომობას ოფიციალურ ჩანაწერებში არსებულ ინფორმაციაზე, რომელიც დაკავშირებულია ფინანსებთან და სხვა პირად საკითხებთან. პირველი შემთხვევა ჩარევაა ინფორმაციული თვითგამორკვევის უფლების იმ ასპექტში, რომელიც დაცულია კონსტიტუციის მე-15 მუხლის პირველი პუნქტით - პირადი ცხოვრების უფლებით, ხოლო მეორე შემთხვევა კი - ჩარევა იმ კომპონენტში, რომელსაც იცავს კონსტიტუციის მე-18 მუხლის მე-3 პუნქტი. აქედან გამომდინარე, „გამჭვირვალობის უზრუნველყოფა“ არის ინფორმაციული თვითგამორკვევის უფლების შეზღუდვა, რომელიც შეიძლება იყოს მიზნის მიღწევის საშუალება და არა მიზანი. ძირითად უფლებაში, მათ შორის ზოგად პიროვნულ უფლებაში, ჩარევის ლეგიტიმური მიზანი ვერ იქნება სხვა ძირითადი უფლების შეზღუდვა. აღსანიშნავია, რომ სადავო ნორმის ადრესატებთან მიმართებაში „გამჭვირვალობის უზრუნველყოფას“ ვენეციის კომისიისა და ეუთო-ოდირის დასკვნაც მიიჩნევს არა დამოუკიდებელ ლეგიტიმურ მიზნად, არამედ გარკვეულ შემთხვევებში, სხვა ლეგიტიმური მიზნის ან მიზნების მიღწევის საშუალებად.</w:t>
            </w:r>
            <w:r w:rsidRPr="0073692A">
              <w:rPr>
                <w:rFonts w:ascii="Sylfaen" w:eastAsia="Calibri" w:hAnsi="Sylfaen" w:cs="Times New Roman"/>
                <w:sz w:val="24"/>
                <w:szCs w:val="24"/>
                <w:vertAlign w:val="superscript"/>
                <w:lang w:val="ka-GE"/>
              </w:rPr>
              <w:footnoteReference w:id="75"/>
            </w:r>
          </w:p>
          <w:p w14:paraId="3980716D" w14:textId="77777777" w:rsidR="00CB1E25" w:rsidRDefault="00CB1E25" w:rsidP="0073692A">
            <w:pPr>
              <w:jc w:val="both"/>
              <w:rPr>
                <w:rFonts w:ascii="Sylfaen" w:eastAsia="Calibri" w:hAnsi="Sylfaen" w:cs="Times New Roman"/>
                <w:b/>
                <w:sz w:val="24"/>
                <w:szCs w:val="24"/>
                <w:lang w:val="ka-GE"/>
              </w:rPr>
            </w:pPr>
          </w:p>
          <w:p w14:paraId="209C1490" w14:textId="5A9ACF6F"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კანონში ფორმალურად მითითებული მიზანი არ არის ლოგიკურ კავშირში </w:t>
            </w:r>
            <w:r w:rsidR="000846E8">
              <w:rPr>
                <w:rFonts w:ascii="Sylfaen" w:eastAsia="Calibri" w:hAnsi="Sylfaen" w:cs="Times New Roman"/>
                <w:sz w:val="24"/>
                <w:szCs w:val="24"/>
                <w:lang w:val="ka-GE"/>
              </w:rPr>
              <w:t>კანონის ადრესატთა</w:t>
            </w:r>
            <w:r w:rsidRPr="0073692A">
              <w:rPr>
                <w:rFonts w:ascii="Sylfaen" w:eastAsia="Calibri" w:hAnsi="Sylfaen" w:cs="Times New Roman"/>
                <w:sz w:val="24"/>
                <w:szCs w:val="24"/>
                <w:lang w:val="ka-GE"/>
              </w:rPr>
              <w:t xml:space="preserve"> ზოგადი პიროვნული უფლებისა და სოციალური იდენტობის შეზღუდვასთან. ის, თავისი არსით, წარმოადგენს ინფორმაციული თვითგამორკვევის უფლებაში ჩარევას, მიზნის მიღწევის საშუალებას და არ შეიძლება ჩაითვალოს ლეგიტიმურ მიზნად. სადავო ნორმა არაკონსტიტუციურია, რადგანაც ლეგიტიმური მიზნის გარეშე, თანაზომიერების პრინციპის დარღვევით, თვითნებურად ზღუდავს მოსარჩელეთა კონსტიტუციის მე-12 მუხლით გარანტირებულ უფლებას.</w:t>
            </w:r>
          </w:p>
          <w:p w14:paraId="1ECDA1D2" w14:textId="77777777" w:rsidR="0073692A" w:rsidRPr="0073692A" w:rsidRDefault="0073692A" w:rsidP="0073692A">
            <w:pPr>
              <w:jc w:val="both"/>
              <w:rPr>
                <w:rFonts w:ascii="Sylfaen" w:eastAsia="Calibri" w:hAnsi="Sylfaen" w:cs="Times New Roman"/>
                <w:b/>
                <w:sz w:val="24"/>
                <w:szCs w:val="24"/>
                <w:lang w:val="ka-GE"/>
              </w:rPr>
            </w:pPr>
          </w:p>
          <w:p w14:paraId="33EB43D2" w14:textId="5E87B215" w:rsidR="0073692A" w:rsidRPr="0073692A" w:rsidRDefault="00252E96" w:rsidP="001E71BB">
            <w:pPr>
              <w:rPr>
                <w:rFonts w:ascii="Sylfaen" w:eastAsia="Calibri" w:hAnsi="Sylfaen" w:cs="Times New Roman"/>
                <w:b/>
                <w:sz w:val="24"/>
                <w:szCs w:val="24"/>
                <w:lang w:val="ka-GE"/>
              </w:rPr>
            </w:pPr>
            <w:r>
              <w:rPr>
                <w:rFonts w:ascii="Sylfaen" w:eastAsia="Calibri" w:hAnsi="Sylfaen" w:cs="Times New Roman"/>
                <w:b/>
                <w:sz w:val="24"/>
                <w:szCs w:val="24"/>
                <w:lang w:val="ka-GE"/>
              </w:rPr>
              <w:t>6.</w:t>
            </w:r>
            <w:r w:rsidR="0073692A" w:rsidRPr="002B109D">
              <w:rPr>
                <w:rFonts w:ascii="Sylfaen" w:eastAsia="Calibri" w:hAnsi="Sylfaen" w:cs="Times New Roman"/>
                <w:b/>
                <w:sz w:val="24"/>
                <w:szCs w:val="24"/>
                <w:lang w:val="ka-GE"/>
              </w:rPr>
              <w:t xml:space="preserve"> </w:t>
            </w:r>
            <w:r w:rsidR="006309DD">
              <w:rPr>
                <w:rFonts w:ascii="Sylfaen" w:eastAsia="Calibri" w:hAnsi="Sylfaen" w:cs="Times New Roman"/>
                <w:b/>
                <w:sz w:val="24"/>
                <w:szCs w:val="24"/>
                <w:lang w:val="ka-GE"/>
              </w:rPr>
              <w:t>სადავო ნორმების არაკონსტიტუციურობა</w:t>
            </w:r>
            <w:r w:rsidR="0073692A" w:rsidRPr="0073692A">
              <w:rPr>
                <w:rFonts w:ascii="Sylfaen" w:eastAsia="Calibri" w:hAnsi="Sylfaen" w:cs="Times New Roman"/>
                <w:b/>
                <w:sz w:val="24"/>
                <w:szCs w:val="24"/>
                <w:lang w:val="ka-GE"/>
              </w:rPr>
              <w:t xml:space="preserve"> კონსტიტუციის 31-ე მუხლის მე-9 პუნქტის მე-2 წინადადებასთან</w:t>
            </w:r>
          </w:p>
          <w:p w14:paraId="7CBD48BB" w14:textId="77777777" w:rsidR="0073692A" w:rsidRPr="0073692A" w:rsidRDefault="0073692A" w:rsidP="00135764">
            <w:pPr>
              <w:rPr>
                <w:rFonts w:ascii="Sylfaen" w:eastAsia="Calibri" w:hAnsi="Sylfaen" w:cs="Times New Roman"/>
                <w:b/>
                <w:sz w:val="24"/>
                <w:szCs w:val="24"/>
                <w:lang w:val="ka-GE"/>
              </w:rPr>
            </w:pPr>
          </w:p>
          <w:p w14:paraId="049C1FE7" w14:textId="77777777" w:rsidR="0073692A" w:rsidRPr="0073692A" w:rsidRDefault="0073692A" w:rsidP="0073692A">
            <w:pPr>
              <w:rPr>
                <w:rFonts w:ascii="Sylfaen" w:eastAsia="Calibri" w:hAnsi="Sylfaen" w:cs="Times New Roman"/>
                <w:b/>
                <w:sz w:val="24"/>
                <w:szCs w:val="24"/>
                <w:lang w:val="ka-GE"/>
              </w:rPr>
            </w:pPr>
            <w:r w:rsidRPr="0073692A">
              <w:rPr>
                <w:rFonts w:ascii="Sylfaen" w:eastAsia="Calibri" w:hAnsi="Sylfaen" w:cs="Times New Roman"/>
                <w:b/>
                <w:sz w:val="24"/>
                <w:szCs w:val="24"/>
                <w:lang w:val="ka-GE"/>
              </w:rPr>
              <w:t>დაცული სფერო</w:t>
            </w:r>
          </w:p>
          <w:p w14:paraId="74809F08" w14:textId="0805689C" w:rsidR="0073692A" w:rsidRPr="002B109D"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კონსტიტუციის 31-ე მუხლის მე-9 პუნქტის მეორე წინადადება ითვალისწინებს პასუხისმგებლობის დამდგენი ან დამამძიმებელი კანონის უკუძალის აკრძალვის პრინციპს - „კანონს, თუ იგი არ ამსუბუქებს ან არ აუქმებს პასუხისმგებლობას, უკუძალა არა აქვს.“ ეს პრინციპი ვრცელდება არა მხოლოდ სისხლისსამართლებრივი, არამედ სხვა სახის </w:t>
            </w:r>
            <w:r w:rsidRPr="0073692A">
              <w:rPr>
                <w:rFonts w:ascii="Sylfaen" w:eastAsia="Calibri" w:hAnsi="Sylfaen" w:cs="Times New Roman"/>
                <w:sz w:val="24"/>
                <w:szCs w:val="24"/>
                <w:lang w:val="ka-GE"/>
              </w:rPr>
              <w:lastRenderedPageBreak/>
              <w:t>სამართლებრივი პასუხისმგებლობის (მათ შორის, ადმინისტრაციულსამართლებრივი პასუხისმგებლობის) დამდგენ ამ დამამძიმებელ კანონებზეც.</w:t>
            </w:r>
            <w:r w:rsidRPr="0073692A">
              <w:rPr>
                <w:rFonts w:ascii="Sylfaen" w:eastAsia="Calibri" w:hAnsi="Sylfaen" w:cs="Times New Roman"/>
                <w:sz w:val="24"/>
                <w:vertAlign w:val="superscript"/>
              </w:rPr>
              <w:footnoteReference w:id="76"/>
            </w:r>
            <w:r w:rsidRPr="0073692A">
              <w:rPr>
                <w:rFonts w:ascii="Sylfaen" w:eastAsia="Calibri" w:hAnsi="Sylfaen" w:cs="Times New Roman"/>
                <w:sz w:val="24"/>
                <w:szCs w:val="24"/>
                <w:lang w:val="ka-GE"/>
              </w:rPr>
              <w:t xml:space="preserve"> </w:t>
            </w:r>
          </w:p>
          <w:p w14:paraId="0561E601" w14:textId="0C02E399" w:rsidR="0073692A" w:rsidRPr="0073692A" w:rsidRDefault="0073692A" w:rsidP="0073692A">
            <w:pPr>
              <w:jc w:val="both"/>
              <w:rPr>
                <w:rFonts w:ascii="Sylfaen" w:eastAsia="Calibri" w:hAnsi="Sylfaen" w:cs="Times New Roman"/>
                <w:sz w:val="24"/>
                <w:szCs w:val="24"/>
                <w:lang w:val="ka-GE"/>
              </w:rPr>
            </w:pPr>
            <w:r w:rsidRPr="002B109D">
              <w:rPr>
                <w:rFonts w:ascii="Sylfaen" w:eastAsia="Calibri" w:hAnsi="Sylfaen" w:cs="Times New Roman"/>
                <w:sz w:val="24"/>
                <w:szCs w:val="24"/>
                <w:lang w:val="ka-GE"/>
              </w:rPr>
              <w:t>31-</w:t>
            </w:r>
            <w:r w:rsidRPr="0073692A">
              <w:rPr>
                <w:rFonts w:ascii="Sylfaen" w:eastAsia="Calibri" w:hAnsi="Sylfaen" w:cs="Times New Roman"/>
                <w:sz w:val="24"/>
                <w:szCs w:val="24"/>
                <w:lang w:val="ka-GE"/>
              </w:rPr>
              <w:t>ე მუხლის მე-9 პუნქტის მეორე წინადადება აბსოლუტურად კრძალავს ნამდვილ უკუძალას.</w:t>
            </w:r>
            <w:r w:rsidRPr="0073692A">
              <w:rPr>
                <w:rFonts w:ascii="Sylfaen" w:eastAsia="Calibri" w:hAnsi="Sylfaen" w:cs="Sylfaen"/>
                <w:sz w:val="24"/>
                <w:szCs w:val="24"/>
                <w:vertAlign w:val="superscript"/>
                <w:lang w:val="ka-GE"/>
              </w:rPr>
              <w:footnoteReference w:id="77"/>
            </w:r>
            <w:r w:rsidRPr="0073692A">
              <w:rPr>
                <w:rFonts w:ascii="Sylfaen" w:eastAsia="Calibri" w:hAnsi="Sylfaen" w:cs="Times New Roman"/>
                <w:sz w:val="24"/>
                <w:szCs w:val="24"/>
                <w:lang w:val="ka-GE"/>
              </w:rPr>
              <w:t xml:space="preserve"> საკონსტიტუციო სასამართლო ნამდვილ უკუძალას ხედავს იმ შემთხვევაში, როდესაც ნორმა ცვლის იმ ქმედებების, მოვლენებისა თუ ურთიერთობების სამართლებრივ შედეგებს, რომლებიც წარსულში განხორციელდა და დასრულდა.</w:t>
            </w:r>
            <w:r w:rsidRPr="0073692A">
              <w:rPr>
                <w:rFonts w:ascii="Sylfaen" w:eastAsia="Calibri" w:hAnsi="Sylfaen" w:cs="Times New Roman"/>
                <w:sz w:val="24"/>
                <w:szCs w:val="24"/>
                <w:vertAlign w:val="superscript"/>
                <w:lang w:val="ka-GE"/>
              </w:rPr>
              <w:footnoteReference w:id="78"/>
            </w:r>
            <w:r w:rsidRPr="0073692A">
              <w:rPr>
                <w:rFonts w:ascii="Sylfaen" w:eastAsia="Calibri" w:hAnsi="Sylfaen" w:cs="Times New Roman"/>
                <w:sz w:val="24"/>
                <w:szCs w:val="24"/>
                <w:lang w:val="ka-GE"/>
              </w:rPr>
              <w:t xml:space="preserve"> ნამდვილი უკუძალით პასუხისმგებლობის დადგენა ან დამძიმება არა მარტო უკუძალის აკრძალვის, არამედ სამართლებრივი უსაფრთხოებისა და ნდობის დაცვის სამართლებრივ</w:t>
            </w:r>
            <w:r w:rsidR="006A3E97">
              <w:rPr>
                <w:rFonts w:ascii="Sylfaen" w:eastAsia="Calibri" w:hAnsi="Sylfaen" w:cs="Times New Roman"/>
                <w:sz w:val="24"/>
                <w:szCs w:val="24"/>
                <w:lang w:val="ka-GE"/>
              </w:rPr>
              <w:t>-</w:t>
            </w:r>
            <w:r w:rsidRPr="0073692A">
              <w:rPr>
                <w:rFonts w:ascii="Sylfaen" w:eastAsia="Calibri" w:hAnsi="Sylfaen" w:cs="Times New Roman"/>
                <w:sz w:val="24"/>
                <w:szCs w:val="24"/>
                <w:lang w:val="ka-GE"/>
              </w:rPr>
              <w:t>სახელმწიფოებრივ პრინციპებსაც ეწინააღმდეგება.</w:t>
            </w:r>
            <w:r w:rsidRPr="0073692A">
              <w:rPr>
                <w:rFonts w:ascii="Sylfaen" w:eastAsia="Calibri" w:hAnsi="Sylfaen" w:cs="Times New Roman"/>
                <w:sz w:val="24"/>
                <w:szCs w:val="24"/>
                <w:vertAlign w:val="superscript"/>
              </w:rPr>
              <w:footnoteReference w:id="79"/>
            </w:r>
          </w:p>
          <w:p w14:paraId="2CDEB357" w14:textId="77777777" w:rsidR="006A3E97" w:rsidRDefault="006A3E97" w:rsidP="0073692A">
            <w:pPr>
              <w:jc w:val="both"/>
              <w:rPr>
                <w:rFonts w:ascii="Sylfaen" w:eastAsia="Calibri" w:hAnsi="Sylfaen" w:cs="Times New Roman"/>
                <w:sz w:val="24"/>
                <w:szCs w:val="24"/>
                <w:lang w:val="ka-GE"/>
              </w:rPr>
            </w:pPr>
          </w:p>
          <w:p w14:paraId="17C15DA7" w14:textId="65E21223"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უკუძალის აკრძალვის პრინციპთან მიმართებით ხდება არა მხოლოდ იმ კანონების შეფასება, რომლებიც უშუალოდ ადგენენ ან ამძიმებენ სამართლებრივ პასუხისმგებლობას, არამედ იმ ნორმებისაც, რომელთაც არაპირდაპირ აქვთ პასუხისმგებლობის დამდგენი ან დამამძიმებელი ეფექტი.</w:t>
            </w:r>
            <w:r w:rsidRPr="0073692A">
              <w:rPr>
                <w:rFonts w:ascii="Sylfaen" w:eastAsia="Calibri" w:hAnsi="Sylfaen" w:cs="Times New Roman"/>
                <w:sz w:val="24"/>
                <w:szCs w:val="24"/>
                <w:vertAlign w:val="superscript"/>
                <w:lang w:val="ka-GE"/>
              </w:rPr>
              <w:footnoteReference w:id="80"/>
            </w:r>
            <w:r w:rsidRPr="0073692A">
              <w:rPr>
                <w:rFonts w:ascii="Sylfaen" w:eastAsia="Calibri" w:hAnsi="Sylfaen" w:cs="Times New Roman"/>
                <w:sz w:val="24"/>
                <w:szCs w:val="24"/>
                <w:lang w:val="ka-GE"/>
              </w:rPr>
              <w:t xml:space="preserve"> მაგალითად, N1/2/552 გადაწყვეტილებაში საკონსტიტუციო სასამართლომ უკუძალის აკრძალვის პრინციპთან მიმართებით შეაფასა „საქართველოს საგადასახადო კოდექსში ცვლილების შეტანის შესახებ“ საქართველოს კანონის (დოკუმენტის ნომერი: 6211-რს, 15/05/2012) მე-2 მუხლის მე-4 ნაწილის კონსტიტუციურობა, რომელიც ზარალის გადატანის ვადის 10-წლიანი ვადის მოქმედებას ავრცელებდა 2011 წლის 1 იანვრიდან წარმოშობილ სამართლებრივ ურთიერთობებზე. სასამართლომ იმსჯელა იმაზე, თუ რამდენად ზრდიდა სადავო ნორმა უკუძალით საგადასახადო ტვირთს, ანუ წარმოშობდა სამართლებრივ ვალდებულებას, რომელიც </w:t>
            </w:r>
            <w:r w:rsidRPr="0073692A">
              <w:rPr>
                <w:rFonts w:ascii="Sylfaen" w:eastAsia="Calibri" w:hAnsi="Sylfaen" w:cs="Times New Roman"/>
                <w:sz w:val="24"/>
                <w:szCs w:val="24"/>
                <w:lang w:val="ka-GE"/>
              </w:rPr>
              <w:lastRenderedPageBreak/>
              <w:t>მანამდე არ არსებობდა და რომლის შეუსრულებლობა შესაძლოა გამოხატულიყო ამა თუ იმ სახის პასუხისმგებლობაში. საბოლოოდ, მან არ დაადგინა უკუძალის აკრძალვის პრინციპის დარღვევა, რადგანაც სადავო ნორმა მოსარჩელეს დამატებით საგადასახადო ტვირთს არ უდგენდა და არც მასზე რამე ფორმით პასუხისმგებლობის დაკისრების საფუძველი გახდებოდა.</w:t>
            </w:r>
            <w:r w:rsidRPr="0073692A">
              <w:rPr>
                <w:rFonts w:ascii="Sylfaen" w:eastAsia="Calibri" w:hAnsi="Sylfaen" w:cs="Times New Roman"/>
                <w:sz w:val="24"/>
                <w:szCs w:val="24"/>
                <w:vertAlign w:val="superscript"/>
                <w:lang w:val="ka-GE"/>
              </w:rPr>
              <w:footnoteReference w:id="81"/>
            </w:r>
          </w:p>
          <w:p w14:paraId="312524CE" w14:textId="77777777" w:rsidR="00550AFD" w:rsidRDefault="00550AFD" w:rsidP="0073692A">
            <w:pPr>
              <w:jc w:val="both"/>
              <w:rPr>
                <w:rFonts w:ascii="Sylfaen" w:eastAsia="Calibri" w:hAnsi="Sylfaen" w:cs="Times New Roman"/>
                <w:sz w:val="24"/>
                <w:szCs w:val="24"/>
                <w:lang w:val="ka-GE"/>
              </w:rPr>
            </w:pPr>
          </w:p>
          <w:p w14:paraId="7032865D" w14:textId="5EB1520D"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ზემოაღნიშნულიდან გამომდინარე, უნდა შემოწმდეს, რამდენად ცვლის სადავო ნორმები იმ ურთიერთობათა სამართლებრივ შედეგებს, რომლებიც დასრულდა „უცხოური გავლენის გამჭვირვალობის შესახებ“</w:t>
            </w:r>
            <w:r w:rsidR="00550AFD">
              <w:rPr>
                <w:rFonts w:ascii="Sylfaen" w:eastAsia="Calibri" w:hAnsi="Sylfaen" w:cs="Times New Roman"/>
                <w:sz w:val="24"/>
                <w:szCs w:val="24"/>
                <w:lang w:val="ka-GE"/>
              </w:rPr>
              <w:t xml:space="preserve"> საქართველოს</w:t>
            </w:r>
            <w:r w:rsidRPr="0073692A">
              <w:rPr>
                <w:rFonts w:ascii="Sylfaen" w:eastAsia="Calibri" w:hAnsi="Sylfaen" w:cs="Times New Roman"/>
                <w:sz w:val="24"/>
                <w:szCs w:val="24"/>
                <w:lang w:val="ka-GE"/>
              </w:rPr>
              <w:t xml:space="preserve"> კანონის ძალაში შესვლამდე (2024 წლის 3 ივნისამდე) და ხომ არ აკისრებს მოსარჩელეებს კანონის ძალაში შესვლამდე დასრულებული ურთიერთობების საფუძველზე რაიმე ახალ სამართლებრივ ვალდებულებას, რომლის შეუსრულებლობაც გამოიწვევს სამართლებრივ პასუხისმგებლობას.</w:t>
            </w:r>
          </w:p>
          <w:p w14:paraId="13DB54FC" w14:textId="77777777" w:rsidR="00550AFD" w:rsidRDefault="00550AFD" w:rsidP="0073692A">
            <w:pPr>
              <w:jc w:val="both"/>
              <w:rPr>
                <w:rFonts w:ascii="Sylfaen" w:eastAsia="Calibri" w:hAnsi="Sylfaen" w:cs="Times New Roman"/>
                <w:sz w:val="24"/>
                <w:szCs w:val="24"/>
                <w:lang w:val="ka-GE"/>
              </w:rPr>
            </w:pPr>
          </w:p>
          <w:p w14:paraId="5D598E8D" w14:textId="7A24B75B"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როგორც აღვნიშნეთ, ნამდვილი უკუძალით პასუხისმგებლობის დადგენა ან დამძიმება ნდობის დაცვის პრინციპსაც ხელყოფს, ამიტომ სადავო ნორმების კონსტიტუციურობის შემოწმებისას კონსტიტუციის 31-ე მუხლის მე-9 პუნქტის მეორე წინადადებასთან მიმართებით, მსჯელობა ასევე უნდა წარიმართოს ამ პრინციპის დარღვევაზეც, ერთიან კონტექსტში. უნდა გაირკვეს, რამდენად ჰქონდათ მოსარჩელეებს 2024 წლის 3 ივნისამდე დასრულებულ ურთიერთობებზე „უცხოური გავლენის გამჭვირვალობის შესახებ“</w:t>
            </w:r>
            <w:r w:rsidR="00F91C70">
              <w:rPr>
                <w:rFonts w:ascii="Sylfaen" w:eastAsia="Calibri" w:hAnsi="Sylfaen" w:cs="Times New Roman"/>
                <w:sz w:val="24"/>
                <w:szCs w:val="24"/>
                <w:lang w:val="ka-GE"/>
              </w:rPr>
              <w:t xml:space="preserve"> საქართველოს</w:t>
            </w:r>
            <w:r w:rsidRPr="0073692A">
              <w:rPr>
                <w:rFonts w:ascii="Sylfaen" w:eastAsia="Calibri" w:hAnsi="Sylfaen" w:cs="Times New Roman"/>
                <w:sz w:val="24"/>
                <w:szCs w:val="24"/>
                <w:lang w:val="ka-GE"/>
              </w:rPr>
              <w:t xml:space="preserve"> კანონის მოქმედების გაუვრცელებლობის ლეგიტიმური მოლოდინი</w:t>
            </w:r>
            <w:r w:rsidRPr="0073692A">
              <w:rPr>
                <w:rFonts w:ascii="Sylfaen" w:eastAsia="Calibri" w:hAnsi="Sylfaen" w:cs="Times New Roman"/>
                <w:sz w:val="24"/>
                <w:szCs w:val="24"/>
                <w:vertAlign w:val="superscript"/>
                <w:lang w:val="ka-GE"/>
              </w:rPr>
              <w:footnoteReference w:id="82"/>
            </w:r>
            <w:r w:rsidRPr="0073692A">
              <w:rPr>
                <w:rFonts w:ascii="Sylfaen" w:eastAsia="Calibri" w:hAnsi="Sylfaen" w:cs="Times New Roman"/>
                <w:sz w:val="24"/>
                <w:szCs w:val="24"/>
                <w:lang w:val="ka-GE"/>
              </w:rPr>
              <w:t xml:space="preserve"> და ხომ არ განხორციელებულა სახელმწიფოს წარმომადგენელთა მხრიდან, ამ კუთხით, სამართლებრივი მდგომარეობის სტაბილურობის დადასტურება ან მკაფიო დაპირება.</w:t>
            </w:r>
            <w:r w:rsidRPr="0073692A">
              <w:rPr>
                <w:rFonts w:ascii="Sylfaen" w:eastAsia="Calibri" w:hAnsi="Sylfaen" w:cs="Times New Roman"/>
                <w:sz w:val="24"/>
                <w:szCs w:val="24"/>
                <w:vertAlign w:val="superscript"/>
              </w:rPr>
              <w:footnoteReference w:id="83"/>
            </w:r>
          </w:p>
          <w:p w14:paraId="4FBE9F4C" w14:textId="77777777" w:rsidR="0073692A" w:rsidRPr="0073692A" w:rsidRDefault="0073692A" w:rsidP="0073692A">
            <w:pPr>
              <w:jc w:val="both"/>
              <w:rPr>
                <w:rFonts w:ascii="Sylfaen" w:eastAsia="Calibri" w:hAnsi="Sylfaen" w:cs="Times New Roman"/>
                <w:sz w:val="24"/>
                <w:szCs w:val="24"/>
                <w:lang w:val="ka-GE"/>
              </w:rPr>
            </w:pPr>
          </w:p>
          <w:p w14:paraId="5EF20BE9" w14:textId="77777777" w:rsidR="0073692A" w:rsidRPr="0073692A" w:rsidRDefault="0073692A" w:rsidP="0073692A">
            <w:pPr>
              <w:rPr>
                <w:rFonts w:ascii="Sylfaen" w:eastAsia="Calibri" w:hAnsi="Sylfaen" w:cs="Times New Roman"/>
                <w:b/>
                <w:sz w:val="24"/>
                <w:szCs w:val="24"/>
                <w:lang w:val="ka-GE"/>
              </w:rPr>
            </w:pPr>
            <w:r w:rsidRPr="0073692A">
              <w:rPr>
                <w:rFonts w:ascii="Sylfaen" w:eastAsia="Calibri" w:hAnsi="Sylfaen" w:cs="Times New Roman"/>
                <w:b/>
                <w:sz w:val="24"/>
                <w:szCs w:val="24"/>
                <w:lang w:val="ka-GE"/>
              </w:rPr>
              <w:t>დარღვევის შემოწმება</w:t>
            </w:r>
          </w:p>
          <w:p w14:paraId="06BFD9AB" w14:textId="64C1F70C" w:rsid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 „უცხოური გავლენის გამჭვირვალობის შესახებ“</w:t>
            </w:r>
            <w:r w:rsidR="00F91C70">
              <w:rPr>
                <w:rFonts w:ascii="Sylfaen" w:eastAsia="Calibri" w:hAnsi="Sylfaen" w:cs="Times New Roman"/>
                <w:sz w:val="24"/>
                <w:szCs w:val="24"/>
                <w:lang w:val="ka-GE"/>
              </w:rPr>
              <w:t xml:space="preserve"> საქართველოს</w:t>
            </w:r>
            <w:r w:rsidRPr="0073692A">
              <w:rPr>
                <w:rFonts w:ascii="Sylfaen" w:eastAsia="Calibri" w:hAnsi="Sylfaen" w:cs="Times New Roman"/>
                <w:sz w:val="24"/>
                <w:szCs w:val="24"/>
                <w:lang w:val="ka-GE"/>
              </w:rPr>
              <w:t xml:space="preserve"> კანონის მე-10 მუხლის მე-2 პუნქტი </w:t>
            </w:r>
            <w:r w:rsidR="00E22E75">
              <w:rPr>
                <w:rFonts w:ascii="Sylfaen" w:eastAsia="Calibri" w:hAnsi="Sylfaen" w:cs="Times New Roman"/>
                <w:sz w:val="24"/>
                <w:szCs w:val="24"/>
                <w:lang w:val="ka-GE"/>
              </w:rPr>
              <w:t>კანონის ადრესატებს</w:t>
            </w:r>
            <w:r w:rsidRPr="0073692A">
              <w:rPr>
                <w:rFonts w:ascii="Sylfaen" w:eastAsia="Calibri" w:hAnsi="Sylfaen" w:cs="Times New Roman"/>
                <w:sz w:val="24"/>
                <w:szCs w:val="24"/>
                <w:lang w:val="ka-GE"/>
              </w:rPr>
              <w:t xml:space="preserve"> აკისრებს უცხოური ძალის ინტერესების გამტარებელ ორგანიზაციად დარეგისტრირებისათვის წერილობითი განცხადების წარდგენის ვალდებულებას, თუ ისინი აკმაყოფილებენ ამგვარი ორგანიზაციისათვის დადგენილ კრიტერიუმებს 2023 წლის მონაცემების </w:t>
            </w:r>
            <w:r w:rsidRPr="0073692A">
              <w:rPr>
                <w:rFonts w:ascii="Sylfaen" w:eastAsia="Calibri" w:hAnsi="Sylfaen" w:cs="Times New Roman"/>
                <w:sz w:val="24"/>
                <w:szCs w:val="24"/>
              </w:rPr>
              <w:t>(</w:t>
            </w:r>
            <w:r w:rsidRPr="0073692A">
              <w:rPr>
                <w:rFonts w:ascii="Sylfaen" w:eastAsia="Calibri" w:hAnsi="Sylfaen" w:cs="Times New Roman"/>
                <w:sz w:val="24"/>
                <w:szCs w:val="24"/>
                <w:lang w:val="ka-GE"/>
              </w:rPr>
              <w:t>გარემოებების</w:t>
            </w:r>
            <w:r w:rsidRPr="0073692A">
              <w:rPr>
                <w:rFonts w:ascii="Sylfaen" w:eastAsia="Calibri" w:hAnsi="Sylfaen" w:cs="Times New Roman"/>
                <w:sz w:val="24"/>
                <w:szCs w:val="24"/>
              </w:rPr>
              <w:t>)</w:t>
            </w:r>
            <w:r w:rsidRPr="0073692A">
              <w:rPr>
                <w:rFonts w:ascii="Sylfaen" w:eastAsia="Calibri" w:hAnsi="Sylfaen" w:cs="Times New Roman"/>
                <w:sz w:val="24"/>
                <w:szCs w:val="24"/>
                <w:lang w:val="ka-GE"/>
              </w:rPr>
              <w:t xml:space="preserve"> მიხ</w:t>
            </w:r>
            <w:r w:rsidR="00E22E75">
              <w:rPr>
                <w:rFonts w:ascii="Sylfaen" w:eastAsia="Calibri" w:hAnsi="Sylfaen" w:cs="Times New Roman"/>
                <w:sz w:val="24"/>
                <w:szCs w:val="24"/>
                <w:lang w:val="ka-GE"/>
              </w:rPr>
              <w:t>ე</w:t>
            </w:r>
            <w:r w:rsidRPr="0073692A">
              <w:rPr>
                <w:rFonts w:ascii="Sylfaen" w:eastAsia="Calibri" w:hAnsi="Sylfaen" w:cs="Times New Roman"/>
                <w:sz w:val="24"/>
                <w:szCs w:val="24"/>
                <w:lang w:val="ka-GE"/>
              </w:rPr>
              <w:t xml:space="preserve">დვით. ეს ვალდებულება ამოქმედდება, თუ კალენდარული </w:t>
            </w:r>
            <w:r w:rsidRPr="0073692A">
              <w:rPr>
                <w:rFonts w:ascii="Sylfaen" w:eastAsia="Calibri" w:hAnsi="Sylfaen" w:cs="Times New Roman"/>
                <w:sz w:val="24"/>
                <w:szCs w:val="24"/>
              </w:rPr>
              <w:t xml:space="preserve">2023 </w:t>
            </w:r>
            <w:r w:rsidRPr="0073692A">
              <w:rPr>
                <w:rFonts w:ascii="Sylfaen" w:eastAsia="Calibri" w:hAnsi="Sylfaen" w:cs="Times New Roman"/>
                <w:sz w:val="24"/>
                <w:szCs w:val="24"/>
                <w:lang w:val="ka-GE"/>
              </w:rPr>
              <w:t xml:space="preserve">წლის განმავლობაში სუბიექტის მიერ მიღებული მთლიანი/მთლიანი არაკომერციული შემოსავლის 20%-ზე მეტის წყარო „უცხოური ძალა“ არის. წერილობითი განცხადების წარდგენას თან ახლავს სხვა ვალდებულებები, რაც უკავშირდება რეგისტრაციას, მონიტორინგსა და ინფორმაციის წარდგენას. აღნიშნული ვალდებულებების </w:t>
            </w:r>
            <w:r w:rsidRPr="0073692A">
              <w:rPr>
                <w:rFonts w:ascii="Sylfaen" w:eastAsia="Calibri" w:hAnsi="Sylfaen" w:cs="Times New Roman"/>
                <w:sz w:val="24"/>
                <w:szCs w:val="24"/>
                <w:lang w:val="ka-GE"/>
              </w:rPr>
              <w:lastRenderedPageBreak/>
              <w:t>შეუსრულებლობისათვის კანონის მე-9 მუხლის პირველი-მე-4 პუნქტებით გათვალისწინებულია ადმინისტრაციული პასუხისმგებლობა ჯარიმების სახით.</w:t>
            </w:r>
          </w:p>
          <w:p w14:paraId="002F6181" w14:textId="77777777" w:rsidR="00E22E75" w:rsidRPr="0073692A" w:rsidRDefault="00E22E75" w:rsidP="0073692A">
            <w:pPr>
              <w:jc w:val="both"/>
              <w:rPr>
                <w:rFonts w:ascii="Sylfaen" w:eastAsia="Calibri" w:hAnsi="Sylfaen" w:cs="Times New Roman"/>
                <w:sz w:val="24"/>
                <w:szCs w:val="24"/>
                <w:lang w:val="ka-GE"/>
              </w:rPr>
            </w:pPr>
          </w:p>
          <w:p w14:paraId="090E1771" w14:textId="091B20F8"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 „უცხოური გავლენის გამჭვირვალობის შესახებ“</w:t>
            </w:r>
            <w:r w:rsidR="000F6FB6">
              <w:rPr>
                <w:rFonts w:ascii="Sylfaen" w:eastAsia="Calibri" w:hAnsi="Sylfaen" w:cs="Times New Roman"/>
                <w:sz w:val="24"/>
                <w:szCs w:val="24"/>
                <w:lang w:val="ka-GE"/>
              </w:rPr>
              <w:t xml:space="preserve"> საქართველოს</w:t>
            </w:r>
            <w:r w:rsidRPr="0073692A">
              <w:rPr>
                <w:rFonts w:ascii="Sylfaen" w:eastAsia="Calibri" w:hAnsi="Sylfaen" w:cs="Times New Roman"/>
                <w:sz w:val="24"/>
                <w:szCs w:val="24"/>
                <w:lang w:val="ka-GE"/>
              </w:rPr>
              <w:t xml:space="preserve"> კანონის მე-4 მუხლის პირველი პუნქტი, ერთი შეხედვით, სამომავლო სამართლებრივი ურთიერთობების რეგულირებისკენაა მიმართული, მაგრამ მისი მოქმედება ვრცელდება ასევე 2024 წლის 1 იანვრიდან 3 ივნისამდე (კანონის ამოქმედებამდე) პერიოდში </w:t>
            </w:r>
            <w:r w:rsidR="000F6FB6">
              <w:rPr>
                <w:rFonts w:ascii="Sylfaen" w:eastAsia="Calibri" w:hAnsi="Sylfaen" w:cs="Times New Roman"/>
                <w:sz w:val="24"/>
                <w:szCs w:val="24"/>
                <w:lang w:val="ka-GE"/>
              </w:rPr>
              <w:t>კანონის ადრესატების</w:t>
            </w:r>
            <w:r w:rsidRPr="0073692A">
              <w:rPr>
                <w:rFonts w:ascii="Sylfaen" w:eastAsia="Calibri" w:hAnsi="Sylfaen" w:cs="Times New Roman"/>
                <w:sz w:val="24"/>
                <w:szCs w:val="24"/>
                <w:lang w:val="ka-GE"/>
              </w:rPr>
              <w:t xml:space="preserve"> მიერ უცხოური წყაროებიდან მიღებულ შემოსავალზე. მათ 2025 წლის იანვარში, 2024 სრული კალენდარული წლის მონაცემების მიხედვით, წარმოეშობათ უცხოური ძალის ინტერესების გამტარებელ ორგანიზაციად რეგისტრაციის თაობაზე განცხადების წარდგენისა და მასთან დაკავშირებული სხვა ვალდებულებები, რაზეც ზემოთ უკვე გავამახვილეთ ყურადღება. ცხადია, ამ ვალდებულებათა შეუსრულებლობაც კანონის მე-9 მუხლის პირველი-მე-4 პუნქტებით გათვალისწინებულ სანქციებს გამოიწვევს.</w:t>
            </w:r>
          </w:p>
          <w:p w14:paraId="7089D53E" w14:textId="77777777" w:rsidR="000F6FB6" w:rsidRDefault="000F6FB6" w:rsidP="0073692A">
            <w:pPr>
              <w:jc w:val="both"/>
              <w:rPr>
                <w:rFonts w:ascii="Sylfaen" w:eastAsia="Calibri" w:hAnsi="Sylfaen" w:cs="Times New Roman"/>
                <w:b/>
                <w:sz w:val="24"/>
                <w:szCs w:val="24"/>
                <w:lang w:val="ka-GE"/>
              </w:rPr>
            </w:pPr>
          </w:p>
          <w:p w14:paraId="7CA604DE" w14:textId="7355E280"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b/>
                <w:sz w:val="24"/>
                <w:szCs w:val="24"/>
                <w:lang w:val="ka-GE"/>
              </w:rPr>
              <w:t xml:space="preserve"> </w:t>
            </w:r>
            <w:r w:rsidRPr="0073692A">
              <w:rPr>
                <w:rFonts w:ascii="Sylfaen" w:eastAsia="Calibri" w:hAnsi="Sylfaen" w:cs="Times New Roman"/>
                <w:sz w:val="24"/>
                <w:szCs w:val="24"/>
                <w:lang w:val="ka-GE"/>
              </w:rPr>
              <w:t xml:space="preserve">„უცხოური გავლენის გამჭვირვალობის შესახებ“ კანონის ძალაში შესვლამდე უცხოური წყაროებიდან მთლიანი/მთლიანი არაკომერციული შემოსავლის 20%-ზე მეტის მიღების ფაქტი </w:t>
            </w:r>
            <w:r w:rsidR="00787460">
              <w:rPr>
                <w:rFonts w:ascii="Sylfaen" w:eastAsia="Calibri" w:hAnsi="Sylfaen" w:cs="Times New Roman"/>
                <w:sz w:val="24"/>
                <w:szCs w:val="24"/>
                <w:lang w:val="ka-GE"/>
              </w:rPr>
              <w:t>კანონის ადრესატებისათვის</w:t>
            </w:r>
            <w:r w:rsidRPr="0073692A">
              <w:rPr>
                <w:rFonts w:ascii="Sylfaen" w:eastAsia="Calibri" w:hAnsi="Sylfaen" w:cs="Times New Roman"/>
                <w:sz w:val="24"/>
                <w:szCs w:val="24"/>
                <w:lang w:val="ka-GE"/>
              </w:rPr>
              <w:t xml:space="preserve"> არ წარმოშობდა ზემოაღნიშნულ სამართლებრივ შედეგებსა და მათთან დაკავშირებულ პასუხისმგებლობას. 2023 კალენდარული წლისა და 2024 კალენდარულ წლის 1 იანვრიდან 3 ივნისამდე პერიოდში მათ მიერ უცხოური წყაროებიდან მიღებული დაფინანსება დასრულებულ სამართლებრივ ურთიერთობას წარმოადგენს, რომლის შედეგებსაც რეტროაქტიურად ცვლის სადავო ნორმები, უკავშირებს რა ამ ურთიერთობას ახალ სამართლებრივ ვალდებულებებსა და პასუხისმგებლობას მათი შეუსრულებლობისათვის.</w:t>
            </w:r>
          </w:p>
          <w:p w14:paraId="50E0D3F8" w14:textId="77777777" w:rsidR="00787460" w:rsidRDefault="00787460" w:rsidP="0073692A">
            <w:pPr>
              <w:jc w:val="both"/>
              <w:rPr>
                <w:rFonts w:ascii="Sylfaen" w:eastAsia="Calibri" w:hAnsi="Sylfaen" w:cs="Times New Roman"/>
                <w:sz w:val="24"/>
                <w:szCs w:val="24"/>
                <w:lang w:val="ka-GE"/>
              </w:rPr>
            </w:pPr>
          </w:p>
          <w:p w14:paraId="0815A90B" w14:textId="5384A58F"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სადავო ნორმათა არაკონსტიტუციურობა კიდევ უფრო მკაფიოდ გამოიკვეთება, თუ საკითხს შევხედავთ ნდობის დაცვის კონსტიტუციური პრინციპის კუთხით. 2023 წლის მარტში საქართველოს პარლამენტმა მეორე მოსმენით მხარი არ დაუჭირა ანალოგიური შინაარსის კანონპროექტს, რასაც მოჰყვა მაღალი რანგის სახელმწიფო-პოლიტიკური თანამდებობის პირთა მკაფიო და ცალსახა საჯარო განცხადებები, რომლებიც გამორიცხავდნენ კანონპროექტის განმეორებით ინიცირებას. ამან კანონპროექტის პოტენციურ ადრესატებში</w:t>
            </w:r>
            <w:r w:rsidR="00F90902">
              <w:rPr>
                <w:rFonts w:ascii="Sylfaen" w:eastAsia="Calibri" w:hAnsi="Sylfaen" w:cs="Times New Roman"/>
                <w:sz w:val="24"/>
                <w:szCs w:val="24"/>
                <w:lang w:val="ka-GE"/>
              </w:rPr>
              <w:t xml:space="preserve"> </w:t>
            </w:r>
            <w:r w:rsidRPr="0073692A">
              <w:rPr>
                <w:rFonts w:ascii="Sylfaen" w:eastAsia="Calibri" w:hAnsi="Sylfaen" w:cs="Times New Roman"/>
                <w:sz w:val="24"/>
                <w:szCs w:val="24"/>
                <w:lang w:val="ka-GE"/>
              </w:rPr>
              <w:t xml:space="preserve">გააჩინა ლეგიტიმური და საფუძვლიანი მოლოდინი, რომ უცხოური წყაროებიდან დაფინანსების მიღება არ იქნებოდა დაკავშირებული მათთვის რაიმე სტატუსის მინიჭებასთან და სანქციების მუქარით, ახალი ვალდებულებების დაკისრებასთან. ამ ფონზე, საზოგადოებასთან არათუ წინასწარი კონსულტაციების, არამედ მისი უბრალო ინფორმირების გარეშე განხორციელდა „უცხოური გავლენის გამჭვირვალობის შესახებ“ კანონის ინიცირება და შემდგომში, მიღება, რომელიც (მისივე ინიციატორების აღიარებით) ფორმალურად მხოლოდ ტერმინოლოგიური დეტალებით განსხვავდებოდა მისგან, ხოლო შინაარსობრივად და არსით კი - არაფრით. რაც მთავარია, ამ კანონის მოქმედება გავრცელდა იმ პერიოდზე, როდესაც </w:t>
            </w:r>
            <w:r w:rsidR="00F90902">
              <w:rPr>
                <w:rFonts w:ascii="Sylfaen" w:eastAsia="Calibri" w:hAnsi="Sylfaen" w:cs="Times New Roman"/>
                <w:sz w:val="24"/>
                <w:szCs w:val="24"/>
                <w:lang w:val="ka-GE"/>
              </w:rPr>
              <w:t>სადავო კანონებს ადრესატებს</w:t>
            </w:r>
            <w:r w:rsidRPr="0073692A">
              <w:rPr>
                <w:rFonts w:ascii="Sylfaen" w:eastAsia="Calibri" w:hAnsi="Sylfaen" w:cs="Times New Roman"/>
                <w:sz w:val="24"/>
                <w:szCs w:val="24"/>
                <w:lang w:val="ka-GE"/>
              </w:rPr>
              <w:t xml:space="preserve"> ჰქონდათ ლეგიტიმური ნდობა არსებული სამართლებრივი მდგომარეობის სტაბილურობისადმი.</w:t>
            </w:r>
          </w:p>
          <w:p w14:paraId="00F85B1D" w14:textId="61ABDAE5" w:rsidR="0073692A" w:rsidRPr="0073692A" w:rsidRDefault="0073692A" w:rsidP="0073692A">
            <w:pPr>
              <w:rPr>
                <w:rFonts w:ascii="Sylfaen" w:eastAsia="Calibri" w:hAnsi="Sylfaen" w:cs="Times New Roman"/>
                <w:b/>
                <w:sz w:val="24"/>
                <w:szCs w:val="24"/>
                <w:lang w:val="ka-GE"/>
              </w:rPr>
            </w:pPr>
          </w:p>
          <w:p w14:paraId="52CC0D13" w14:textId="28A3B597"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lastRenderedPageBreak/>
              <w:t xml:space="preserve">„უცხოური გავლენის გამჭვირვალობის შესახებ“ კანონის მე-4 მუხლის პირველი პუნქტის პირველი წინადადება და მე-10 მუხლის მე-2 პუნქტი, ნდობის დაცვის კონსტიტუციური პრინციპის ხელყოფით, ნამდვილი უკუძალით ცვლის კანონის ძალაში შესვლამდე დასრულებული ურთიერთობების სამართლებრივ შედეგებს, </w:t>
            </w:r>
            <w:r w:rsidR="000D7E6C">
              <w:rPr>
                <w:rFonts w:ascii="Sylfaen" w:eastAsia="Calibri" w:hAnsi="Sylfaen" w:cs="Times New Roman"/>
                <w:sz w:val="24"/>
                <w:szCs w:val="24"/>
                <w:lang w:val="ka-GE"/>
              </w:rPr>
              <w:t>სადავო კანონის ადრესატებზე</w:t>
            </w:r>
            <w:r w:rsidRPr="0073692A">
              <w:rPr>
                <w:rFonts w:ascii="Sylfaen" w:eastAsia="Calibri" w:hAnsi="Sylfaen" w:cs="Times New Roman"/>
                <w:sz w:val="24"/>
                <w:szCs w:val="24"/>
                <w:lang w:val="ka-GE"/>
              </w:rPr>
              <w:t xml:space="preserve"> ავრცელებს ახალ ვალდებულებებსა და პასუხისმგებლობას ამ ვალდებულებების შეუსრულებლობისათვის. აქედან გამომდინარე, სადავო ნორმები ეწინააღმდეგება საქართველოს კონსტიტუციის 31-ე მუხლის მე-9 პუნქტს.      </w:t>
            </w:r>
          </w:p>
          <w:p w14:paraId="791E6BD0" w14:textId="77777777" w:rsidR="0073692A" w:rsidRPr="0073692A" w:rsidRDefault="0073692A" w:rsidP="0073692A">
            <w:pPr>
              <w:jc w:val="both"/>
              <w:rPr>
                <w:rFonts w:ascii="Sylfaen" w:eastAsia="Calibri" w:hAnsi="Sylfaen" w:cs="Times New Roman"/>
                <w:sz w:val="24"/>
                <w:szCs w:val="24"/>
                <w:lang w:val="ka-GE"/>
              </w:rPr>
            </w:pPr>
          </w:p>
          <w:p w14:paraId="1F1B1508" w14:textId="77777777" w:rsidR="0073692A" w:rsidRPr="0073692A" w:rsidRDefault="0073692A" w:rsidP="0073692A">
            <w:pPr>
              <w:jc w:val="both"/>
              <w:rPr>
                <w:rFonts w:ascii="Sylfaen" w:eastAsia="Calibri" w:hAnsi="Sylfaen" w:cs="Times New Roman"/>
                <w:sz w:val="24"/>
                <w:szCs w:val="24"/>
                <w:lang w:val="ka-GE"/>
              </w:rPr>
            </w:pPr>
          </w:p>
          <w:p w14:paraId="6D02A128" w14:textId="77777777" w:rsidR="0073692A" w:rsidRPr="0073692A" w:rsidRDefault="0073692A" w:rsidP="0073692A">
            <w:pPr>
              <w:jc w:val="both"/>
              <w:rPr>
                <w:rFonts w:ascii="Sylfaen" w:eastAsia="Calibri" w:hAnsi="Sylfaen" w:cs="Times New Roman"/>
                <w:sz w:val="24"/>
                <w:szCs w:val="24"/>
                <w:lang w:val="ka-GE"/>
              </w:rPr>
            </w:pPr>
            <w:r w:rsidRPr="0073692A">
              <w:rPr>
                <w:rFonts w:ascii="Sylfaen" w:eastAsia="Calibri" w:hAnsi="Sylfaen" w:cs="Times New Roman"/>
                <w:sz w:val="24"/>
                <w:szCs w:val="24"/>
                <w:lang w:val="ka-GE"/>
              </w:rPr>
              <w:t xml:space="preserve"> </w:t>
            </w:r>
          </w:p>
          <w:p w14:paraId="51C5B008" w14:textId="77777777" w:rsidR="0073692A" w:rsidRPr="0073692A" w:rsidRDefault="0073692A" w:rsidP="0073692A">
            <w:pPr>
              <w:jc w:val="both"/>
              <w:rPr>
                <w:rFonts w:ascii="Sylfaen" w:eastAsia="Calibri" w:hAnsi="Sylfaen" w:cs="Times New Roman"/>
                <w:b/>
                <w:sz w:val="24"/>
                <w:szCs w:val="24"/>
                <w:lang w:val="ka-GE"/>
              </w:rPr>
            </w:pPr>
          </w:p>
          <w:p w14:paraId="27FF0C55" w14:textId="77777777" w:rsidR="0073692A" w:rsidRPr="0073692A" w:rsidRDefault="0073692A" w:rsidP="0073692A">
            <w:pPr>
              <w:jc w:val="both"/>
              <w:rPr>
                <w:rFonts w:ascii="Sylfaen" w:eastAsia="Calibri" w:hAnsi="Sylfaen" w:cs="Times New Roman"/>
                <w:b/>
                <w:sz w:val="24"/>
                <w:szCs w:val="24"/>
                <w:lang w:val="ka-GE"/>
              </w:rPr>
            </w:pPr>
          </w:p>
          <w:p w14:paraId="7E88E228" w14:textId="77777777" w:rsidR="0073692A" w:rsidRPr="0073692A" w:rsidRDefault="0073692A" w:rsidP="0073692A">
            <w:pPr>
              <w:jc w:val="both"/>
              <w:rPr>
                <w:rFonts w:ascii="Sylfaen" w:eastAsia="Calibri" w:hAnsi="Sylfaen" w:cs="Times New Roman"/>
                <w:b/>
                <w:sz w:val="24"/>
                <w:szCs w:val="24"/>
                <w:lang w:val="ka-GE"/>
              </w:rPr>
            </w:pPr>
          </w:p>
          <w:p w14:paraId="2AD446B1" w14:textId="264A982D" w:rsidR="00D0127E" w:rsidRPr="00D23DB0" w:rsidRDefault="00D0127E" w:rsidP="009A7BA7">
            <w:pPr>
              <w:ind w:right="72"/>
              <w:jc w:val="both"/>
              <w:rPr>
                <w:rFonts w:ascii="Sylfaen" w:hAnsi="Sylfaen"/>
                <w:lang w:val="ka-GE"/>
              </w:rPr>
            </w:pPr>
          </w:p>
        </w:tc>
      </w:tr>
      <w:permEnd w:id="30563200"/>
    </w:tbl>
    <w:p w14:paraId="5AFE55DE" w14:textId="77777777" w:rsidR="00230F8F" w:rsidRPr="00B93430" w:rsidRDefault="00230F8F" w:rsidP="007B4445">
      <w:pPr>
        <w:shd w:val="clear" w:color="auto" w:fill="FFFFFF" w:themeFill="background1"/>
        <w:ind w:left="-810" w:right="-720"/>
        <w:jc w:val="both"/>
        <w:rPr>
          <w:rFonts w:ascii="Sylfaen" w:hAnsi="Sylfaen"/>
          <w:lang w:val="ka-GE"/>
        </w:rPr>
      </w:pPr>
    </w:p>
    <w:p w14:paraId="6A310BEC" w14:textId="77777777" w:rsidR="005E6511" w:rsidRPr="00B93430" w:rsidRDefault="005E6511" w:rsidP="005E6511">
      <w:pPr>
        <w:shd w:val="clear" w:color="auto" w:fill="FFFFFF" w:themeFill="background1"/>
        <w:ind w:left="-720" w:right="-720"/>
        <w:jc w:val="both"/>
        <w:rPr>
          <w:rFonts w:ascii="Sylfaen" w:hAnsi="Sylfaen"/>
          <w:lang w:val="ka-GE"/>
        </w:rPr>
      </w:pPr>
    </w:p>
    <w:p w14:paraId="76A35A9C" w14:textId="77777777" w:rsidR="005E6511" w:rsidRPr="00B93430" w:rsidRDefault="005E6511">
      <w:pPr>
        <w:rPr>
          <w:rFonts w:ascii="Sylfaen" w:hAnsi="Sylfaen"/>
          <w:lang w:val="ka-GE"/>
        </w:rPr>
      </w:pPr>
      <w:r w:rsidRPr="00B93430">
        <w:rPr>
          <w:rFonts w:ascii="Sylfaen" w:hAnsi="Sylfaen"/>
          <w:lang w:val="ka-GE"/>
        </w:rPr>
        <w:br w:type="page"/>
      </w:r>
    </w:p>
    <w:p w14:paraId="73D818DE"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4"/>
      </w:r>
    </w:p>
    <w:p w14:paraId="443EE2C7" w14:textId="3640C599" w:rsidR="008D5E38" w:rsidRDefault="000358B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7329DF2F" w14:textId="77777777" w:rsidTr="005545DC">
        <w:tc>
          <w:tcPr>
            <w:tcW w:w="10885" w:type="dxa"/>
            <w:tcBorders>
              <w:top w:val="single" w:sz="4" w:space="0" w:color="FFFFFF" w:themeColor="background1"/>
              <w:left w:val="single" w:sz="4" w:space="0" w:color="FFFFFF" w:themeColor="background1"/>
              <w:right w:val="single" w:sz="4" w:space="0" w:color="FFFFFF" w:themeColor="background1"/>
            </w:tcBorders>
          </w:tcPr>
          <w:p w14:paraId="3B8EB5F3" w14:textId="77777777" w:rsidR="008D5E38" w:rsidRDefault="008D5E38" w:rsidP="001D4B02">
            <w:pPr>
              <w:ind w:right="-18"/>
              <w:jc w:val="both"/>
              <w:rPr>
                <w:rFonts w:ascii="Sylfaen" w:hAnsi="Sylfaen"/>
                <w:lang w:val="ka-GE"/>
              </w:rPr>
            </w:pPr>
            <w:permStart w:id="1395874954" w:edGrp="everyone"/>
          </w:p>
          <w:permEnd w:id="1395874954"/>
          <w:p w14:paraId="6CE6F3F5" w14:textId="77777777" w:rsidR="00525704" w:rsidRDefault="00525704" w:rsidP="008D5E38">
            <w:pPr>
              <w:ind w:right="-720"/>
              <w:jc w:val="both"/>
              <w:rPr>
                <w:rFonts w:ascii="Sylfaen" w:hAnsi="Sylfaen"/>
                <w:lang w:val="ka-GE"/>
              </w:rPr>
            </w:pPr>
          </w:p>
        </w:tc>
      </w:tr>
    </w:tbl>
    <w:p w14:paraId="2863FE8B" w14:textId="77777777" w:rsidR="008D5E38" w:rsidRDefault="008D5E38" w:rsidP="008D5E38">
      <w:pPr>
        <w:ind w:left="-720" w:right="-720"/>
        <w:jc w:val="both"/>
        <w:rPr>
          <w:rFonts w:ascii="Sylfaen" w:hAnsi="Sylfaen"/>
          <w:lang w:val="ka-GE"/>
        </w:rPr>
      </w:pPr>
    </w:p>
    <w:p w14:paraId="1F28E6B3" w14:textId="08F0153E" w:rsidR="008D5E38" w:rsidRDefault="000358B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795" w:type="dxa"/>
        <w:tblInd w:w="-720" w:type="dxa"/>
        <w:tblLook w:val="04A0" w:firstRow="1" w:lastRow="0" w:firstColumn="1" w:lastColumn="0" w:noHBand="0" w:noVBand="1"/>
      </w:tblPr>
      <w:tblGrid>
        <w:gridCol w:w="10795"/>
      </w:tblGrid>
      <w:tr w:rsidR="008D5E38" w14:paraId="037E2C75" w14:textId="77777777" w:rsidTr="005545DC">
        <w:tc>
          <w:tcPr>
            <w:tcW w:w="10795" w:type="dxa"/>
            <w:tcBorders>
              <w:top w:val="single" w:sz="4" w:space="0" w:color="FFFFFF" w:themeColor="background1"/>
              <w:left w:val="single" w:sz="4" w:space="0" w:color="FFFFFF" w:themeColor="background1"/>
              <w:right w:val="single" w:sz="4" w:space="0" w:color="FFFFFF" w:themeColor="background1"/>
            </w:tcBorders>
          </w:tcPr>
          <w:p w14:paraId="58CD8634" w14:textId="7EA03506" w:rsidR="000A5A57" w:rsidRPr="000A5A57" w:rsidRDefault="000A5A57" w:rsidP="000A5A57">
            <w:pPr>
              <w:ind w:right="-18"/>
              <w:jc w:val="both"/>
              <w:rPr>
                <w:rFonts w:ascii="Sylfaen" w:hAnsi="Sylfaen"/>
                <w:lang w:val="ka-GE"/>
              </w:rPr>
            </w:pPr>
            <w:permStart w:id="1460228386" w:edGrp="everyone"/>
            <w:r w:rsidRPr="000A5A57">
              <w:rPr>
                <w:rFonts w:ascii="Sylfaen" w:hAnsi="Sylfaen"/>
                <w:lang w:val="ka-GE"/>
              </w:rPr>
              <w:t xml:space="preserve">გთხოვთ,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გადაწყვეტილების მიღებამდე შეაჩეროთ სადავო </w:t>
            </w:r>
            <w:r w:rsidR="0062076C">
              <w:rPr>
                <w:rFonts w:ascii="Sylfaen" w:hAnsi="Sylfaen"/>
                <w:lang w:val="ka-GE"/>
              </w:rPr>
              <w:t xml:space="preserve">კანონის </w:t>
            </w:r>
            <w:r w:rsidRPr="000A5A57">
              <w:rPr>
                <w:rFonts w:ascii="Sylfaen" w:hAnsi="Sylfaen"/>
                <w:lang w:val="ka-GE"/>
              </w:rPr>
              <w:t>მოქმედება.</w:t>
            </w:r>
          </w:p>
          <w:p w14:paraId="3E70E5A3" w14:textId="77777777" w:rsidR="002A6840" w:rsidRDefault="002A6840" w:rsidP="000A5A57">
            <w:pPr>
              <w:ind w:right="-18"/>
              <w:jc w:val="both"/>
              <w:rPr>
                <w:rFonts w:ascii="Sylfaen" w:hAnsi="Sylfaen"/>
                <w:lang w:val="ka-GE"/>
              </w:rPr>
            </w:pPr>
          </w:p>
          <w:p w14:paraId="25F9C926" w14:textId="11CC2394" w:rsidR="00C721C4" w:rsidRDefault="000A5A57" w:rsidP="000A5A57">
            <w:pPr>
              <w:ind w:right="-18"/>
              <w:jc w:val="both"/>
              <w:rPr>
                <w:rFonts w:ascii="Sylfaen" w:hAnsi="Sylfaen"/>
                <w:lang w:val="ka-GE"/>
              </w:rPr>
            </w:pPr>
            <w:r w:rsidRPr="000A5A57">
              <w:rPr>
                <w:rFonts w:ascii="Sylfaen" w:hAnsi="Sylfaen"/>
                <w:lang w:val="ka-GE"/>
              </w:rPr>
              <w:t>მოქმედი წესის თანახმად, ნორმის მოქმედების შეჩერება შესაძლებელია</w:t>
            </w:r>
            <w:r w:rsidR="002F35B4">
              <w:rPr>
                <w:rFonts w:ascii="Sylfaen" w:hAnsi="Sylfaen"/>
                <w:lang w:val="ka-GE"/>
              </w:rPr>
              <w:t>,</w:t>
            </w:r>
            <w:r w:rsidRPr="000A5A57">
              <w:rPr>
                <w:rFonts w:ascii="Sylfaen" w:hAnsi="Sylfaen"/>
                <w:lang w:val="ka-GE"/>
              </w:rPr>
              <w:t xml:space="preserve"> თუ მის მოქმედებას შეუძლია გამოუსწორებელი შედეგები გამოიწვიოს ერთ-ერთი მხარისათვის. საქართველოს საკონსტიტუცო სასამართლოს მიერ ჩამოყალიბებული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w:t>
            </w:r>
            <w:r w:rsidRPr="00C721C4">
              <w:rPr>
                <w:rFonts w:ascii="Sylfaen" w:hAnsi="Sylfaen"/>
                <w:lang w:val="ka-GE"/>
              </w:rPr>
              <w:t>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ამასთან,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17974587" w14:textId="77777777" w:rsidR="00D3539C" w:rsidRPr="00C721C4" w:rsidRDefault="00D3539C" w:rsidP="000A5A57">
            <w:pPr>
              <w:ind w:right="-18"/>
              <w:jc w:val="both"/>
              <w:rPr>
                <w:rFonts w:ascii="Sylfaen" w:hAnsi="Sylfaen"/>
                <w:lang w:val="ka-GE"/>
              </w:rPr>
            </w:pPr>
          </w:p>
          <w:p w14:paraId="608A146B" w14:textId="591FA822" w:rsidR="004466C0" w:rsidRDefault="00C721C4" w:rsidP="00036E41">
            <w:pPr>
              <w:pStyle w:val="a6"/>
              <w:jc w:val="both"/>
              <w:rPr>
                <w:rFonts w:ascii="Sylfaen" w:hAnsi="Sylfaen"/>
                <w:sz w:val="22"/>
                <w:szCs w:val="22"/>
                <w:lang w:val="ka-GE"/>
              </w:rPr>
            </w:pPr>
            <w:r w:rsidRPr="00036E41">
              <w:rPr>
                <w:sz w:val="22"/>
                <w:szCs w:val="22"/>
                <w:lang w:val="ka-GE"/>
              </w:rPr>
              <w:t xml:space="preserve"> </w:t>
            </w:r>
            <w:r w:rsidRPr="00C721C4">
              <w:rPr>
                <w:rFonts w:ascii="Sylfaen" w:hAnsi="Sylfaen"/>
                <w:sz w:val="22"/>
                <w:szCs w:val="22"/>
                <w:lang w:val="ka-GE"/>
              </w:rPr>
              <w:t xml:space="preserve">სასამართლოს განმარტებით, საკონსტიტუციო სამართალწარმოების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w:t>
            </w:r>
            <w:r w:rsidR="00D83DD8">
              <w:rPr>
                <w:rFonts w:ascii="Sylfaen" w:hAnsi="Sylfaen"/>
                <w:sz w:val="22"/>
                <w:szCs w:val="22"/>
                <w:lang w:val="ka-GE"/>
              </w:rPr>
              <w:t>„</w:t>
            </w:r>
            <w:r w:rsidRPr="00C721C4">
              <w:rPr>
                <w:rFonts w:ascii="Sylfaen" w:hAnsi="Sylfaen"/>
                <w:sz w:val="22"/>
                <w:szCs w:val="22"/>
                <w:lang w:val="ka-GE"/>
              </w:rPr>
              <w:t xml:space="preserve">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ამიტომ „კანონმდებლობა სადავო ნორმის მოქმედების შეჩერებას ითვალისწინებს ...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w:t>
            </w:r>
            <w:r w:rsidRPr="00036E41">
              <w:rPr>
                <w:rFonts w:ascii="Sylfaen" w:hAnsi="Sylfaen"/>
                <w:sz w:val="22"/>
                <w:szCs w:val="22"/>
                <w:lang w:val="ka-GE"/>
              </w:rPr>
              <w:t xml:space="preserve"> </w:t>
            </w:r>
            <w:r w:rsidRPr="00036E41">
              <w:rPr>
                <w:rFonts w:ascii="Sylfaen" w:hAnsi="Sylfaen"/>
                <w:sz w:val="22"/>
                <w:szCs w:val="22"/>
                <w:lang w:val="ka-GE"/>
              </w:rPr>
              <w:lastRenderedPageBreak/>
              <w:t>(</w:t>
            </w:r>
            <w:r w:rsidRPr="00C721C4">
              <w:rPr>
                <w:rFonts w:ascii="Sylfaen" w:hAnsi="Sylfaen"/>
                <w:sz w:val="22"/>
                <w:szCs w:val="22"/>
                <w:lang w:val="ka-GE"/>
              </w:rPr>
              <w:t xml:space="preserve">საქართველოს საკონსტიტუციო სასამართლოს 2014 წლის 24 დეკემბრის გადაწყვეტილება N3/2/577 საქმეზე </w:t>
            </w:r>
            <w:r w:rsidRPr="00C721C4">
              <w:rPr>
                <w:rFonts w:ascii="Sylfaen" w:hAnsi="Sylfaen"/>
                <w:i/>
                <w:sz w:val="22"/>
                <w:szCs w:val="22"/>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sidRPr="00C721C4">
              <w:rPr>
                <w:rFonts w:ascii="Sylfaen" w:hAnsi="Sylfaen"/>
                <w:sz w:val="22"/>
                <w:szCs w:val="22"/>
                <w:lang w:val="ka-GE"/>
              </w:rPr>
              <w:t>, II, 31-35.</w:t>
            </w:r>
            <w:r w:rsidRPr="00036E41">
              <w:rPr>
                <w:rFonts w:ascii="Sylfaen" w:hAnsi="Sylfaen"/>
                <w:sz w:val="22"/>
                <w:szCs w:val="22"/>
                <w:lang w:val="ka-GE"/>
              </w:rPr>
              <w:t>).</w:t>
            </w:r>
            <w:r w:rsidR="00036E41" w:rsidRPr="00036E41">
              <w:rPr>
                <w:rFonts w:ascii="Sylfaen" w:hAnsi="Sylfaen"/>
                <w:sz w:val="22"/>
                <w:szCs w:val="22"/>
                <w:lang w:val="ka-GE"/>
              </w:rPr>
              <w:t xml:space="preserve"> </w:t>
            </w:r>
            <w:r w:rsidR="00036E41" w:rsidRPr="002B109D">
              <w:rPr>
                <w:rFonts w:ascii="Sylfaen" w:hAnsi="Sylfaen"/>
                <w:sz w:val="22"/>
                <w:szCs w:val="22"/>
                <w:lang w:val="ka-GE"/>
              </w:rPr>
              <w:t xml:space="preserve"> </w:t>
            </w:r>
          </w:p>
          <w:p w14:paraId="2E820AAD" w14:textId="77777777" w:rsidR="00D83DD8" w:rsidRPr="00036E41" w:rsidRDefault="00D83DD8" w:rsidP="00036E41">
            <w:pPr>
              <w:pStyle w:val="a6"/>
              <w:jc w:val="both"/>
              <w:rPr>
                <w:rFonts w:ascii="Sylfaen" w:hAnsi="Sylfaen"/>
                <w:sz w:val="22"/>
                <w:szCs w:val="22"/>
                <w:lang w:val="ka-GE"/>
              </w:rPr>
            </w:pPr>
          </w:p>
          <w:p w14:paraId="2FB0F7F7" w14:textId="7CBA65D3" w:rsidR="00036E41" w:rsidRPr="00036E41" w:rsidRDefault="00036E41" w:rsidP="00036E41">
            <w:pPr>
              <w:ind w:right="-18"/>
              <w:jc w:val="both"/>
              <w:rPr>
                <w:rFonts w:ascii="Sylfaen" w:hAnsi="Sylfaen"/>
                <w:lang w:val="ka-GE"/>
              </w:rPr>
            </w:pPr>
            <w:r w:rsidRPr="00036E41">
              <w:rPr>
                <w:rFonts w:ascii="Sylfaen" w:hAnsi="Sylfaen"/>
                <w:lang w:val="ka-GE"/>
              </w:rPr>
              <w:t xml:space="preserve">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პრაქტიკის ანალიზი ცხადყოფს, რომ საკონსტიტუციო სასამართლო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w:t>
            </w:r>
            <w:r>
              <w:rPr>
                <w:rFonts w:ascii="Sylfaen" w:hAnsi="Sylfaen"/>
                <w:lang w:val="ka-GE"/>
              </w:rPr>
              <w:t>(</w:t>
            </w:r>
            <w:r w:rsidRPr="00036E41">
              <w:rPr>
                <w:rFonts w:ascii="Sylfaen" w:hAnsi="Sylfaen"/>
                <w:lang w:val="ka-GE"/>
              </w:rPr>
              <w:t>საქართველოს საკონსტიტუციო სასამართლოს 2016 წლის 17 ივნისის საოქმო ჩანაწერი N3/4/768,769 საქმეზე საქართველოს პარლამენტის წევრთა ჯგუფი (დავით ბაქრაძე, სერგო რატიანი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 II, 36.</w:t>
            </w:r>
            <w:r>
              <w:rPr>
                <w:rFonts w:ascii="Sylfaen" w:hAnsi="Sylfaen"/>
                <w:lang w:val="ka-GE"/>
              </w:rPr>
              <w:t>)</w:t>
            </w:r>
          </w:p>
          <w:p w14:paraId="12D3DB4E" w14:textId="77777777" w:rsidR="00036E41" w:rsidRDefault="00036E41" w:rsidP="00036E41">
            <w:pPr>
              <w:ind w:right="-18"/>
              <w:jc w:val="both"/>
              <w:rPr>
                <w:rFonts w:ascii="Sylfaen" w:hAnsi="Sylfaen"/>
                <w:lang w:val="ka-GE"/>
              </w:rPr>
            </w:pPr>
          </w:p>
          <w:p w14:paraId="332585FD" w14:textId="76CA7E8C" w:rsidR="00036E41" w:rsidRPr="00036E41" w:rsidRDefault="00036E41" w:rsidP="00036E41">
            <w:pPr>
              <w:ind w:right="-18"/>
              <w:jc w:val="both"/>
              <w:rPr>
                <w:rFonts w:ascii="Sylfaen" w:hAnsi="Sylfaen"/>
                <w:lang w:val="ka-GE"/>
              </w:rPr>
            </w:pPr>
            <w:r w:rsidRPr="00036E41">
              <w:rPr>
                <w:rFonts w:ascii="Sylfaen" w:hAnsi="Sylfaen"/>
                <w:lang w:val="ka-GE"/>
              </w:rPr>
              <w:t xml:space="preserve">სადავო ნორმის მოქმედების შეჩერების გადაწყვეტილების მისაღებად </w:t>
            </w:r>
            <w:r>
              <w:rPr>
                <w:rFonts w:ascii="Sylfaen" w:hAnsi="Sylfaen"/>
                <w:lang w:val="ka-GE"/>
              </w:rPr>
              <w:t>უნდა</w:t>
            </w:r>
            <w:r w:rsidRPr="00036E41">
              <w:rPr>
                <w:rFonts w:ascii="Sylfaen" w:hAnsi="Sylfaen"/>
                <w:lang w:val="ka-GE"/>
              </w:rPr>
              <w:t xml:space="preserve"> არსებობ</w:t>
            </w:r>
            <w:r w:rsidR="0000516E">
              <w:rPr>
                <w:rFonts w:ascii="Sylfaen" w:hAnsi="Sylfaen"/>
                <w:lang w:val="ka-GE"/>
              </w:rPr>
              <w:t>დე</w:t>
            </w:r>
            <w:r w:rsidRPr="00036E41">
              <w:rPr>
                <w:rFonts w:ascii="Sylfaen" w:hAnsi="Sylfaen"/>
                <w:lang w:val="ka-GE"/>
              </w:rPr>
              <w:t>ს შემდეგი გარემოებები:</w:t>
            </w:r>
          </w:p>
          <w:p w14:paraId="41920AC9" w14:textId="7E1606CC" w:rsidR="00036E41" w:rsidRPr="00036E41" w:rsidRDefault="00036E41" w:rsidP="00036E41">
            <w:pPr>
              <w:ind w:right="-18"/>
              <w:jc w:val="both"/>
              <w:rPr>
                <w:rFonts w:ascii="Sylfaen" w:hAnsi="Sylfaen"/>
                <w:lang w:val="ka-GE"/>
              </w:rPr>
            </w:pPr>
            <w:r w:rsidRPr="00036E41">
              <w:rPr>
                <w:rFonts w:ascii="Sylfaen" w:hAnsi="Sylfaen"/>
                <w:lang w:val="ka-GE"/>
              </w:rPr>
              <w:t xml:space="preserve"> 1. მხარის</w:t>
            </w:r>
            <w:r w:rsidR="0008618C">
              <w:rPr>
                <w:rFonts w:ascii="Sylfaen" w:hAnsi="Sylfaen"/>
                <w:lang w:val="ka-GE"/>
              </w:rPr>
              <w:t>ა</w:t>
            </w:r>
            <w:r w:rsidRPr="00036E41">
              <w:rPr>
                <w:rFonts w:ascii="Sylfaen" w:hAnsi="Sylfaen"/>
                <w:lang w:val="ka-GE"/>
              </w:rPr>
              <w:t>თვის</w:t>
            </w:r>
            <w:r w:rsidR="006E2B3E">
              <w:rPr>
                <w:rFonts w:ascii="Sylfaen" w:hAnsi="Sylfaen"/>
                <w:lang w:val="ka-GE"/>
              </w:rPr>
              <w:t xml:space="preserve"> (</w:t>
            </w:r>
            <w:r w:rsidR="006E2B3E" w:rsidRPr="006E2B3E">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მიზნებისთვის „მხარედ“ შეიძლება ჩაითვალონ არა მხ</w:t>
            </w:r>
            <w:r w:rsidR="0008618C">
              <w:rPr>
                <w:rFonts w:ascii="Sylfaen" w:hAnsi="Sylfaen"/>
                <w:lang w:val="ka-GE"/>
              </w:rPr>
              <w:t>ო</w:t>
            </w:r>
            <w:r w:rsidR="006E2B3E" w:rsidRPr="006E2B3E">
              <w:rPr>
                <w:rFonts w:ascii="Sylfaen" w:hAnsi="Sylfaen"/>
                <w:lang w:val="ka-GE"/>
              </w:rPr>
              <w:t>ლოდ პირები, რომლებიც და</w:t>
            </w:r>
            <w:r w:rsidR="0008618C">
              <w:rPr>
                <w:rFonts w:ascii="Sylfaen" w:hAnsi="Sylfaen"/>
                <w:lang w:val="ka-GE"/>
              </w:rPr>
              <w:t>ვ</w:t>
            </w:r>
            <w:r w:rsidR="006E2B3E" w:rsidRPr="006E2B3E">
              <w:rPr>
                <w:rFonts w:ascii="Sylfaen" w:hAnsi="Sylfaen"/>
                <w:lang w:val="ka-GE"/>
              </w:rPr>
              <w:t>ობენ საკუთარი ფუნდამენტური უფლებების დასაცავად, არამედ ასევე სხვა კომპეტენციის ფარგლებში მოდავე სახელმწიფო ორგანო</w:t>
            </w:r>
            <w:r w:rsidR="00F14FB2">
              <w:rPr>
                <w:rFonts w:ascii="Sylfaen" w:hAnsi="Sylfaen"/>
                <w:lang w:val="ka-GE"/>
              </w:rPr>
              <w:t>ე</w:t>
            </w:r>
            <w:r w:rsidR="006E2B3E" w:rsidRPr="006E2B3E">
              <w:rPr>
                <w:rFonts w:ascii="Sylfaen" w:hAnsi="Sylfaen"/>
                <w:lang w:val="ka-GE"/>
              </w:rPr>
              <w:t>ბი/თანამდებობის პირები (საქართველოს პარლამენტი, საქართველოს პრეზიდენტი, სახალხო დამცველი)</w:t>
            </w:r>
            <w:r w:rsidRPr="00036E41">
              <w:rPr>
                <w:rFonts w:ascii="Sylfaen" w:hAnsi="Sylfaen"/>
                <w:lang w:val="ka-GE"/>
              </w:rPr>
              <w:t xml:space="preserve"> გამოუსწორებელი შედეგის დადგომის საფრთხე, რომლის აღმოფხვრა ვერ მოხდება სარჩელის დაკმაყოფილების შემთხვევაში; </w:t>
            </w:r>
          </w:p>
          <w:p w14:paraId="1AB48CA0" w14:textId="77777777" w:rsidR="00036E41" w:rsidRPr="00036E41" w:rsidRDefault="00036E41" w:rsidP="00036E41">
            <w:pPr>
              <w:ind w:right="-18"/>
              <w:jc w:val="both"/>
              <w:rPr>
                <w:rFonts w:ascii="Sylfaen" w:hAnsi="Sylfaen"/>
                <w:lang w:val="ka-GE"/>
              </w:rPr>
            </w:pPr>
            <w:r w:rsidRPr="00036E41">
              <w:rPr>
                <w:rFonts w:ascii="Sylfaen" w:hAnsi="Sylfaen"/>
                <w:lang w:val="ka-GE"/>
              </w:rPr>
              <w:t xml:space="preserve">2. აღნიშნული საფრთხე რეალური, გარდაუვალი, კონკრეტული და არა აბსტრაქტული/ჰიპოთეტური ხასიათის მატარებელია; </w:t>
            </w:r>
          </w:p>
          <w:p w14:paraId="1B83942B" w14:textId="77777777" w:rsidR="00036E41" w:rsidRPr="00036E41" w:rsidRDefault="00036E41" w:rsidP="00036E41">
            <w:pPr>
              <w:ind w:right="-18"/>
              <w:jc w:val="both"/>
              <w:rPr>
                <w:rFonts w:ascii="Sylfaen" w:hAnsi="Sylfaen"/>
                <w:lang w:val="ka-GE"/>
              </w:rPr>
            </w:pPr>
            <w:r w:rsidRPr="00036E41">
              <w:rPr>
                <w:rFonts w:ascii="Sylfaen" w:hAnsi="Sylfaen"/>
                <w:lang w:val="ka-GE"/>
              </w:rPr>
              <w:t>3. სადავო ნორმის მოქმედების შეჩერებას შეუძლია, უზრუნველყოს მხარისათვის გამოუსწორებელი შედეგის თავიდან აცილება, მისი პრევენცია;</w:t>
            </w:r>
          </w:p>
          <w:p w14:paraId="21D7F862" w14:textId="5165C7CE" w:rsidR="00036E41" w:rsidRDefault="00036E41" w:rsidP="00036E41">
            <w:pPr>
              <w:ind w:right="-18"/>
              <w:jc w:val="both"/>
              <w:rPr>
                <w:rFonts w:ascii="Sylfaen" w:hAnsi="Sylfaen"/>
                <w:lang w:val="ka-GE"/>
              </w:rPr>
            </w:pPr>
            <w:r w:rsidRPr="00036E41">
              <w:rPr>
                <w:rFonts w:ascii="Sylfaen" w:hAnsi="Sylfaen"/>
                <w:lang w:val="ka-GE"/>
              </w:rPr>
              <w:t>4.</w:t>
            </w:r>
            <w:r w:rsidR="003A00FF">
              <w:rPr>
                <w:rFonts w:ascii="Sylfaen" w:hAnsi="Sylfaen"/>
                <w:lang w:val="ka-GE"/>
              </w:rPr>
              <w:t xml:space="preserve"> </w:t>
            </w:r>
            <w:r w:rsidRPr="00036E41">
              <w:rPr>
                <w:rFonts w:ascii="Sylfaen" w:hAnsi="Sylfaen"/>
                <w:lang w:val="ka-GE"/>
              </w:rPr>
              <w:t xml:space="preserve">ნორმის მოქმედების შეჩერება არ გამოიწვევს მესამე პირების ან/და საზოგადოებრივი ინტერესების გაუმართლებელ შეზღუდვას. </w:t>
            </w:r>
          </w:p>
          <w:p w14:paraId="23B7B24B" w14:textId="1E8F1B14" w:rsidR="006E2B3E" w:rsidRDefault="006E2B3E" w:rsidP="00036E41">
            <w:pPr>
              <w:ind w:right="-18"/>
              <w:jc w:val="both"/>
              <w:rPr>
                <w:rFonts w:ascii="Sylfaen" w:hAnsi="Sylfaen"/>
                <w:lang w:val="ka-GE"/>
              </w:rPr>
            </w:pPr>
          </w:p>
          <w:p w14:paraId="0AB99D9B" w14:textId="633BF344" w:rsidR="0013743E" w:rsidRDefault="006E2B3E" w:rsidP="00095BC7">
            <w:pPr>
              <w:ind w:right="-18"/>
              <w:jc w:val="both"/>
              <w:rPr>
                <w:rFonts w:ascii="Sylfaen" w:hAnsi="Sylfaen"/>
                <w:lang w:val="ka-GE"/>
              </w:rPr>
            </w:pPr>
            <w:r>
              <w:rPr>
                <w:rFonts w:ascii="Sylfaen" w:hAnsi="Sylfaen"/>
                <w:lang w:val="ka-GE"/>
              </w:rPr>
              <w:t>კონკრეტულ შემთხვევაში ცალსახად დგინდება,</w:t>
            </w:r>
            <w:r w:rsidR="00CD62D8">
              <w:rPr>
                <w:rFonts w:ascii="Sylfaen" w:hAnsi="Sylfaen"/>
                <w:lang w:val="ka-GE"/>
              </w:rPr>
              <w:t xml:space="preserve"> </w:t>
            </w:r>
            <w:r>
              <w:rPr>
                <w:rFonts w:ascii="Sylfaen" w:hAnsi="Sylfaen"/>
                <w:lang w:val="ka-GE"/>
              </w:rPr>
              <w:t>საკანონმდებლო აქტი</w:t>
            </w:r>
            <w:r w:rsidR="00CD62D8">
              <w:rPr>
                <w:rFonts w:ascii="Sylfaen" w:hAnsi="Sylfaen"/>
                <w:lang w:val="ka-GE"/>
              </w:rPr>
              <w:t>ს</w:t>
            </w:r>
            <w:r>
              <w:rPr>
                <w:rFonts w:ascii="Sylfaen" w:hAnsi="Sylfaen"/>
                <w:lang w:val="ka-GE"/>
              </w:rPr>
              <w:t xml:space="preserve"> ,,უცხოური გავლენის გამჭვირვალობის შესახებ“</w:t>
            </w:r>
            <w:r w:rsidR="00CD62D8">
              <w:rPr>
                <w:rFonts w:ascii="Sylfaen" w:hAnsi="Sylfaen"/>
                <w:lang w:val="ka-GE"/>
              </w:rPr>
              <w:t xml:space="preserve"> სრული ტექსტი</w:t>
            </w:r>
            <w:r>
              <w:rPr>
                <w:rFonts w:ascii="Sylfaen" w:hAnsi="Sylfaen"/>
                <w:lang w:val="ka-GE"/>
              </w:rPr>
              <w:t xml:space="preserve"> იწვევს არა მხოლოდ ცალკეულ ინდივიდებისადმი და ძირითადი უფლებების სუბიექტებისადმი ან თუნდაც ცალკეული სახელმწიფო ინსტიტუტებისადმი ზიანს, არამედ</w:t>
            </w:r>
            <w:r w:rsidR="009D1099">
              <w:rPr>
                <w:rFonts w:ascii="Sylfaen" w:hAnsi="Sylfaen"/>
                <w:lang w:val="ka-GE"/>
              </w:rPr>
              <w:t xml:space="preserve"> აფერხებს</w:t>
            </w:r>
            <w:r>
              <w:rPr>
                <w:rFonts w:ascii="Sylfaen" w:hAnsi="Sylfaen"/>
                <w:lang w:val="ka-GE"/>
              </w:rPr>
              <w:t xml:space="preserve"> ქვეყნის ევროპული ინტეგრაციის პროცესს და იწვევს შეუქცევად ზიანს, რაც</w:t>
            </w:r>
            <w:r w:rsidR="00065C69">
              <w:rPr>
                <w:rFonts w:ascii="Sylfaen" w:hAnsi="Sylfaen"/>
                <w:lang w:val="ka-GE"/>
              </w:rPr>
              <w:t xml:space="preserve"> </w:t>
            </w:r>
            <w:r>
              <w:rPr>
                <w:rFonts w:ascii="Sylfaen" w:hAnsi="Sylfaen"/>
                <w:lang w:val="ka-GE"/>
              </w:rPr>
              <w:t xml:space="preserve"> დასტურდება</w:t>
            </w:r>
            <w:r w:rsidR="00065C69">
              <w:rPr>
                <w:rFonts w:ascii="Sylfaen" w:hAnsi="Sylfaen"/>
                <w:lang w:val="ka-GE"/>
              </w:rPr>
              <w:t>, მათ შორის (</w:t>
            </w:r>
            <w:r w:rsidR="00FF1B47">
              <w:rPr>
                <w:rFonts w:ascii="Sylfaen" w:hAnsi="Sylfaen"/>
                <w:lang w:val="ka-GE"/>
              </w:rPr>
              <w:t xml:space="preserve">დაწვრილებით </w:t>
            </w:r>
            <w:r w:rsidR="00065C69">
              <w:rPr>
                <w:rFonts w:ascii="Sylfaen" w:hAnsi="Sylfaen"/>
                <w:lang w:val="ka-GE"/>
              </w:rPr>
              <w:t>იხ.</w:t>
            </w:r>
            <w:r w:rsidR="00FF1B47">
              <w:rPr>
                <w:rFonts w:ascii="Sylfaen" w:hAnsi="Sylfaen"/>
                <w:lang w:val="ka-GE"/>
              </w:rPr>
              <w:t xml:space="preserve"> სარჩელში მითითებული არგუმენტაცია),</w:t>
            </w:r>
            <w:r w:rsidR="00065C69">
              <w:rPr>
                <w:rFonts w:ascii="Sylfaen" w:hAnsi="Sylfaen"/>
                <w:lang w:val="ka-GE"/>
              </w:rPr>
              <w:t xml:space="preserve"> </w:t>
            </w:r>
            <w:r>
              <w:rPr>
                <w:rFonts w:ascii="Sylfaen" w:hAnsi="Sylfaen"/>
                <w:lang w:val="ka-GE"/>
              </w:rPr>
              <w:t xml:space="preserve"> იმ პოზიციებითა და განცხადებებით, რომლ</w:t>
            </w:r>
            <w:r w:rsidR="00065C69">
              <w:rPr>
                <w:rFonts w:ascii="Sylfaen" w:hAnsi="Sylfaen"/>
                <w:lang w:val="ka-GE"/>
              </w:rPr>
              <w:t>ე</w:t>
            </w:r>
            <w:r>
              <w:rPr>
                <w:rFonts w:ascii="Sylfaen" w:hAnsi="Sylfaen"/>
                <w:lang w:val="ka-GE"/>
              </w:rPr>
              <w:t xml:space="preserve">ბიც მრავლად იქნა გაჟღერებული ევროკავშირის სტრუქტურებისა და წარმომადგენლების მხრიდან, ასევე  ევროკავშირის წევრი </w:t>
            </w:r>
            <w:r w:rsidR="009D1099">
              <w:rPr>
                <w:rFonts w:ascii="Sylfaen" w:hAnsi="Sylfaen"/>
                <w:lang w:val="ka-GE"/>
              </w:rPr>
              <w:t xml:space="preserve">ცალკეული </w:t>
            </w:r>
            <w:r>
              <w:rPr>
                <w:rFonts w:ascii="Sylfaen" w:hAnsi="Sylfaen"/>
                <w:lang w:val="ka-GE"/>
              </w:rPr>
              <w:t>სახელმწიფოების და ამავდროულად</w:t>
            </w:r>
            <w:r w:rsidR="009D1099">
              <w:rPr>
                <w:rFonts w:ascii="Sylfaen" w:hAnsi="Sylfaen"/>
                <w:lang w:val="ka-GE"/>
              </w:rPr>
              <w:t>,</w:t>
            </w:r>
            <w:r>
              <w:rPr>
                <w:rFonts w:ascii="Sylfaen" w:hAnsi="Sylfaen"/>
                <w:lang w:val="ka-GE"/>
              </w:rPr>
              <w:t xml:space="preserve"> საქართველოში ევროკავშირის ელჩის მხრიდან, რასაც უკვე მო</w:t>
            </w:r>
            <w:r w:rsidR="009D1099">
              <w:rPr>
                <w:rFonts w:ascii="Sylfaen" w:hAnsi="Sylfaen"/>
                <w:lang w:val="ka-GE"/>
              </w:rPr>
              <w:t>ჰ</w:t>
            </w:r>
            <w:r>
              <w:rPr>
                <w:rFonts w:ascii="Sylfaen" w:hAnsi="Sylfaen"/>
                <w:lang w:val="ka-GE"/>
              </w:rPr>
              <w:t>ყვა კონკრეტული სამართლებრივი შედეგი, რომელიც გამოიხატა იმ საყოველთაოდ ცნობილ მოვლენებში, როგორიცაა ამერიკის შეერთებული შტატების მხრიდან სამხედრო პარტნიორობის და ზოგადად პარტნიორობის გადახედვა (</w:t>
            </w:r>
            <w:r w:rsidRPr="006E2B3E">
              <w:rPr>
                <w:rFonts w:ascii="Sylfaen" w:hAnsi="Sylfaen"/>
                <w:lang w:val="ka-GE"/>
              </w:rPr>
              <w:t>ამერიკის შეერთებული შტატების თავდაცვის დეპარტამენტის მიერ გავრცელებული განცხადებ</w:t>
            </w:r>
            <w:r>
              <w:rPr>
                <w:rFonts w:ascii="Sylfaen" w:hAnsi="Sylfaen"/>
                <w:lang w:val="ka-GE"/>
              </w:rPr>
              <w:t>ით</w:t>
            </w:r>
            <w:r w:rsidRPr="006E2B3E">
              <w:rPr>
                <w:rFonts w:ascii="Sylfaen" w:hAnsi="Sylfaen"/>
                <w:lang w:val="ka-GE"/>
              </w:rPr>
              <w:t xml:space="preserve">, მრავალეროვნული სწავლება „ღირსეული პარტნიორი 2024“-ის გაურკვეველი დროით </w:t>
            </w:r>
            <w:r>
              <w:rPr>
                <w:rFonts w:ascii="Sylfaen" w:hAnsi="Sylfaen"/>
                <w:lang w:val="ka-GE"/>
              </w:rPr>
              <w:lastRenderedPageBreak/>
              <w:t>გადაიდო.</w:t>
            </w:r>
            <w:r w:rsidR="00E61F98">
              <w:rPr>
                <w:rFonts w:ascii="Sylfaen" w:hAnsi="Sylfaen"/>
                <w:lang w:val="ka-GE"/>
              </w:rPr>
              <w:t>)</w:t>
            </w:r>
            <w:r w:rsidR="00E61F98">
              <w:rPr>
                <w:rStyle w:val="a8"/>
                <w:rFonts w:ascii="Sylfaen" w:hAnsi="Sylfaen"/>
                <w:lang w:val="ka-GE"/>
              </w:rPr>
              <w:footnoteReference w:id="85"/>
            </w:r>
            <w:r w:rsidR="00802FC4">
              <w:rPr>
                <w:rFonts w:ascii="Sylfaen" w:hAnsi="Sylfaen"/>
                <w:lang w:val="ka-GE"/>
              </w:rPr>
              <w:t>,</w:t>
            </w:r>
            <w:r w:rsidR="00D30BE2">
              <w:rPr>
                <w:rFonts w:ascii="Sylfaen" w:hAnsi="Sylfaen"/>
                <w:lang w:val="ka-GE"/>
              </w:rPr>
              <w:t xml:space="preserve"> რაც ზიანს იწვევს </w:t>
            </w:r>
            <w:r w:rsidR="00802FC4">
              <w:rPr>
                <w:rFonts w:ascii="Sylfaen" w:hAnsi="Sylfaen"/>
                <w:lang w:val="ka-GE"/>
              </w:rPr>
              <w:t>ჩრდილო</w:t>
            </w:r>
            <w:r w:rsidR="00D30BE2">
              <w:rPr>
                <w:rFonts w:ascii="Sylfaen" w:hAnsi="Sylfaen"/>
                <w:lang w:val="ka-GE"/>
              </w:rPr>
              <w:t>ატლანტიკური ხელშეკრულების ორგანიზაციაში გაწევრიანების თვალსაზრისით</w:t>
            </w:r>
            <w:r w:rsidR="00802FC4">
              <w:rPr>
                <w:rFonts w:ascii="Sylfaen" w:hAnsi="Sylfaen"/>
                <w:lang w:val="ka-GE"/>
              </w:rPr>
              <w:t>.</w:t>
            </w:r>
            <w:r w:rsidR="00D30BE2">
              <w:rPr>
                <w:rFonts w:ascii="Sylfaen" w:hAnsi="Sylfaen"/>
                <w:lang w:val="ka-GE"/>
              </w:rPr>
              <w:t xml:space="preserve"> საქართველოში ევროკავშირის ელჩის განცხადებით, </w:t>
            </w:r>
            <w:r w:rsidR="00D30BE2" w:rsidRPr="00D30BE2">
              <w:rPr>
                <w:rFonts w:ascii="Sylfaen" w:hAnsi="Sylfaen"/>
                <w:lang w:val="ka-GE"/>
              </w:rPr>
              <w:t>საქართველოს ევროკავშირში გაწევრიანების პროცესი შეჩერებულია</w:t>
            </w:r>
            <w:r w:rsidR="00D30BE2">
              <w:rPr>
                <w:rFonts w:ascii="Sylfaen" w:hAnsi="Sylfaen"/>
                <w:lang w:val="ka-GE"/>
              </w:rPr>
              <w:t xml:space="preserve">, კერძოდ ელჩმა განაცხადა, რომ 2024 წლის </w:t>
            </w:r>
            <w:r w:rsidR="00D30BE2" w:rsidRPr="006428D7">
              <w:rPr>
                <w:rFonts w:ascii="Sylfaen" w:hAnsi="Sylfaen"/>
                <w:color w:val="403F3F"/>
                <w:shd w:val="clear" w:color="auto" w:fill="FFFFFF"/>
              </w:rPr>
              <w:t xml:space="preserve">27 </w:t>
            </w:r>
            <w:proofErr w:type="spellStart"/>
            <w:r w:rsidR="00D30BE2" w:rsidRPr="006428D7">
              <w:rPr>
                <w:rFonts w:ascii="Sylfaen" w:hAnsi="Sylfaen" w:cs="Sylfaen"/>
                <w:color w:val="403F3F"/>
                <w:shd w:val="clear" w:color="auto" w:fill="FFFFFF"/>
              </w:rPr>
              <w:t>ივნისს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ევროკავშირის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ლიდერებმა</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ევროკავშირის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ქვეყნების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პრეზიდენტებმა</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და</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პრემიერ</w:t>
            </w:r>
            <w:r w:rsidR="00D30BE2" w:rsidRPr="006428D7">
              <w:rPr>
                <w:rFonts w:ascii="Sylfaen" w:hAnsi="Sylfaen"/>
                <w:color w:val="403F3F"/>
                <w:shd w:val="clear" w:color="auto" w:fill="FFFFFF"/>
              </w:rPr>
              <w:t>-</w:t>
            </w:r>
            <w:r w:rsidR="00D30BE2" w:rsidRPr="006428D7">
              <w:rPr>
                <w:rFonts w:ascii="Sylfaen" w:hAnsi="Sylfaen" w:cs="Sylfaen"/>
                <w:color w:val="403F3F"/>
                <w:shd w:val="clear" w:color="auto" w:fill="FFFFFF"/>
              </w:rPr>
              <w:t>მინისტრებმა</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ბრიუსელში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მიიღეს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რამდენიმე</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ძალიან</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მნიშვნელოვანი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გადაწყვეტილება</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მათ</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შეათანხმეს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ევროკავშირის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მომავალი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სტრატეგიული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დღის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წესრიგი</w:t>
            </w:r>
            <w:proofErr w:type="spellEnd"/>
            <w:r w:rsidR="00D30BE2" w:rsidRPr="006428D7">
              <w:rPr>
                <w:rFonts w:ascii="Sylfaen" w:hAnsi="Sylfaen"/>
                <w:color w:val="403F3F"/>
                <w:shd w:val="clear" w:color="auto" w:fill="FFFFFF"/>
              </w:rPr>
              <w:t xml:space="preserve">. </w:t>
            </w:r>
            <w:r w:rsidR="00D30BE2" w:rsidRPr="006428D7">
              <w:rPr>
                <w:rFonts w:ascii="Sylfaen" w:hAnsi="Sylfaen" w:cs="Sylfaen"/>
                <w:color w:val="403F3F"/>
                <w:shd w:val="clear" w:color="auto" w:fill="FFFFFF"/>
                <w:lang w:val="ka-GE"/>
              </w:rPr>
              <w:t xml:space="preserve">მათ შორის </w:t>
            </w:r>
            <w:proofErr w:type="spellStart"/>
            <w:r w:rsidR="00D30BE2" w:rsidRPr="006428D7">
              <w:rPr>
                <w:rFonts w:ascii="Sylfaen" w:hAnsi="Sylfaen" w:cs="Sylfaen"/>
                <w:color w:val="403F3F"/>
                <w:shd w:val="clear" w:color="auto" w:fill="FFFFFF"/>
              </w:rPr>
              <w:t>შეთანხმდნენ</w:t>
            </w:r>
            <w:proofErr w:type="spellEnd"/>
            <w:r w:rsidR="00D30BE2" w:rsidRPr="006428D7">
              <w:rPr>
                <w:rFonts w:ascii="Sylfaen" w:hAnsi="Sylfaen"/>
                <w:color w:val="403F3F"/>
                <w:shd w:val="clear" w:color="auto" w:fill="FFFFFF"/>
              </w:rPr>
              <w:t>,</w:t>
            </w:r>
            <w:r w:rsidR="00D30BE2" w:rsidRPr="006428D7">
              <w:rPr>
                <w:rFonts w:ascii="Sylfaen" w:hAnsi="Sylfaen"/>
                <w:color w:val="403F3F"/>
                <w:shd w:val="clear" w:color="auto" w:fill="FFFFFF"/>
                <w:lang w:val="ka-GE"/>
              </w:rPr>
              <w:t xml:space="preserve"> რომ </w:t>
            </w:r>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შეაჩერონ</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საქართველოს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ევროკავშირში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გაწევრიანების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პროცესი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ნათლად</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არის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ნათქვამი</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ევროპ</w:t>
            </w:r>
            <w:proofErr w:type="spellEnd"/>
            <w:r w:rsidR="002329EE">
              <w:rPr>
                <w:rFonts w:ascii="Sylfaen" w:hAnsi="Sylfaen" w:cs="Sylfaen"/>
                <w:color w:val="403F3F"/>
                <w:shd w:val="clear" w:color="auto" w:fill="FFFFFF"/>
                <w:lang w:val="ka-GE"/>
              </w:rPr>
              <w:t>ული</w:t>
            </w:r>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საბჭოს</w:t>
            </w:r>
            <w:proofErr w:type="spellEnd"/>
            <w:r w:rsidR="00D30BE2" w:rsidRPr="006428D7">
              <w:rPr>
                <w:rFonts w:ascii="Sylfaen" w:hAnsi="Sylfaen"/>
                <w:color w:val="403F3F"/>
                <w:shd w:val="clear" w:color="auto" w:fill="FFFFFF"/>
              </w:rPr>
              <w:t xml:space="preserve"> </w:t>
            </w:r>
            <w:proofErr w:type="spellStart"/>
            <w:r w:rsidR="00D30BE2" w:rsidRPr="006428D7">
              <w:rPr>
                <w:rFonts w:ascii="Sylfaen" w:hAnsi="Sylfaen" w:cs="Sylfaen"/>
                <w:color w:val="403F3F"/>
                <w:shd w:val="clear" w:color="auto" w:fill="FFFFFF"/>
              </w:rPr>
              <w:t>დასკვნებში</w:t>
            </w:r>
            <w:proofErr w:type="spellEnd"/>
            <w:r w:rsidR="00D30BE2" w:rsidRPr="006428D7">
              <w:rPr>
                <w:rFonts w:ascii="Sylfaen" w:hAnsi="Sylfaen"/>
                <w:color w:val="403F3F"/>
                <w:shd w:val="clear" w:color="auto" w:fill="FFFFFF"/>
              </w:rPr>
              <w:t>.</w:t>
            </w:r>
            <w:r w:rsidR="00D30BE2" w:rsidRPr="006428D7">
              <w:rPr>
                <w:rStyle w:val="a8"/>
                <w:rFonts w:ascii="Sylfaen" w:hAnsi="Sylfaen"/>
                <w:lang w:val="ka-GE"/>
              </w:rPr>
              <w:footnoteReference w:id="86"/>
            </w:r>
            <w:r w:rsidR="00D30BE2">
              <w:rPr>
                <w:rFonts w:ascii="Sylfaen" w:hAnsi="Sylfaen"/>
                <w:lang w:val="ka-GE"/>
              </w:rPr>
              <w:t xml:space="preserve"> </w:t>
            </w:r>
            <w:r w:rsidR="00C33E6C">
              <w:rPr>
                <w:rFonts w:ascii="Sylfaen" w:hAnsi="Sylfaen"/>
                <w:lang w:val="ka-GE"/>
              </w:rPr>
              <w:t xml:space="preserve">ამასთან, </w:t>
            </w:r>
            <w:r w:rsidR="00017EEB">
              <w:rPr>
                <w:rFonts w:ascii="Sylfaen" w:hAnsi="Sylfaen"/>
                <w:lang w:val="ka-GE"/>
              </w:rPr>
              <w:t xml:space="preserve">ევროპული საბჭო </w:t>
            </w:r>
            <w:r w:rsidR="00017EEB" w:rsidRPr="00017EEB">
              <w:rPr>
                <w:rFonts w:ascii="Sylfaen" w:hAnsi="Sylfaen"/>
                <w:lang w:val="ka-GE"/>
              </w:rPr>
              <w:t>გამოხატავს სერიოზულ შეშფოთებას საქართველოში მიმდინარე ბოლო დროს განვითარებული მოვლენების გამო. კერძოდ, კანონი, რომელიც მიღებულია უცხოური გავლენის გამჭვირვალობის შესახებ, წარმოადგენს უკუსვლას კანდიდატის სტატუსის შესახებ კომისიის რეკომენდაციით განსაზღვრულ ნაბიჯებზე. ევროპული საბჭო მოუწოდებს საქართველოს ხელისუფლებას, განმარტოს მისი განზრახვები და შეცვალოს მიმდინარე მოქმედებების კურსი, რაც საფრთხეს უქმნის საქართველოს ევროინტეგრაციის გზას, რეალურად აჩერებს მისი გაწევრიანების პროცესს.</w:t>
            </w:r>
            <w:r w:rsidR="00D36659">
              <w:rPr>
                <w:rStyle w:val="a8"/>
                <w:rFonts w:ascii="Sylfaen" w:hAnsi="Sylfaen"/>
                <w:lang w:val="ka-GE"/>
              </w:rPr>
              <w:footnoteReference w:id="87"/>
            </w:r>
            <w:r w:rsidR="00D36659">
              <w:rPr>
                <w:rFonts w:ascii="Sylfaen" w:hAnsi="Sylfaen"/>
                <w:lang w:val="ka-GE"/>
              </w:rPr>
              <w:t xml:space="preserve"> </w:t>
            </w:r>
            <w:r w:rsidR="00D30BE2">
              <w:rPr>
                <w:rFonts w:ascii="Sylfaen" w:hAnsi="Sylfaen"/>
                <w:lang w:val="ka-GE"/>
              </w:rPr>
              <w:t xml:space="preserve">ასევე საყურადღებოა, რომ </w:t>
            </w:r>
            <w:r w:rsidR="00D30BE2" w:rsidRPr="00D30BE2">
              <w:rPr>
                <w:rFonts w:ascii="Sylfaen" w:hAnsi="Sylfaen"/>
                <w:lang w:val="ka-GE"/>
              </w:rPr>
              <w:t xml:space="preserve">ევროკავშირმა საქართველოს თავდაცვის გასაძლიერებლად გამოყოფილი 30 მილიონი ევროს ოდენობის დახმარება შეუჩერა. ევროკავშირის ელჩმა პაველ ჰერჩინსკიმ </w:t>
            </w:r>
            <w:r w:rsidR="00D30BE2">
              <w:rPr>
                <w:rFonts w:ascii="Sylfaen" w:hAnsi="Sylfaen"/>
                <w:lang w:val="ka-GE"/>
              </w:rPr>
              <w:t>ასევე განაცხადა</w:t>
            </w:r>
            <w:r w:rsidR="00D30BE2" w:rsidRPr="00D30BE2">
              <w:rPr>
                <w:rFonts w:ascii="Sylfaen" w:hAnsi="Sylfaen"/>
                <w:lang w:val="ka-GE"/>
              </w:rPr>
              <w:t>, რომ „ეს არის მხოლოდ პირველი ნაბიჯი, იქნება სხვა ნაბიჯებიც</w:t>
            </w:r>
            <w:r w:rsidR="0082553F">
              <w:rPr>
                <w:rFonts w:ascii="Sylfaen" w:hAnsi="Sylfaen"/>
                <w:lang w:val="ka-GE"/>
              </w:rPr>
              <w:t>.</w:t>
            </w:r>
            <w:r w:rsidR="00D30BE2" w:rsidRPr="00D30BE2">
              <w:rPr>
                <w:rFonts w:ascii="Sylfaen" w:hAnsi="Sylfaen"/>
                <w:lang w:val="ka-GE"/>
              </w:rPr>
              <w:t>“</w:t>
            </w:r>
            <w:r w:rsidR="00D30BE2">
              <w:rPr>
                <w:rStyle w:val="a8"/>
                <w:rFonts w:ascii="Sylfaen" w:hAnsi="Sylfaen"/>
                <w:lang w:val="ka-GE"/>
              </w:rPr>
              <w:footnoteReference w:id="88"/>
            </w:r>
            <w:r w:rsidR="0082553F">
              <w:rPr>
                <w:rFonts w:ascii="Sylfaen" w:hAnsi="Sylfaen"/>
                <w:lang w:val="ka-GE"/>
              </w:rPr>
              <w:t xml:space="preserve"> აღნიშნული ერთმნიშვნელოვნად მიუთითებს, რომ კანონის მიერ გამოწვეული</w:t>
            </w:r>
            <w:r w:rsidR="002329EE">
              <w:rPr>
                <w:rFonts w:ascii="Sylfaen" w:hAnsi="Sylfaen"/>
                <w:lang w:val="ka-GE"/>
              </w:rPr>
              <w:t>ა</w:t>
            </w:r>
            <w:r w:rsidR="0082553F">
              <w:rPr>
                <w:rFonts w:ascii="Sylfaen" w:hAnsi="Sylfaen"/>
                <w:lang w:val="ka-GE"/>
              </w:rPr>
              <w:t xml:space="preserve"> შეუქცევადი პროცესი, რომელიც იწვევს საქართველოს ევროკავშირში ინტეგრაციის შეფერხებას.  აღნიშნულიდან გამომდინარე</w:t>
            </w:r>
            <w:r w:rsidR="00420B48">
              <w:rPr>
                <w:rFonts w:ascii="Sylfaen" w:hAnsi="Sylfaen"/>
                <w:lang w:val="ka-GE"/>
              </w:rPr>
              <w:t>,</w:t>
            </w:r>
            <w:r w:rsidR="0082553F">
              <w:rPr>
                <w:rFonts w:ascii="Sylfaen" w:hAnsi="Sylfaen"/>
                <w:lang w:val="ka-GE"/>
              </w:rPr>
              <w:t xml:space="preserve"> ზიანი  უკვე რეალურია და არა ჰიპოთეტუ</w:t>
            </w:r>
            <w:r w:rsidR="009F1C90">
              <w:rPr>
                <w:rFonts w:ascii="Sylfaen" w:hAnsi="Sylfaen"/>
                <w:lang w:val="ka-GE"/>
              </w:rPr>
              <w:t>რი.</w:t>
            </w:r>
            <w:r w:rsidR="0082553F">
              <w:rPr>
                <w:rFonts w:ascii="Sylfaen" w:hAnsi="Sylfaen"/>
                <w:lang w:val="ka-GE"/>
              </w:rPr>
              <w:t xml:space="preserve"> ა</w:t>
            </w:r>
            <w:r w:rsidR="00372D71">
              <w:rPr>
                <w:rFonts w:ascii="Sylfaen" w:hAnsi="Sylfaen"/>
                <w:lang w:val="ka-GE"/>
              </w:rPr>
              <w:t>მასთან, აღნიშნული ზიანი</w:t>
            </w:r>
            <w:r w:rsidR="0082553F">
              <w:rPr>
                <w:rFonts w:ascii="Sylfaen" w:hAnsi="Sylfaen"/>
                <w:lang w:val="ka-GE"/>
              </w:rPr>
              <w:t xml:space="preserve"> </w:t>
            </w:r>
            <w:r w:rsidR="00372D71">
              <w:rPr>
                <w:rFonts w:ascii="Sylfaen" w:hAnsi="Sylfaen"/>
                <w:lang w:val="ka-GE"/>
              </w:rPr>
              <w:t>განგრძობადი ხასიათისაა</w:t>
            </w:r>
            <w:r w:rsidR="009F1C90">
              <w:rPr>
                <w:rFonts w:ascii="Sylfaen" w:hAnsi="Sylfaen"/>
                <w:lang w:val="ka-GE"/>
              </w:rPr>
              <w:t xml:space="preserve"> და</w:t>
            </w:r>
            <w:r w:rsidR="00344A13">
              <w:rPr>
                <w:rFonts w:ascii="Sylfaen" w:hAnsi="Sylfaen"/>
                <w:lang w:val="ka-GE"/>
              </w:rPr>
              <w:t xml:space="preserve"> ხელყოფს</w:t>
            </w:r>
            <w:r w:rsidR="0082553F">
              <w:rPr>
                <w:rFonts w:ascii="Sylfaen" w:hAnsi="Sylfaen"/>
                <w:lang w:val="ka-GE"/>
              </w:rPr>
              <w:t xml:space="preserve"> საქართველოს კონსტიტუციით გათვალისწინებულ სახელმწიფოებრივ</w:t>
            </w:r>
            <w:r w:rsidR="000F1DE0">
              <w:rPr>
                <w:rFonts w:ascii="Sylfaen" w:hAnsi="Sylfaen"/>
                <w:lang w:val="ka-GE"/>
              </w:rPr>
              <w:t>ი</w:t>
            </w:r>
            <w:r w:rsidR="0082553F">
              <w:rPr>
                <w:rFonts w:ascii="Sylfaen" w:hAnsi="Sylfaen"/>
                <w:lang w:val="ka-GE"/>
              </w:rPr>
              <w:t xml:space="preserve"> მიზნისა და ამოცანის შესრულების პროცესს. </w:t>
            </w:r>
            <w:r w:rsidR="000F1DE0">
              <w:rPr>
                <w:rFonts w:ascii="Sylfaen" w:hAnsi="Sylfaen"/>
                <w:lang w:val="ka-GE"/>
              </w:rPr>
              <w:t xml:space="preserve">აქედან </w:t>
            </w:r>
            <w:r w:rsidR="00095BC7">
              <w:rPr>
                <w:rFonts w:ascii="Sylfaen" w:hAnsi="Sylfaen"/>
                <w:lang w:val="ka-GE"/>
              </w:rPr>
              <w:t>გამომდინარე, შეიძლება ითქვას, რომ სადავო კანონის მოქმედებით გამოუსწორებელი ზიანი ადგება საქართველო ევროკავშირში ინტეგრაციას, რაც გამოიხატება ევროკავშირში ინტეგრაციის შემდგომი ეტაპის შეფერხებაში, რაც საბოლოოდ შეიძლება გახდეს იმის საფუძველიც, რომ რეალურად სახელმწიფომ დაკარგოს ევროკავშირ</w:t>
            </w:r>
            <w:r w:rsidR="000F1DE0">
              <w:rPr>
                <w:rFonts w:ascii="Sylfaen" w:hAnsi="Sylfaen"/>
                <w:lang w:val="ka-GE"/>
              </w:rPr>
              <w:t>სა და ჩრდილოატლანტიკურ ორგანიზაციაში</w:t>
            </w:r>
            <w:r w:rsidR="00095BC7">
              <w:rPr>
                <w:rFonts w:ascii="Sylfaen" w:hAnsi="Sylfaen"/>
                <w:lang w:val="ka-GE"/>
              </w:rPr>
              <w:t xml:space="preserve"> ინტეგრაციის რეალური შესაძლებლობა.</w:t>
            </w:r>
          </w:p>
          <w:p w14:paraId="38DED334" w14:textId="364EDE79" w:rsidR="00095BC7" w:rsidRDefault="00095BC7" w:rsidP="00095BC7">
            <w:pPr>
              <w:ind w:right="-18"/>
              <w:jc w:val="both"/>
              <w:rPr>
                <w:rFonts w:ascii="Sylfaen" w:hAnsi="Sylfaen"/>
                <w:lang w:val="ka-GE"/>
              </w:rPr>
            </w:pPr>
            <w:r>
              <w:rPr>
                <w:rFonts w:ascii="Sylfaen" w:hAnsi="Sylfaen"/>
                <w:lang w:val="ka-GE"/>
              </w:rPr>
              <w:t xml:space="preserve"> </w:t>
            </w:r>
          </w:p>
          <w:p w14:paraId="309A8FD0" w14:textId="77777777" w:rsidR="0013743E" w:rsidRDefault="0013743E" w:rsidP="0013743E">
            <w:pPr>
              <w:ind w:right="-18"/>
              <w:jc w:val="both"/>
              <w:rPr>
                <w:rFonts w:ascii="Sylfaen" w:hAnsi="Sylfaen"/>
                <w:lang w:val="ka-GE"/>
              </w:rPr>
            </w:pPr>
            <w:r>
              <w:rPr>
                <w:rFonts w:ascii="Sylfaen" w:hAnsi="Sylfaen"/>
                <w:lang w:val="ka-GE"/>
              </w:rPr>
              <w:t xml:space="preserve">აღსანიშნავია, რომ სარჩელში მოყვანილი არგუმენტაციის თანახმად, ირღვევა სადავო კანონით განსაზღვრულ სუბიექტთა კონსტიტუციით გათვალისწინებული მთელი რიგი უფლებები, რომელთა გამოსწორებაც კანონის რეალური მოქმედების პირობებში შეუძლებელი გახდება.  </w:t>
            </w:r>
          </w:p>
          <w:p w14:paraId="2E90C3C5" w14:textId="757D55DD" w:rsidR="008A349C" w:rsidRDefault="008A349C" w:rsidP="000A5A57">
            <w:pPr>
              <w:ind w:right="-18"/>
              <w:jc w:val="both"/>
              <w:rPr>
                <w:rFonts w:ascii="Sylfaen" w:hAnsi="Sylfaen"/>
                <w:lang w:val="ka-GE"/>
              </w:rPr>
            </w:pPr>
          </w:p>
          <w:p w14:paraId="46A7FCAB" w14:textId="2E682868" w:rsidR="00D33295" w:rsidRDefault="005C444D" w:rsidP="000A5A57">
            <w:pPr>
              <w:ind w:right="-18"/>
              <w:jc w:val="both"/>
              <w:rPr>
                <w:rFonts w:ascii="Sylfaen" w:hAnsi="Sylfaen"/>
                <w:lang w:val="ka-GE"/>
              </w:rPr>
            </w:pPr>
            <w:r>
              <w:rPr>
                <w:rFonts w:ascii="Sylfaen" w:hAnsi="Sylfaen"/>
                <w:lang w:val="ka-GE"/>
              </w:rPr>
              <w:t xml:space="preserve">სადავო კანონის მოქმედების შეჩერების შემთხვევაში, არ იმოქმედებს კანონის ტექსტის ის ნორმატიული შინაარსი, რომელიც ნეგატიურ გავლენას ახდენს </w:t>
            </w:r>
            <w:r w:rsidR="006A5BA6">
              <w:rPr>
                <w:rFonts w:ascii="Sylfaen" w:hAnsi="Sylfaen"/>
                <w:lang w:val="ka-GE"/>
              </w:rPr>
              <w:t>კანონის ადრესატთა</w:t>
            </w:r>
            <w:r>
              <w:rPr>
                <w:rFonts w:ascii="Sylfaen" w:hAnsi="Sylfaen"/>
                <w:lang w:val="ka-GE"/>
              </w:rPr>
              <w:t xml:space="preserve"> უფლებ</w:t>
            </w:r>
            <w:r w:rsidR="006A5BA6">
              <w:rPr>
                <w:rFonts w:ascii="Sylfaen" w:hAnsi="Sylfaen"/>
                <w:lang w:val="ka-GE"/>
              </w:rPr>
              <w:t>რივ მდგომარეობაზე</w:t>
            </w:r>
            <w:r w:rsidR="00D72689">
              <w:rPr>
                <w:rFonts w:ascii="Sylfaen" w:hAnsi="Sylfaen"/>
                <w:lang w:val="ka-GE"/>
              </w:rPr>
              <w:t>, რა</w:t>
            </w:r>
            <w:r w:rsidR="000D37B6">
              <w:rPr>
                <w:rFonts w:ascii="Sylfaen" w:hAnsi="Sylfaen"/>
                <w:lang w:val="ka-GE"/>
              </w:rPr>
              <w:t>ც</w:t>
            </w:r>
            <w:r w:rsidR="00D72689">
              <w:rPr>
                <w:rFonts w:ascii="Sylfaen" w:hAnsi="Sylfaen"/>
                <w:lang w:val="ka-GE"/>
              </w:rPr>
              <w:t xml:space="preserve"> საბოლოო გადაწყვეტილების მიღებამდე აღმოფხვ</w:t>
            </w:r>
            <w:r w:rsidR="000D37B6">
              <w:rPr>
                <w:rFonts w:ascii="Sylfaen" w:hAnsi="Sylfaen"/>
                <w:lang w:val="ka-GE"/>
              </w:rPr>
              <w:t>რის</w:t>
            </w:r>
            <w:r w:rsidR="00D72689">
              <w:rPr>
                <w:rFonts w:ascii="Sylfaen" w:hAnsi="Sylfaen"/>
                <w:lang w:val="ka-GE"/>
              </w:rPr>
              <w:t xml:space="preserve"> გამოუსწორებელ შედეგ</w:t>
            </w:r>
            <w:r w:rsidR="000D37B6">
              <w:rPr>
                <w:rFonts w:ascii="Sylfaen" w:hAnsi="Sylfaen"/>
                <w:lang w:val="ka-GE"/>
              </w:rPr>
              <w:t>ს</w:t>
            </w:r>
            <w:r w:rsidR="009F58AD">
              <w:rPr>
                <w:rFonts w:ascii="Sylfaen" w:hAnsi="Sylfaen"/>
                <w:lang w:val="ka-GE"/>
              </w:rPr>
              <w:t>.</w:t>
            </w:r>
            <w:r w:rsidR="00D33295">
              <w:rPr>
                <w:rFonts w:ascii="Sylfaen" w:hAnsi="Sylfaen"/>
                <w:lang w:val="ka-GE"/>
              </w:rPr>
              <w:t xml:space="preserve"> </w:t>
            </w:r>
          </w:p>
          <w:p w14:paraId="3107008F" w14:textId="77777777" w:rsidR="00D33295" w:rsidRDefault="00D33295" w:rsidP="000A5A57">
            <w:pPr>
              <w:ind w:right="-18"/>
              <w:jc w:val="both"/>
              <w:rPr>
                <w:rFonts w:ascii="Sylfaen" w:hAnsi="Sylfaen"/>
                <w:lang w:val="ka-GE"/>
              </w:rPr>
            </w:pPr>
          </w:p>
          <w:p w14:paraId="4A4E161F" w14:textId="58F20F90" w:rsidR="00D33295" w:rsidRDefault="00D33295" w:rsidP="000A5A57">
            <w:pPr>
              <w:ind w:right="-18"/>
              <w:jc w:val="both"/>
              <w:rPr>
                <w:rFonts w:ascii="Sylfaen" w:hAnsi="Sylfaen"/>
                <w:lang w:val="ka-GE"/>
              </w:rPr>
            </w:pPr>
            <w:r w:rsidRPr="00D33295">
              <w:rPr>
                <w:rFonts w:ascii="Sylfaen" w:hAnsi="Sylfaen"/>
                <w:lang w:val="ka-GE"/>
              </w:rPr>
              <w:t xml:space="preserve">ევროპული საბჭო მოუწოდებს საქართველოს ხელისუფლებას, უზრუნველყოს, რომ ამ შემოდგომაზე საპარლამენტო არჩევნები </w:t>
            </w:r>
            <w:r>
              <w:rPr>
                <w:rFonts w:ascii="Sylfaen" w:hAnsi="Sylfaen"/>
                <w:lang w:val="ka-GE"/>
              </w:rPr>
              <w:t>იყოს</w:t>
            </w:r>
            <w:r w:rsidRPr="00D33295">
              <w:rPr>
                <w:rFonts w:ascii="Sylfaen" w:hAnsi="Sylfaen"/>
                <w:lang w:val="ka-GE"/>
              </w:rPr>
              <w:t xml:space="preserve"> თავისუფალი და სამართლიანი და წაახალისოს პარტნიორების მიერ </w:t>
            </w:r>
            <w:r w:rsidRPr="00D33295">
              <w:rPr>
                <w:rFonts w:ascii="Sylfaen" w:hAnsi="Sylfaen"/>
                <w:lang w:val="ka-GE"/>
              </w:rPr>
              <w:lastRenderedPageBreak/>
              <w:t>არჩევნებზე მნიშვნელოვანი გრძელვადიანი და მოკლევადიანი დაკვირვება.</w:t>
            </w:r>
            <w:r w:rsidR="004B4BF3">
              <w:rPr>
                <w:rStyle w:val="a8"/>
                <w:rFonts w:ascii="Sylfaen" w:hAnsi="Sylfaen"/>
                <w:lang w:val="ka-GE"/>
              </w:rPr>
              <w:footnoteReference w:id="89"/>
            </w:r>
            <w:r w:rsidRPr="00D33295">
              <w:rPr>
                <w:rFonts w:ascii="Sylfaen" w:hAnsi="Sylfaen"/>
                <w:lang w:val="ka-GE"/>
              </w:rPr>
              <w:t xml:space="preserve"> </w:t>
            </w:r>
            <w:r w:rsidR="007807A2">
              <w:rPr>
                <w:rFonts w:ascii="Sylfaen" w:hAnsi="Sylfaen"/>
                <w:lang w:val="ka-GE"/>
              </w:rPr>
              <w:t xml:space="preserve">ამ თვალსაზრისით, </w:t>
            </w:r>
            <w:r w:rsidR="0007273B">
              <w:rPr>
                <w:rFonts w:ascii="Sylfaen" w:hAnsi="Sylfaen"/>
                <w:lang w:val="ka-GE"/>
              </w:rPr>
              <w:t>არსებით</w:t>
            </w:r>
            <w:r w:rsidR="007807A2">
              <w:rPr>
                <w:rFonts w:ascii="Sylfaen" w:hAnsi="Sylfaen"/>
                <w:lang w:val="ka-GE"/>
              </w:rPr>
              <w:t xml:space="preserve"> მნიშვნელობ</w:t>
            </w:r>
            <w:r w:rsidR="0007273B">
              <w:rPr>
                <w:rFonts w:ascii="Sylfaen" w:hAnsi="Sylfaen"/>
                <w:lang w:val="ka-GE"/>
              </w:rPr>
              <w:t>ას იძენს</w:t>
            </w:r>
            <w:r w:rsidR="007807A2">
              <w:rPr>
                <w:rFonts w:ascii="Sylfaen" w:hAnsi="Sylfaen"/>
                <w:lang w:val="ka-GE"/>
              </w:rPr>
              <w:t xml:space="preserve"> სამოქალაქო საზოგადოებისა და მედია ორგანიზაციების კონსტიტუციით გარანტირებული საქმიანობის შეუფერხებელი უზრუნველყოფა.</w:t>
            </w:r>
            <w:r w:rsidR="00BC2106">
              <w:rPr>
                <w:rFonts w:ascii="Sylfaen" w:hAnsi="Sylfaen"/>
                <w:lang w:val="ka-GE"/>
              </w:rPr>
              <w:t xml:space="preserve"> ამ</w:t>
            </w:r>
            <w:r w:rsidR="007807A2">
              <w:rPr>
                <w:rFonts w:ascii="Sylfaen" w:hAnsi="Sylfaen"/>
                <w:lang w:val="ka-GE"/>
              </w:rPr>
              <w:t xml:space="preserve"> </w:t>
            </w:r>
            <w:r w:rsidR="00BC2106">
              <w:rPr>
                <w:rFonts w:ascii="Sylfaen" w:hAnsi="Sylfaen"/>
                <w:lang w:val="ka-GE"/>
              </w:rPr>
              <w:t xml:space="preserve">კანონის მოქმედების შეჩერების შემთხვევაში შეძლებენ </w:t>
            </w:r>
            <w:r w:rsidR="004B4BF3">
              <w:rPr>
                <w:rFonts w:ascii="Sylfaen" w:hAnsi="Sylfaen"/>
                <w:lang w:val="ka-GE"/>
              </w:rPr>
              <w:t>ზემოაღნიშნული ორგანიზაციები,</w:t>
            </w:r>
            <w:r w:rsidR="00BC2106">
              <w:rPr>
                <w:rFonts w:ascii="Sylfaen" w:hAnsi="Sylfaen"/>
                <w:lang w:val="ka-GE"/>
              </w:rPr>
              <w:t xml:space="preserve"> თავისუფლად დააკვირდნენ არჩევნებს და გააშუქონ საარჩევნო პროცესი.  </w:t>
            </w:r>
          </w:p>
          <w:p w14:paraId="70C1E0E4" w14:textId="77777777" w:rsidR="00D33295" w:rsidRDefault="00D33295" w:rsidP="000A5A57">
            <w:pPr>
              <w:ind w:right="-18"/>
              <w:jc w:val="both"/>
              <w:rPr>
                <w:rFonts w:ascii="Sylfaen" w:hAnsi="Sylfaen"/>
                <w:lang w:val="ka-GE"/>
              </w:rPr>
            </w:pPr>
          </w:p>
          <w:p w14:paraId="3F5277DF" w14:textId="74C0C9B7" w:rsidR="00D72D8C" w:rsidRDefault="009F58AD" w:rsidP="000A5A57">
            <w:pPr>
              <w:ind w:right="-18"/>
              <w:jc w:val="both"/>
              <w:rPr>
                <w:rFonts w:ascii="Sylfaen" w:hAnsi="Sylfaen"/>
                <w:lang w:val="ka-GE"/>
              </w:rPr>
            </w:pPr>
            <w:r>
              <w:rPr>
                <w:rFonts w:ascii="Sylfaen" w:hAnsi="Sylfaen"/>
                <w:lang w:val="ka-GE"/>
              </w:rPr>
              <w:t xml:space="preserve">ამასთან, </w:t>
            </w:r>
            <w:r w:rsidR="00D72689">
              <w:rPr>
                <w:rFonts w:ascii="Sylfaen" w:hAnsi="Sylfaen"/>
                <w:lang w:val="ka-GE"/>
              </w:rPr>
              <w:t xml:space="preserve">კანონის </w:t>
            </w:r>
            <w:r w:rsidR="00465CDD">
              <w:rPr>
                <w:rFonts w:ascii="Sylfaen" w:hAnsi="Sylfaen"/>
                <w:lang w:val="ka-GE"/>
              </w:rPr>
              <w:t>მოქმედების შეჩერ</w:t>
            </w:r>
            <w:r w:rsidR="00CF5E46">
              <w:rPr>
                <w:rFonts w:ascii="Sylfaen" w:hAnsi="Sylfaen"/>
                <w:lang w:val="ka-GE"/>
              </w:rPr>
              <w:t xml:space="preserve">ებით </w:t>
            </w:r>
            <w:r>
              <w:rPr>
                <w:rFonts w:ascii="Sylfaen" w:hAnsi="Sylfaen"/>
                <w:lang w:val="ka-GE"/>
              </w:rPr>
              <w:t>არ იმოქმედებს კანონი, რომელიც</w:t>
            </w:r>
            <w:r w:rsidR="00CF5E46">
              <w:rPr>
                <w:rFonts w:ascii="Sylfaen" w:hAnsi="Sylfaen"/>
                <w:lang w:val="ka-GE"/>
              </w:rPr>
              <w:t xml:space="preserve"> ევროინტეგრაციისათვის</w:t>
            </w:r>
            <w:r>
              <w:rPr>
                <w:rFonts w:ascii="Sylfaen" w:hAnsi="Sylfaen"/>
                <w:lang w:val="ka-GE"/>
              </w:rPr>
              <w:t xml:space="preserve"> ქმნის</w:t>
            </w:r>
            <w:r w:rsidR="00CF5E46">
              <w:rPr>
                <w:rFonts w:ascii="Sylfaen" w:hAnsi="Sylfaen"/>
                <w:lang w:val="ka-GE"/>
              </w:rPr>
              <w:t xml:space="preserve"> საზიანო განგრძობით</w:t>
            </w:r>
            <w:r w:rsidR="00935E7C">
              <w:rPr>
                <w:rFonts w:ascii="Sylfaen" w:hAnsi="Sylfaen"/>
                <w:lang w:val="ka-GE"/>
              </w:rPr>
              <w:t xml:space="preserve"> </w:t>
            </w:r>
            <w:r w:rsidR="00CF5E46">
              <w:rPr>
                <w:rFonts w:ascii="Sylfaen" w:hAnsi="Sylfaen"/>
                <w:lang w:val="ka-GE"/>
              </w:rPr>
              <w:t>პროცეს</w:t>
            </w:r>
            <w:r>
              <w:rPr>
                <w:rFonts w:ascii="Sylfaen" w:hAnsi="Sylfaen"/>
                <w:lang w:val="ka-GE"/>
              </w:rPr>
              <w:t>ს.</w:t>
            </w:r>
            <w:r w:rsidR="00D72689">
              <w:rPr>
                <w:rFonts w:ascii="Sylfaen" w:hAnsi="Sylfaen"/>
                <w:lang w:val="ka-GE"/>
              </w:rPr>
              <w:t xml:space="preserve"> </w:t>
            </w:r>
            <w:r>
              <w:rPr>
                <w:rFonts w:ascii="Sylfaen" w:hAnsi="Sylfaen"/>
                <w:lang w:val="ka-GE"/>
              </w:rPr>
              <w:t xml:space="preserve">აღნიშნული </w:t>
            </w:r>
            <w:r w:rsidR="000D37B6">
              <w:rPr>
                <w:rFonts w:ascii="Sylfaen" w:hAnsi="Sylfaen"/>
                <w:lang w:val="ka-GE"/>
              </w:rPr>
              <w:t>იქნება</w:t>
            </w:r>
            <w:r w:rsidR="00465CDD">
              <w:rPr>
                <w:rFonts w:ascii="Sylfaen" w:hAnsi="Sylfaen"/>
                <w:lang w:val="ka-GE"/>
              </w:rPr>
              <w:t xml:space="preserve"> ახალი იმპულსი საქართველოს ევროინტეგრაციის პროცესის განახლებისთვის, როგორც კონსტიტუციის 78-ე მუხლით გათვალისწინებული დამოუკიდებელი კონსტიტუციური ინსტიტუტის სამართლებრივი რეაგირება და კონსტიტუციის 78-ე მუხლის სულისკვეთების რეალიზება. </w:t>
            </w:r>
          </w:p>
          <w:p w14:paraId="781A7688" w14:textId="458A07A5" w:rsidR="005C444D" w:rsidRDefault="00465CDD" w:rsidP="000A5A57">
            <w:pPr>
              <w:ind w:right="-18"/>
              <w:jc w:val="both"/>
              <w:rPr>
                <w:rFonts w:ascii="Sylfaen" w:hAnsi="Sylfaen"/>
                <w:lang w:val="ka-GE"/>
              </w:rPr>
            </w:pPr>
            <w:r>
              <w:rPr>
                <w:rFonts w:ascii="Sylfaen" w:hAnsi="Sylfaen"/>
                <w:lang w:val="ka-GE"/>
              </w:rPr>
              <w:t xml:space="preserve"> </w:t>
            </w:r>
          </w:p>
          <w:p w14:paraId="1B52A4CC" w14:textId="7BD35077" w:rsidR="00935E7C" w:rsidRDefault="00757EFC" w:rsidP="000A5A57">
            <w:pPr>
              <w:ind w:right="-18"/>
              <w:jc w:val="both"/>
              <w:rPr>
                <w:rFonts w:ascii="Sylfaen" w:hAnsi="Sylfaen"/>
                <w:lang w:val="ka-GE"/>
              </w:rPr>
            </w:pPr>
            <w:r>
              <w:rPr>
                <w:rFonts w:ascii="Sylfaen" w:hAnsi="Sylfaen"/>
                <w:lang w:val="ka-GE"/>
              </w:rPr>
              <w:t>გარდა ამისა</w:t>
            </w:r>
            <w:r w:rsidR="00344A13">
              <w:rPr>
                <w:rFonts w:ascii="Sylfaen" w:hAnsi="Sylfaen"/>
                <w:lang w:val="ka-GE"/>
              </w:rPr>
              <w:t>,</w:t>
            </w:r>
            <w:r>
              <w:rPr>
                <w:rFonts w:ascii="Sylfaen" w:hAnsi="Sylfaen"/>
                <w:lang w:val="ka-GE"/>
              </w:rPr>
              <w:t xml:space="preserve"> სადავო საკანონმდებლო აქტის შეჩერებით არავის არ </w:t>
            </w:r>
            <w:r w:rsidR="00935E7C">
              <w:rPr>
                <w:rFonts w:ascii="Sylfaen" w:hAnsi="Sylfaen"/>
                <w:lang w:val="ka-GE"/>
              </w:rPr>
              <w:t>ადგება</w:t>
            </w:r>
            <w:r>
              <w:rPr>
                <w:rFonts w:ascii="Sylfaen" w:hAnsi="Sylfaen"/>
                <w:lang w:val="ka-GE"/>
              </w:rPr>
              <w:t xml:space="preserve"> უშუალო ზიანი</w:t>
            </w:r>
            <w:r w:rsidR="00935E7C">
              <w:rPr>
                <w:rFonts w:ascii="Sylfaen" w:hAnsi="Sylfaen"/>
                <w:lang w:val="ka-GE"/>
              </w:rPr>
              <w:t xml:space="preserve">. </w:t>
            </w:r>
            <w:r w:rsidR="00516B2F">
              <w:rPr>
                <w:rFonts w:ascii="Sylfaen" w:hAnsi="Sylfaen"/>
                <w:lang w:val="ka-GE"/>
              </w:rPr>
              <w:t xml:space="preserve"> </w:t>
            </w:r>
            <w:r w:rsidR="00935E7C">
              <w:rPr>
                <w:rFonts w:ascii="Sylfaen" w:hAnsi="Sylfaen"/>
                <w:lang w:val="ka-GE"/>
              </w:rPr>
              <w:t xml:space="preserve">სადავო კანონის მოქმედების შეჩერება </w:t>
            </w:r>
            <w:r>
              <w:rPr>
                <w:rFonts w:ascii="Sylfaen" w:hAnsi="Sylfaen"/>
                <w:lang w:val="ka-GE"/>
              </w:rPr>
              <w:t xml:space="preserve"> მესამე პირთა მიმართ</w:t>
            </w:r>
            <w:r w:rsidR="00935E7C">
              <w:rPr>
                <w:rFonts w:ascii="Sylfaen" w:hAnsi="Sylfaen"/>
                <w:lang w:val="ka-GE"/>
              </w:rPr>
              <w:t xml:space="preserve"> </w:t>
            </w:r>
            <w:r>
              <w:rPr>
                <w:rFonts w:ascii="Sylfaen" w:hAnsi="Sylfaen"/>
                <w:lang w:val="ka-GE"/>
              </w:rPr>
              <w:t xml:space="preserve"> არ იწვევს რაიმე შემზღუდავ სამართლებრივ შედეგებს, რადგან კანონის მიზანს არ წარმოადგენს </w:t>
            </w:r>
            <w:r w:rsidR="00935E7C">
              <w:rPr>
                <w:rFonts w:ascii="Sylfaen" w:hAnsi="Sylfaen"/>
                <w:lang w:val="ka-GE"/>
              </w:rPr>
              <w:t xml:space="preserve">მესამე პირთა </w:t>
            </w:r>
            <w:r>
              <w:rPr>
                <w:rFonts w:ascii="Sylfaen" w:hAnsi="Sylfaen"/>
                <w:lang w:val="ka-GE"/>
              </w:rPr>
              <w:t>რაიმე უფლებით აღჭურვა</w:t>
            </w:r>
            <w:r w:rsidR="00935E7C">
              <w:rPr>
                <w:rFonts w:ascii="Sylfaen" w:hAnsi="Sylfaen"/>
                <w:lang w:val="ka-GE"/>
              </w:rPr>
              <w:t>. აგრეთვე როგორც სარჩელში არაერთხელ იქნა აღნიშნული კანონი არ შეიცავს ლეგიტიმურ საჯარო მიზნებს.   შესაბამისად ვერ იარსებებს რაიმე ლეგიტიმური საზოგადოებრივი ინტერესი, რომელსაც არსებითი ზიანი შეიძლება მიადგეს სადავო კანონის შეჩერებით.</w:t>
            </w:r>
          </w:p>
          <w:p w14:paraId="5ED2CB1E" w14:textId="67F20B9A" w:rsidR="001171CB" w:rsidRDefault="001171CB" w:rsidP="001171CB">
            <w:pPr>
              <w:ind w:right="-18"/>
              <w:jc w:val="both"/>
              <w:rPr>
                <w:rFonts w:ascii="Sylfaen" w:hAnsi="Sylfaen"/>
                <w:lang w:val="ka-GE"/>
              </w:rPr>
            </w:pPr>
          </w:p>
          <w:p w14:paraId="7C8BE51A" w14:textId="1DE11441" w:rsidR="001171CB" w:rsidRDefault="001171CB" w:rsidP="001171CB">
            <w:pPr>
              <w:ind w:right="-18"/>
              <w:jc w:val="both"/>
              <w:rPr>
                <w:rFonts w:ascii="Sylfaen" w:hAnsi="Sylfaen"/>
                <w:lang w:val="ka-GE"/>
              </w:rPr>
            </w:pPr>
            <w:r>
              <w:rPr>
                <w:rFonts w:ascii="Sylfaen" w:hAnsi="Sylfaen"/>
                <w:lang w:val="ka-GE"/>
              </w:rPr>
              <w:t xml:space="preserve">უნდა აღინიშნოს, რომ სადავო კანონი გამოქვეყნდა 2024 წლის 3 ივნისს, რომლითაც განისაზღვრა, რომ სადავო კანონით გათვალისწინებული ვალდებულებები ამოქმედდება კანონის გამოქვეყნებიდან 60 დღეში, ხოლო უცხოური გავლენის გამტარებელი ორგანიზაციების სავალდებულო რეგისტრაცია რეალურად ქმედითი გახდება სადავო კანონის მე-10 მუხლის მე-2 პუნქტის შესაბამისად, რის შემდგომაც კანონი შეიძენს რეალურ რეპრესიულ მიზანს და წარმოშობს არსებით ზიანს. ამდენად, არსებითად მნიშვნელოვანია საკონსტიტუციო სასამართლომ აღნიშნულ საკითხთან დაკავშირებით იმსჯელოს და სადავო კანონის მოქმედება შეაჩეროს კანონის მსუსხავი ეფექტის დაწყებამდე. </w:t>
            </w:r>
          </w:p>
          <w:p w14:paraId="037D5125" w14:textId="77777777" w:rsidR="001171CB" w:rsidRDefault="001171CB" w:rsidP="000A5A57">
            <w:pPr>
              <w:ind w:right="-18"/>
              <w:jc w:val="both"/>
              <w:rPr>
                <w:rFonts w:ascii="Sylfaen" w:hAnsi="Sylfaen"/>
                <w:lang w:val="ka-GE"/>
              </w:rPr>
            </w:pPr>
          </w:p>
          <w:p w14:paraId="294EF4CE" w14:textId="4C5AB109" w:rsidR="002B109D" w:rsidRDefault="00757EFC" w:rsidP="000A5A57">
            <w:pPr>
              <w:ind w:right="-18"/>
              <w:jc w:val="both"/>
              <w:rPr>
                <w:rFonts w:ascii="Sylfaen" w:hAnsi="Sylfaen"/>
                <w:lang w:val="ka-GE"/>
              </w:rPr>
            </w:pPr>
            <w:r>
              <w:rPr>
                <w:rFonts w:ascii="Sylfaen" w:hAnsi="Sylfaen"/>
                <w:lang w:val="ka-GE"/>
              </w:rPr>
              <w:t>შესაბამისად</w:t>
            </w:r>
            <w:r w:rsidR="002A75AF">
              <w:rPr>
                <w:rFonts w:ascii="Sylfaen" w:hAnsi="Sylfaen"/>
                <w:lang w:val="ka-GE"/>
              </w:rPr>
              <w:t>,</w:t>
            </w:r>
            <w:r>
              <w:rPr>
                <w:rFonts w:ascii="Sylfaen" w:hAnsi="Sylfaen"/>
                <w:lang w:val="ka-GE"/>
              </w:rPr>
              <w:t xml:space="preserve"> სადავო კანონის მოქმედება უნდა შეჩერდეს საბოლოო გადაწყვეტილების მიღებამდე, რაც შესაძლებელს გახდის იმ ზიანის თავიდან აცილებას</w:t>
            </w:r>
            <w:r w:rsidR="00F45297">
              <w:rPr>
                <w:rFonts w:ascii="Sylfaen" w:hAnsi="Sylfaen"/>
              </w:rPr>
              <w:t xml:space="preserve">, </w:t>
            </w:r>
            <w:r w:rsidR="00F45297">
              <w:rPr>
                <w:rFonts w:ascii="Sylfaen" w:hAnsi="Sylfaen"/>
                <w:lang w:val="ka-GE"/>
              </w:rPr>
              <w:t>რომელიც</w:t>
            </w:r>
            <w:r>
              <w:rPr>
                <w:rFonts w:ascii="Sylfaen" w:hAnsi="Sylfaen"/>
                <w:lang w:val="ka-GE"/>
              </w:rPr>
              <w:t xml:space="preserve"> დაკავშირებული იქნება ამ კანონის მოქმედებასთან</w:t>
            </w:r>
            <w:r w:rsidR="0079714D">
              <w:rPr>
                <w:rFonts w:ascii="Sylfaen" w:hAnsi="Sylfaen"/>
                <w:lang w:val="ka-GE"/>
              </w:rPr>
              <w:t>.</w:t>
            </w:r>
            <w:r>
              <w:rPr>
                <w:rFonts w:ascii="Sylfaen" w:hAnsi="Sylfaen"/>
                <w:lang w:val="ka-GE"/>
              </w:rPr>
              <w:t xml:space="preserve"> ამავდროულად </w:t>
            </w:r>
            <w:r w:rsidR="0079714D">
              <w:rPr>
                <w:rFonts w:ascii="Sylfaen" w:hAnsi="Sylfaen"/>
                <w:lang w:val="ka-GE"/>
              </w:rPr>
              <w:t xml:space="preserve">სარჩელის დაკმაყოფილების თაობაზე </w:t>
            </w:r>
            <w:r>
              <w:rPr>
                <w:rFonts w:ascii="Sylfaen" w:hAnsi="Sylfaen"/>
                <w:lang w:val="ka-GE"/>
              </w:rPr>
              <w:t>სასამართლოს საბოლო</w:t>
            </w:r>
            <w:r w:rsidR="0079714D">
              <w:rPr>
                <w:rFonts w:ascii="Sylfaen" w:hAnsi="Sylfaen"/>
                <w:lang w:val="ka-GE"/>
              </w:rPr>
              <w:t>ო</w:t>
            </w:r>
            <w:r>
              <w:rPr>
                <w:rFonts w:ascii="Sylfaen" w:hAnsi="Sylfaen"/>
                <w:lang w:val="ka-GE"/>
              </w:rPr>
              <w:t xml:space="preserve"> გადაწყვეტილებ</w:t>
            </w:r>
            <w:r w:rsidR="0079714D">
              <w:rPr>
                <w:rFonts w:ascii="Sylfaen" w:hAnsi="Sylfaen"/>
                <w:lang w:val="ka-GE"/>
              </w:rPr>
              <w:t>ით</w:t>
            </w:r>
            <w:r w:rsidR="00B105F9">
              <w:rPr>
                <w:rFonts w:ascii="Sylfaen" w:hAnsi="Sylfaen"/>
                <w:lang w:val="ka-GE"/>
              </w:rPr>
              <w:t xml:space="preserve">, კანონის შეუჩერებლობის </w:t>
            </w:r>
            <w:r w:rsidR="00E15CA7">
              <w:rPr>
                <w:rFonts w:ascii="Sylfaen" w:hAnsi="Sylfaen"/>
                <w:lang w:val="ka-GE"/>
              </w:rPr>
              <w:t>პირობებში,</w:t>
            </w:r>
            <w:r>
              <w:rPr>
                <w:rFonts w:ascii="Sylfaen" w:hAnsi="Sylfaen"/>
                <w:lang w:val="ka-GE"/>
              </w:rPr>
              <w:t xml:space="preserve"> შეუძლებელი იქნება </w:t>
            </w:r>
            <w:r w:rsidR="00E15CA7">
              <w:rPr>
                <w:rFonts w:ascii="Sylfaen" w:hAnsi="Sylfaen"/>
                <w:lang w:val="ka-GE"/>
              </w:rPr>
              <w:t>კანონის მოქმედების პირობებში დამდგარი</w:t>
            </w:r>
            <w:r w:rsidR="00B105F9">
              <w:rPr>
                <w:rFonts w:ascii="Sylfaen" w:hAnsi="Sylfaen"/>
                <w:lang w:val="ka-GE"/>
              </w:rPr>
              <w:t xml:space="preserve"> </w:t>
            </w:r>
            <w:r>
              <w:rPr>
                <w:rFonts w:ascii="Sylfaen" w:hAnsi="Sylfaen"/>
                <w:lang w:val="ka-GE"/>
              </w:rPr>
              <w:t>ზიანის თავიდან აცილება</w:t>
            </w:r>
            <w:r w:rsidR="00E15CA7">
              <w:rPr>
                <w:rFonts w:ascii="Sylfaen" w:hAnsi="Sylfaen"/>
                <w:lang w:val="ka-GE"/>
              </w:rPr>
              <w:t>.</w:t>
            </w:r>
            <w:r>
              <w:rPr>
                <w:rFonts w:ascii="Sylfaen" w:hAnsi="Sylfaen"/>
                <w:lang w:val="ka-GE"/>
              </w:rPr>
              <w:t xml:space="preserve"> იმდენად რამდენადაც ევროკავშირში ინტეგრაცია ევროკავშირის გაცხადებული პოზიციით არის დროში</w:t>
            </w:r>
            <w:r w:rsidR="000B7288">
              <w:rPr>
                <w:rFonts w:ascii="Sylfaen" w:hAnsi="Sylfaen"/>
                <w:lang w:val="ka-GE"/>
              </w:rPr>
              <w:t xml:space="preserve"> განსაზღვრული და უკავშირდება კონკრეტულ </w:t>
            </w:r>
            <w:r w:rsidR="00287519">
              <w:rPr>
                <w:rFonts w:ascii="Sylfaen" w:hAnsi="Sylfaen"/>
                <w:lang w:val="ka-GE"/>
              </w:rPr>
              <w:t>დროს</w:t>
            </w:r>
            <w:r w:rsidR="000B7288">
              <w:rPr>
                <w:rFonts w:ascii="Sylfaen" w:hAnsi="Sylfaen"/>
                <w:lang w:val="ka-GE"/>
              </w:rPr>
              <w:t>, ხოლო აღნიშნულის შემდგომ პერიოდში საქართველოს ევროკავშირში გაწევრიანება შეიძლება გადავადდეს საკმაოდ ხანგრძლივად ათწლეულების ან მეტი ხნის განმავლობაში ან საერთოდ შეუძლებელი გახდეს</w:t>
            </w:r>
            <w:r w:rsidR="00F90DFF">
              <w:rPr>
                <w:rFonts w:ascii="Sylfaen" w:hAnsi="Sylfaen"/>
                <w:lang w:val="ka-GE"/>
              </w:rPr>
              <w:t xml:space="preserve"> საქართველოს კონსტიტუციის 78-ე მუხლით</w:t>
            </w:r>
            <w:r w:rsidR="000B7288">
              <w:rPr>
                <w:rFonts w:ascii="Sylfaen" w:hAnsi="Sylfaen"/>
                <w:lang w:val="ka-GE"/>
              </w:rPr>
              <w:t xml:space="preserve"> </w:t>
            </w:r>
            <w:r w:rsidR="00F90DFF">
              <w:rPr>
                <w:rFonts w:ascii="Sylfaen" w:hAnsi="Sylfaen"/>
                <w:lang w:val="ka-GE"/>
              </w:rPr>
              <w:t xml:space="preserve">გათვალისწინებული </w:t>
            </w:r>
            <w:r w:rsidR="000B7288">
              <w:rPr>
                <w:rFonts w:ascii="Sylfaen" w:hAnsi="Sylfaen"/>
                <w:lang w:val="ka-GE"/>
              </w:rPr>
              <w:t>კონსტიტუციური მიზნის მიღწევა</w:t>
            </w:r>
            <w:r w:rsidR="00F90DFF">
              <w:rPr>
                <w:rFonts w:ascii="Sylfaen" w:hAnsi="Sylfaen"/>
                <w:lang w:val="ka-GE"/>
              </w:rPr>
              <w:t xml:space="preserve">. </w:t>
            </w:r>
          </w:p>
          <w:permEnd w:id="1460228386"/>
          <w:p w14:paraId="1D7A9A4D" w14:textId="77777777" w:rsidR="00525704" w:rsidRDefault="00525704" w:rsidP="001D4B02">
            <w:pPr>
              <w:ind w:right="-18"/>
              <w:jc w:val="both"/>
              <w:rPr>
                <w:rFonts w:ascii="Sylfaen" w:hAnsi="Sylfaen"/>
                <w:lang w:val="ka-GE"/>
              </w:rPr>
            </w:pPr>
          </w:p>
        </w:tc>
      </w:tr>
    </w:tbl>
    <w:p w14:paraId="1A7C25A0" w14:textId="77777777" w:rsidR="008D5E38" w:rsidRDefault="008D5E38" w:rsidP="00525704">
      <w:pPr>
        <w:ind w:right="-720"/>
        <w:jc w:val="both"/>
        <w:rPr>
          <w:rFonts w:ascii="Sylfaen" w:hAnsi="Sylfaen"/>
          <w:lang w:val="ka-GE"/>
        </w:rPr>
      </w:pPr>
    </w:p>
    <w:p w14:paraId="27BC298B" w14:textId="009FBDF5" w:rsidR="008A68C1" w:rsidRPr="008D5E38" w:rsidRDefault="000358B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lastRenderedPageBreak/>
        <w:t>3</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1936F42C" w14:textId="77777777" w:rsidTr="005545DC">
        <w:tc>
          <w:tcPr>
            <w:tcW w:w="10885" w:type="dxa"/>
            <w:tcBorders>
              <w:top w:val="single" w:sz="4" w:space="0" w:color="FFFFFF" w:themeColor="background1"/>
              <w:left w:val="single" w:sz="4" w:space="0" w:color="FFFFFF" w:themeColor="background1"/>
              <w:right w:val="single" w:sz="4" w:space="0" w:color="FFFFFF" w:themeColor="background1"/>
            </w:tcBorders>
          </w:tcPr>
          <w:p w14:paraId="4E576693" w14:textId="77777777" w:rsidR="00935E7C" w:rsidRPr="00B93430" w:rsidRDefault="00935E7C" w:rsidP="00384803">
            <w:pPr>
              <w:ind w:right="-720"/>
              <w:jc w:val="both"/>
              <w:rPr>
                <w:rFonts w:ascii="Sylfaen" w:hAnsi="Sylfaen"/>
                <w:lang w:val="ka-GE"/>
              </w:rPr>
            </w:pPr>
            <w:permStart w:id="2052934273" w:edGrp="everyone"/>
          </w:p>
          <w:permEnd w:id="2052934273"/>
          <w:p w14:paraId="262EA9D4" w14:textId="77777777" w:rsidR="00384803" w:rsidRPr="00B93430" w:rsidRDefault="00384803" w:rsidP="00584824">
            <w:pPr>
              <w:ind w:right="-108"/>
              <w:jc w:val="both"/>
              <w:rPr>
                <w:rFonts w:ascii="Sylfaen" w:hAnsi="Sylfaen"/>
                <w:lang w:val="ka-GE"/>
              </w:rPr>
            </w:pPr>
          </w:p>
          <w:p w14:paraId="6735E249" w14:textId="77777777" w:rsidR="00384803" w:rsidRPr="00B93430" w:rsidRDefault="00384803" w:rsidP="001D4B02">
            <w:pPr>
              <w:ind w:right="72"/>
              <w:jc w:val="both"/>
              <w:rPr>
                <w:rFonts w:ascii="Sylfaen" w:hAnsi="Sylfaen"/>
                <w:lang w:val="ka-GE"/>
              </w:rPr>
            </w:pPr>
          </w:p>
        </w:tc>
      </w:tr>
    </w:tbl>
    <w:p w14:paraId="6C41F3CE" w14:textId="77777777" w:rsidR="00384803" w:rsidRPr="00B93430" w:rsidRDefault="00384803" w:rsidP="00384803">
      <w:pPr>
        <w:shd w:val="clear" w:color="auto" w:fill="FFFFFF" w:themeFill="background1"/>
        <w:ind w:left="-720" w:right="-720"/>
        <w:jc w:val="both"/>
        <w:rPr>
          <w:rFonts w:ascii="Sylfaen" w:hAnsi="Sylfaen"/>
          <w:lang w:val="ka-GE"/>
        </w:rPr>
      </w:pPr>
    </w:p>
    <w:p w14:paraId="39330C0A" w14:textId="77777777" w:rsidR="00384803" w:rsidRPr="00B93430" w:rsidRDefault="00384803">
      <w:pPr>
        <w:rPr>
          <w:rFonts w:ascii="Sylfaen" w:hAnsi="Sylfaen"/>
          <w:lang w:val="ka-GE"/>
        </w:rPr>
      </w:pPr>
      <w:r w:rsidRPr="00B93430">
        <w:rPr>
          <w:rFonts w:ascii="Sylfaen" w:hAnsi="Sylfaen"/>
          <w:lang w:val="ka-GE"/>
        </w:rPr>
        <w:br w:type="page"/>
      </w:r>
    </w:p>
    <w:p w14:paraId="7661AC2D"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1C1744AB" w14:textId="3EEF525C" w:rsidR="00A83662" w:rsidRPr="00B93430" w:rsidRDefault="000358B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43B21396"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41E1ACA6" w14:textId="77777777" w:rsidTr="00DB15E7">
        <w:trPr>
          <w:trHeight w:val="720"/>
        </w:trPr>
        <w:tc>
          <w:tcPr>
            <w:tcW w:w="6129" w:type="dxa"/>
            <w:vAlign w:val="center"/>
          </w:tcPr>
          <w:p w14:paraId="21A63590"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0061A783"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1535953549"/>
            <w14:checkbox>
              <w14:checked w14:val="1"/>
              <w14:checkedState w14:val="2612" w14:font="MS Gothic"/>
              <w14:uncheckedState w14:val="2610" w14:font="MS Gothic"/>
            </w14:checkbox>
          </w:sdtPr>
          <w:sdtEndPr/>
          <w:sdtContent>
            <w:permStart w:id="31668972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D640A08" w14:textId="6772A5CD" w:rsidR="00A91957" w:rsidRPr="00B93430" w:rsidRDefault="000E66BE"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316689723" w:displacedByCustomXml="next"/>
          </w:sdtContent>
        </w:sdt>
      </w:tr>
      <w:tr w:rsidR="00A91957" w:rsidRPr="00B93430" w14:paraId="15E76A3C" w14:textId="77777777" w:rsidTr="00DB15E7">
        <w:trPr>
          <w:trHeight w:val="720"/>
        </w:trPr>
        <w:tc>
          <w:tcPr>
            <w:tcW w:w="6129" w:type="dxa"/>
            <w:vAlign w:val="center"/>
          </w:tcPr>
          <w:p w14:paraId="09A93912"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3BFF1612"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rFonts w:ascii="Sylfaen" w:hAnsi="Sylfaen" w:cs="Sylfaen"/>
              <w:color w:val="000000"/>
              <w:lang w:val="ka-GE"/>
            </w:rPr>
            <w:id w:val="2051724513"/>
            <w14:checkbox>
              <w14:checked w14:val="1"/>
              <w14:checkedState w14:val="2612" w14:font="MS Gothic"/>
              <w14:uncheckedState w14:val="2610" w14:font="MS Gothic"/>
            </w14:checkbox>
          </w:sdtPr>
          <w:sdtEndPr/>
          <w:sdtContent>
            <w:permStart w:id="67858728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3FE82A9" w14:textId="686A90A6" w:rsidR="00A91957" w:rsidRPr="00B93430" w:rsidRDefault="000E66BE"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678587289" w:displacedByCustomXml="next"/>
          </w:sdtContent>
        </w:sdt>
      </w:tr>
      <w:tr w:rsidR="00DB15E7" w:rsidRPr="00B93430" w14:paraId="76B9A7E1" w14:textId="77777777" w:rsidTr="00DB15E7">
        <w:trPr>
          <w:trHeight w:val="720"/>
        </w:trPr>
        <w:tc>
          <w:tcPr>
            <w:tcW w:w="6129" w:type="dxa"/>
            <w:vAlign w:val="center"/>
          </w:tcPr>
          <w:p w14:paraId="69E3354B"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206144875"/>
            <w14:checkbox>
              <w14:checked w14:val="1"/>
              <w14:checkedState w14:val="2612" w14:font="MS Gothic"/>
              <w14:uncheckedState w14:val="2610" w14:font="MS Gothic"/>
            </w14:checkbox>
          </w:sdtPr>
          <w:sdtEndPr/>
          <w:sdtContent>
            <w:permStart w:id="21361317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C80729C" w14:textId="29AE7B7E" w:rsidR="00DB15E7" w:rsidRDefault="000E66BE"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permEnd w:id="213613172" w:displacedByCustomXml="next"/>
          </w:sdtContent>
        </w:sdt>
      </w:tr>
      <w:tr w:rsidR="00DB15E7" w:rsidRPr="00B93430" w14:paraId="00B9C328" w14:textId="77777777" w:rsidTr="00DB15E7">
        <w:trPr>
          <w:trHeight w:val="720"/>
        </w:trPr>
        <w:tc>
          <w:tcPr>
            <w:tcW w:w="6129" w:type="dxa"/>
            <w:vAlign w:val="center"/>
          </w:tcPr>
          <w:p w14:paraId="4B6A6171"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permStart w:id="1482782393" w:edGrp="everyone" w:displacedByCustomXml="next"/>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B290BE2" w14:textId="540A9AE2" w:rsidR="00DB15E7" w:rsidRDefault="000E66BE" w:rsidP="00DB15E7">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permEnd w:id="1482782393" w:displacedByCustomXml="prev"/>
      </w:tr>
    </w:tbl>
    <w:p w14:paraId="71809824"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D598946" w14:textId="080134DC" w:rsidR="00A91957" w:rsidRPr="00B93430" w:rsidRDefault="000358B4"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0"/>
      </w:r>
    </w:p>
    <w:tbl>
      <w:tblPr>
        <w:tblStyle w:val="a4"/>
        <w:tblW w:w="10795" w:type="dxa"/>
        <w:tblInd w:w="-720" w:type="dxa"/>
        <w:tblLook w:val="04A0" w:firstRow="1" w:lastRow="0" w:firstColumn="1" w:lastColumn="0" w:noHBand="0" w:noVBand="1"/>
      </w:tblPr>
      <w:tblGrid>
        <w:gridCol w:w="10795"/>
      </w:tblGrid>
      <w:tr w:rsidR="00550B75" w:rsidRPr="00B93430" w14:paraId="19516DC2" w14:textId="77777777" w:rsidTr="005D11C7">
        <w:trPr>
          <w:trHeight w:val="948"/>
        </w:trPr>
        <w:tc>
          <w:tcPr>
            <w:tcW w:w="10795" w:type="dxa"/>
            <w:tcBorders>
              <w:top w:val="single" w:sz="4" w:space="0" w:color="FFFFFF"/>
              <w:left w:val="single" w:sz="4" w:space="0" w:color="FFFFFF"/>
              <w:right w:val="single" w:sz="4" w:space="0" w:color="FFFFFF"/>
            </w:tcBorders>
          </w:tcPr>
          <w:p w14:paraId="1EF432E6" w14:textId="3C40F9D3" w:rsidR="000358B4" w:rsidRPr="005A7FA2" w:rsidRDefault="000E66BE" w:rsidP="005A7FA2">
            <w:pPr>
              <w:pStyle w:val="a5"/>
              <w:numPr>
                <w:ilvl w:val="0"/>
                <w:numId w:val="25"/>
              </w:numPr>
              <w:tabs>
                <w:tab w:val="left" w:pos="1065"/>
              </w:tabs>
              <w:ind w:left="337"/>
              <w:rPr>
                <w:rFonts w:ascii="Sylfaen" w:hAnsi="Sylfaen" w:cs="Sylfaen"/>
              </w:rPr>
            </w:pPr>
            <w:permStart w:id="1358040146" w:edGrp="everyone"/>
            <w:r>
              <w:rPr>
                <w:rFonts w:ascii="Sylfaen" w:hAnsi="Sylfaen" w:cs="Sylfaen"/>
              </w:rPr>
              <w:t xml:space="preserve">    </w:t>
            </w:r>
            <w:permEnd w:id="1358040146"/>
          </w:p>
        </w:tc>
      </w:tr>
    </w:tbl>
    <w:p w14:paraId="76613D5E" w14:textId="77777777" w:rsidR="000358B4" w:rsidRDefault="000358B4" w:rsidP="000358B4">
      <w:pPr>
        <w:pBdr>
          <w:bottom w:val="single" w:sz="4" w:space="1" w:color="FFFFFF" w:themeColor="background1"/>
        </w:pBdr>
        <w:tabs>
          <w:tab w:val="left" w:pos="4860"/>
        </w:tabs>
        <w:ind w:left="-720" w:right="-720"/>
        <w:jc w:val="both"/>
        <w:rPr>
          <w:rFonts w:ascii="Sylfaen" w:hAnsi="Sylfaen" w:cs="Sylfaen"/>
          <w:color w:val="000000"/>
          <w:lang w:val="ka-GE"/>
        </w:rPr>
      </w:pPr>
    </w:p>
    <w:p w14:paraId="0233B814" w14:textId="608E72CF" w:rsidR="0082782D" w:rsidRPr="00313AA2" w:rsidRDefault="004A6358" w:rsidP="00313AA2">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D07E35">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330"/>
        <w:gridCol w:w="3960"/>
      </w:tblGrid>
      <w:tr w:rsidR="00960B6D" w14:paraId="7335015E" w14:textId="77777777" w:rsidTr="005545D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152987AC" w14:textId="77777777" w:rsidR="00B93430" w:rsidRPr="00313AA2"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441FA7">
              <w:rPr>
                <w:rFonts w:ascii="Sylfaen" w:hAnsi="Sylfaen" w:cs="Sylfaen"/>
                <w:color w:val="000000"/>
                <w:lang w:val="ka-GE"/>
              </w:rPr>
              <w:t xml:space="preserve">/ავტორები </w:t>
            </w:r>
            <w:r w:rsidR="00313AA2">
              <w:rPr>
                <w:rFonts w:ascii="Sylfaen" w:hAnsi="Sylfaen" w:cs="Sylfaen"/>
                <w:color w:val="000000"/>
                <w:vertAlign w:val="superscript"/>
                <w:lang w:val="ka-GE"/>
              </w:rPr>
              <w:t>შენიშვნა</w:t>
            </w:r>
            <w:r w:rsidR="00313AA2">
              <w:rPr>
                <w:rStyle w:val="a8"/>
                <w:rFonts w:ascii="Sylfaen" w:hAnsi="Sylfaen" w:cs="Sylfaen"/>
                <w:color w:val="000000"/>
                <w:lang w:val="ka-GE"/>
              </w:rPr>
              <w:footnoteReference w:id="91"/>
            </w:r>
          </w:p>
        </w:tc>
        <w:tc>
          <w:tcPr>
            <w:tcW w:w="33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54691FF"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39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F5BE38A"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A49DAF0" w14:textId="77777777" w:rsidTr="005545D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2D007" w14:textId="39934608" w:rsidR="00960B6D" w:rsidRPr="005A7FA2" w:rsidRDefault="000C0C15" w:rsidP="005A7FA2">
            <w:pPr>
              <w:pStyle w:val="a5"/>
              <w:numPr>
                <w:ilvl w:val="0"/>
                <w:numId w:val="26"/>
              </w:numPr>
              <w:tabs>
                <w:tab w:val="left" w:pos="4860"/>
              </w:tabs>
              <w:ind w:left="337" w:right="-108"/>
              <w:rPr>
                <w:rFonts w:ascii="Sylfaen" w:hAnsi="Sylfaen" w:cs="Sylfaen"/>
                <w:color w:val="000000"/>
                <w:lang w:val="ka-GE"/>
              </w:rPr>
            </w:pPr>
            <w:permStart w:id="1368925741" w:edGrp="everyone"/>
            <w:r>
              <w:rPr>
                <w:rFonts w:ascii="Sylfaen" w:hAnsi="Sylfaen" w:cs="Sylfaen"/>
                <w:color w:val="000000"/>
                <w:lang w:val="ka-GE"/>
              </w:rPr>
              <w:t xml:space="preserve">საქართველოს პრეზიდენტი სალომე ზურაბიშვილი </w:t>
            </w:r>
            <w:permEnd w:id="1368925741"/>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84B2" w14:textId="45C20986" w:rsidR="00960B6D" w:rsidRPr="005A7FA2" w:rsidRDefault="000C0C15" w:rsidP="005A7FA2">
            <w:pPr>
              <w:pStyle w:val="a5"/>
              <w:numPr>
                <w:ilvl w:val="0"/>
                <w:numId w:val="27"/>
              </w:numPr>
              <w:tabs>
                <w:tab w:val="left" w:pos="4860"/>
              </w:tabs>
              <w:ind w:left="252" w:right="-24" w:hanging="270"/>
              <w:rPr>
                <w:rFonts w:ascii="Sylfaen" w:hAnsi="Sylfaen" w:cs="Sylfaen"/>
                <w:color w:val="000000"/>
                <w:lang w:val="ka-GE"/>
              </w:rPr>
            </w:pPr>
            <w:permStart w:id="299500514" w:edGrp="everyone"/>
            <w:r>
              <w:rPr>
                <w:rFonts w:ascii="Sylfaen" w:hAnsi="Sylfaen" w:cs="Sylfaen"/>
                <w:color w:val="000000"/>
                <w:lang w:val="ka-GE"/>
              </w:rPr>
              <w:t xml:space="preserve">15/07/2024 </w:t>
            </w:r>
            <w:permEnd w:id="299500514"/>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66692" w14:textId="19BC3091" w:rsidR="00960B6D" w:rsidRPr="005A7FA2" w:rsidRDefault="00960B6D" w:rsidP="005A7FA2">
            <w:pPr>
              <w:pStyle w:val="a5"/>
              <w:numPr>
                <w:ilvl w:val="0"/>
                <w:numId w:val="28"/>
              </w:numPr>
              <w:tabs>
                <w:tab w:val="left" w:pos="4860"/>
              </w:tabs>
              <w:ind w:left="252" w:right="-18" w:hanging="270"/>
              <w:rPr>
                <w:rFonts w:ascii="Sylfaen" w:hAnsi="Sylfaen" w:cs="Sylfaen"/>
                <w:color w:val="000000"/>
                <w:lang w:val="ka-GE"/>
              </w:rPr>
            </w:pPr>
            <w:permStart w:id="1242173252" w:edGrp="everyone"/>
            <w:permEnd w:id="1242173252"/>
          </w:p>
        </w:tc>
      </w:tr>
    </w:tbl>
    <w:p w14:paraId="4E60F23E"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5545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B4B4" w14:textId="77777777" w:rsidR="00E964FE" w:rsidRDefault="00E964FE" w:rsidP="008E78F7">
      <w:pPr>
        <w:spacing w:after="0" w:line="240" w:lineRule="auto"/>
      </w:pPr>
      <w:r>
        <w:separator/>
      </w:r>
    </w:p>
  </w:endnote>
  <w:endnote w:type="continuationSeparator" w:id="0">
    <w:p w14:paraId="43CA0AC2" w14:textId="77777777" w:rsidR="00E964FE" w:rsidRDefault="00E964F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pg_arial_2009">
    <w:altName w:val="Cambria"/>
    <w:panose1 w:val="00000000000000000000"/>
    <w:charset w:val="00"/>
    <w:family w:val="roman"/>
    <w:notTrueType/>
    <w:pitch w:val="default"/>
  </w:font>
  <w:font w:name="Geo ABC">
    <w:altName w:val="Geo ABC"/>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212" w14:textId="77777777" w:rsidR="002B5943" w:rsidRDefault="002B5943">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8C11" w14:textId="77777777" w:rsidR="002B5943" w:rsidRDefault="002B5943">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62C4" w14:textId="77777777" w:rsidR="002B5943" w:rsidRDefault="002B594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4D74" w14:textId="77777777" w:rsidR="00E964FE" w:rsidRDefault="00E964FE" w:rsidP="008E78F7">
      <w:pPr>
        <w:spacing w:after="0" w:line="240" w:lineRule="auto"/>
      </w:pPr>
      <w:r>
        <w:separator/>
      </w:r>
    </w:p>
  </w:footnote>
  <w:footnote w:type="continuationSeparator" w:id="0">
    <w:p w14:paraId="349FAADB" w14:textId="77777777" w:rsidR="00E964FE" w:rsidRDefault="00E964FE" w:rsidP="008E78F7">
      <w:pPr>
        <w:spacing w:after="0" w:line="240" w:lineRule="auto"/>
      </w:pPr>
      <w:r>
        <w:continuationSeparator/>
      </w:r>
    </w:p>
  </w:footnote>
  <w:footnote w:id="1">
    <w:p w14:paraId="2AFA2757" w14:textId="701D5C95" w:rsidR="002B5943" w:rsidRPr="00C35DB6" w:rsidRDefault="002B5943" w:rsidP="00AB7FB5">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w:t>
      </w:r>
    </w:p>
  </w:footnote>
  <w:footnote w:id="2">
    <w:p w14:paraId="59C404A1" w14:textId="25D35C14" w:rsidR="002B5943" w:rsidRPr="00C35DB6" w:rsidRDefault="002B5943" w:rsidP="00A2210B">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4FF26E07" w14:textId="77777777" w:rsidR="002B5943" w:rsidRPr="00C35DB6" w:rsidRDefault="002B5943" w:rsidP="00D10870">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2273DEB5" w14:textId="114D9070" w:rsidR="002B5943" w:rsidRPr="00C35DB6" w:rsidRDefault="002B5943" w:rsidP="00970A69">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საქართველოს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2338943" w14:textId="4E9C5A4F" w:rsidR="002B5943" w:rsidRPr="00C35DB6" w:rsidRDefault="002B5943" w:rsidP="00E67B2E">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C35DB6">
        <w:rPr>
          <w:rFonts w:ascii="Sylfaen" w:hAnsi="Sylfaen"/>
          <w:sz w:val="18"/>
          <w:szCs w:val="18"/>
          <w:vertAlign w:val="superscript"/>
          <w:lang w:val="ka-GE"/>
        </w:rPr>
        <w:t>3</w:t>
      </w:r>
      <w:r w:rsidRPr="00C35DB6">
        <w:rPr>
          <w:rFonts w:ascii="Sylfaen" w:hAnsi="Sylfaen"/>
          <w:sz w:val="18"/>
          <w:szCs w:val="18"/>
          <w:lang w:val="ka-GE"/>
        </w:rPr>
        <w:t xml:space="preserve"> მუხლის პირველი პუნქტი განსაზღვრავს კონსტიტუციური სარჩელის ან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6">
    <w:p w14:paraId="1E25C26F" w14:textId="1387EA79" w:rsidR="002B5943" w:rsidRPr="00C35DB6" w:rsidRDefault="002B5943" w:rsidP="00230F8F">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36DB0C0" w14:textId="77777777" w:rsidR="002B5943" w:rsidRPr="00AD5C15" w:rsidRDefault="002B5943" w:rsidP="0002275B">
      <w:pPr>
        <w:pStyle w:val="a6"/>
        <w:rPr>
          <w:lang w:val="ka-GE"/>
        </w:rPr>
      </w:pPr>
      <w:r>
        <w:rPr>
          <w:rStyle w:val="a8"/>
        </w:rPr>
        <w:footnoteRef/>
      </w:r>
      <w:r>
        <w:rPr>
          <w:lang w:val="ka-GE"/>
        </w:rPr>
        <w:t xml:space="preserve"> </w:t>
      </w:r>
      <w:r>
        <w:rPr>
          <w:lang w:val="ka-GE"/>
        </w:rPr>
        <w:t>&lt;</w:t>
      </w:r>
      <w:r w:rsidRPr="00AD5C15">
        <w:rPr>
          <w:lang w:val="ka-GE"/>
        </w:rPr>
        <w:t xml:space="preserve"> </w:t>
      </w:r>
      <w:hyperlink r:id="rId1" w:history="1">
        <w:r w:rsidRPr="00C63C46">
          <w:rPr>
            <w:rStyle w:val="a9"/>
            <w:lang w:val="ka-GE"/>
          </w:rPr>
          <w:t>https://info.parliament.ge/file/1/BillPackageContent/43088</w:t>
        </w:r>
      </w:hyperlink>
      <w:r>
        <w:rPr>
          <w:lang w:val="ka-GE"/>
        </w:rPr>
        <w:t xml:space="preserve"> &gt;;</w:t>
      </w:r>
    </w:p>
  </w:footnote>
  <w:footnote w:id="8">
    <w:p w14:paraId="42226867" w14:textId="77777777" w:rsidR="002B5943" w:rsidRPr="00E80104" w:rsidRDefault="002B5943" w:rsidP="0002275B">
      <w:pPr>
        <w:pStyle w:val="a6"/>
        <w:rPr>
          <w:lang w:val="ka-GE"/>
        </w:rPr>
      </w:pPr>
      <w:r>
        <w:rPr>
          <w:rStyle w:val="a8"/>
        </w:rPr>
        <w:footnoteRef/>
      </w:r>
      <w:r w:rsidRPr="00AD5C15">
        <w:rPr>
          <w:lang w:val="ka-GE"/>
        </w:rPr>
        <w:t xml:space="preserve"> </w:t>
      </w:r>
      <w:r>
        <w:rPr>
          <w:lang w:val="ka-GE"/>
        </w:rPr>
        <w:t xml:space="preserve">&lt; </w:t>
      </w:r>
      <w:r w:rsidR="00E964FE">
        <w:fldChar w:fldCharType="begin"/>
      </w:r>
      <w:r w:rsidR="00E964FE" w:rsidRPr="0080406C">
        <w:rPr>
          <w:lang w:val="ka-GE"/>
        </w:rPr>
        <w:instrText xml:space="preserve"> HYPERLINK "https://info.parliament.ge/file/1/BillReviewContent/361894" </w:instrText>
      </w:r>
      <w:r w:rsidR="00E964FE">
        <w:fldChar w:fldCharType="separate"/>
      </w:r>
      <w:r w:rsidRPr="00C63C46">
        <w:rPr>
          <w:rStyle w:val="a9"/>
          <w:lang w:val="ka-GE"/>
        </w:rPr>
        <w:t>https://info.parliament.ge/file/1/BillReviewContent/361894</w:t>
      </w:r>
      <w:r w:rsidR="00E964FE">
        <w:rPr>
          <w:rStyle w:val="a9"/>
          <w:lang w:val="ka-GE"/>
        </w:rPr>
        <w:fldChar w:fldCharType="end"/>
      </w:r>
      <w:r>
        <w:rPr>
          <w:lang w:val="ka-GE"/>
        </w:rPr>
        <w:t xml:space="preserve"> &gt;;</w:t>
      </w:r>
    </w:p>
  </w:footnote>
  <w:footnote w:id="9">
    <w:p w14:paraId="3D0C092A" w14:textId="77777777" w:rsidR="002B5943" w:rsidRPr="00642CF5" w:rsidRDefault="002B5943" w:rsidP="0002275B">
      <w:pPr>
        <w:pStyle w:val="a6"/>
        <w:rPr>
          <w:rFonts w:ascii="Sylfaen" w:hAnsi="Sylfaen"/>
          <w:lang w:val="ka-GE"/>
        </w:rPr>
      </w:pPr>
      <w:r>
        <w:rPr>
          <w:rStyle w:val="a8"/>
        </w:rPr>
        <w:footnoteRef/>
      </w:r>
      <w:r w:rsidRPr="00642CF5">
        <w:rPr>
          <w:lang w:val="ka-GE"/>
        </w:rPr>
        <w:t xml:space="preserve"> </w:t>
      </w:r>
      <w:r>
        <w:rPr>
          <w:lang w:val="ka-GE"/>
        </w:rPr>
        <w:t xml:space="preserve">&lt; </w:t>
      </w:r>
      <w:r w:rsidR="00E964FE">
        <w:fldChar w:fldCharType="begin"/>
      </w:r>
      <w:r w:rsidR="00E964FE" w:rsidRPr="0080406C">
        <w:rPr>
          <w:lang w:val="ka-GE"/>
        </w:rPr>
        <w:instrText xml:space="preserve"> HYPERLINK "https://info.parliament.ge/file/1/BillReviewContent/152295" </w:instrText>
      </w:r>
      <w:r w:rsidR="00E964FE">
        <w:fldChar w:fldCharType="separate"/>
      </w:r>
      <w:r w:rsidRPr="00034323">
        <w:rPr>
          <w:rStyle w:val="a9"/>
          <w:lang w:val="ka-GE"/>
        </w:rPr>
        <w:t>https://info.parliament.ge/file/1/BillReviewContent/152295</w:t>
      </w:r>
      <w:r w:rsidR="00E964FE">
        <w:rPr>
          <w:rStyle w:val="a9"/>
          <w:lang w:val="ka-GE"/>
        </w:rPr>
        <w:fldChar w:fldCharType="end"/>
      </w:r>
      <w:r>
        <w:rPr>
          <w:rStyle w:val="a9"/>
          <w:lang w:val="ka-GE"/>
        </w:rPr>
        <w:t xml:space="preserve"> &gt;;</w:t>
      </w:r>
      <w:r>
        <w:rPr>
          <w:rFonts w:ascii="Sylfaen" w:hAnsi="Sylfaen"/>
          <w:lang w:val="ka-GE"/>
        </w:rPr>
        <w:t xml:space="preserve"> </w:t>
      </w:r>
    </w:p>
  </w:footnote>
  <w:footnote w:id="10">
    <w:p w14:paraId="11C8709E" w14:textId="77777777" w:rsidR="002B5943" w:rsidRPr="00B47BD7" w:rsidRDefault="002B5943" w:rsidP="0002275B">
      <w:pPr>
        <w:pStyle w:val="a6"/>
        <w:rPr>
          <w:lang w:val="ka-GE"/>
        </w:rPr>
      </w:pPr>
      <w:r>
        <w:rPr>
          <w:rStyle w:val="a8"/>
        </w:rPr>
        <w:footnoteRef/>
      </w:r>
      <w:r w:rsidRPr="006C3133">
        <w:rPr>
          <w:lang w:val="ka-GE"/>
        </w:rPr>
        <w:t xml:space="preserve"> </w:t>
      </w:r>
      <w:r>
        <w:rPr>
          <w:lang w:val="ka-GE"/>
        </w:rPr>
        <w:t>კობახიძე ი., კონსტიტუციური სამართალი, მესამე გამოცემა თბილისი, 2023, 43;</w:t>
      </w:r>
    </w:p>
  </w:footnote>
  <w:footnote w:id="11">
    <w:p w14:paraId="51952780" w14:textId="77777777" w:rsidR="002B5943" w:rsidRPr="009147A0" w:rsidRDefault="002B5943" w:rsidP="0002275B">
      <w:pPr>
        <w:pStyle w:val="a6"/>
        <w:rPr>
          <w:lang w:val="ka-GE"/>
        </w:rPr>
      </w:pPr>
      <w:r>
        <w:rPr>
          <w:rStyle w:val="a8"/>
        </w:rPr>
        <w:footnoteRef/>
      </w:r>
      <w:r w:rsidRPr="006C3133">
        <w:rPr>
          <w:lang w:val="ka-GE"/>
        </w:rPr>
        <w:t xml:space="preserve"> </w:t>
      </w:r>
      <w:r>
        <w:rPr>
          <w:lang w:val="ka-GE"/>
        </w:rPr>
        <w:t xml:space="preserve"> </w:t>
      </w:r>
      <w:r>
        <w:rPr>
          <w:lang w:val="ka-GE"/>
        </w:rPr>
        <w:t>იქვე, 43;</w:t>
      </w:r>
    </w:p>
  </w:footnote>
  <w:footnote w:id="12">
    <w:p w14:paraId="62194BFD" w14:textId="77777777" w:rsidR="002B5943" w:rsidRPr="00D16001" w:rsidRDefault="002B5943" w:rsidP="0002275B">
      <w:pPr>
        <w:pStyle w:val="a6"/>
        <w:rPr>
          <w:lang w:val="ka-GE"/>
        </w:rPr>
      </w:pPr>
      <w:r>
        <w:rPr>
          <w:rStyle w:val="a8"/>
        </w:rPr>
        <w:footnoteRef/>
      </w:r>
      <w:r w:rsidRPr="00D16001">
        <w:rPr>
          <w:lang w:val="ka-GE"/>
        </w:rPr>
        <w:t xml:space="preserve"> </w:t>
      </w:r>
      <w:r>
        <w:rPr>
          <w:lang w:val="ka-GE"/>
        </w:rPr>
        <w:t xml:space="preserve">&lt; </w:t>
      </w:r>
      <w:r w:rsidR="00E964FE">
        <w:fldChar w:fldCharType="begin"/>
      </w:r>
      <w:r w:rsidR="00E964FE" w:rsidRPr="0080406C">
        <w:rPr>
          <w:lang w:val="ka-GE"/>
        </w:rPr>
        <w:instrText xml:space="preserve"> HYPERLINK "https://constcourt.ge/ka/judicial-acts?legal=15923" </w:instrText>
      </w:r>
      <w:r w:rsidR="00E964FE">
        <w:fldChar w:fldCharType="separate"/>
      </w:r>
      <w:r w:rsidRPr="00C63C46">
        <w:rPr>
          <w:rStyle w:val="a9"/>
          <w:lang w:val="ka-GE"/>
        </w:rPr>
        <w:t>https://constcourt.ge/ka/judicial-acts?legal=15923</w:t>
      </w:r>
      <w:r w:rsidR="00E964FE">
        <w:rPr>
          <w:rStyle w:val="a9"/>
          <w:lang w:val="ka-GE"/>
        </w:rPr>
        <w:fldChar w:fldCharType="end"/>
      </w:r>
      <w:r>
        <w:rPr>
          <w:lang w:val="ka-GE"/>
        </w:rPr>
        <w:t xml:space="preserve"> &gt;;</w:t>
      </w:r>
    </w:p>
  </w:footnote>
  <w:footnote w:id="13">
    <w:p w14:paraId="618F4954" w14:textId="77777777" w:rsidR="002B5943" w:rsidRPr="00684C01" w:rsidRDefault="002B5943" w:rsidP="00823BC3">
      <w:pPr>
        <w:pStyle w:val="a6"/>
        <w:jc w:val="both"/>
        <w:rPr>
          <w:lang w:val="ka-GE"/>
        </w:rPr>
      </w:pPr>
      <w:r>
        <w:rPr>
          <w:rStyle w:val="a8"/>
        </w:rPr>
        <w:footnoteRef/>
      </w:r>
      <w:r>
        <w:rPr>
          <w:lang w:val="ka-GE"/>
        </w:rPr>
        <w:t xml:space="preserve"> </w:t>
      </w:r>
      <w:r w:rsidRPr="00684C01">
        <w:rPr>
          <w:lang w:val="ka-GE"/>
        </w:rPr>
        <w:t>ეუთოს დემოკრატიული ინსტიტუტებისა და ადამიანის</w:t>
      </w:r>
      <w:r>
        <w:rPr>
          <w:lang w:val="ka-GE"/>
        </w:rPr>
        <w:t xml:space="preserve"> </w:t>
      </w:r>
      <w:r w:rsidRPr="00684C01">
        <w:rPr>
          <w:lang w:val="ka-GE"/>
        </w:rPr>
        <w:t>უფლებათა ოფისი</w:t>
      </w:r>
      <w:r>
        <w:rPr>
          <w:lang w:val="ka-GE"/>
        </w:rPr>
        <w:t xml:space="preserve"> </w:t>
      </w:r>
      <w:r w:rsidRPr="00684C01">
        <w:rPr>
          <w:lang w:val="ka-GE"/>
        </w:rPr>
        <w:t>ვარშავა, 2023 წლის 25 ივლისი</w:t>
      </w:r>
      <w:r>
        <w:rPr>
          <w:lang w:val="ka-GE"/>
        </w:rPr>
        <w:t xml:space="preserve"> </w:t>
      </w:r>
      <w:r w:rsidRPr="00684C01">
        <w:rPr>
          <w:lang w:val="ka-GE"/>
        </w:rPr>
        <w:t>აზრი-№: NGO-GEO/465/2023 [JB]</w:t>
      </w:r>
      <w:r>
        <w:rPr>
          <w:lang w:val="ka-GE"/>
        </w:rPr>
        <w:t xml:space="preserve"> ,,</w:t>
      </w:r>
      <w:r w:rsidRPr="00684C01">
        <w:rPr>
          <w:lang w:val="ka-GE"/>
        </w:rPr>
        <w:t xml:space="preserve">მოსაზრება საზღვარგარეთიდან </w:t>
      </w:r>
      <w:r>
        <w:rPr>
          <w:lang w:val="ka-GE"/>
        </w:rPr>
        <w:t xml:space="preserve"> </w:t>
      </w:r>
      <w:r w:rsidRPr="00684C01">
        <w:rPr>
          <w:lang w:val="ka-GE"/>
        </w:rPr>
        <w:t xml:space="preserve">დაფინანსებული ასოციაციების </w:t>
      </w:r>
      <w:r>
        <w:rPr>
          <w:lang w:val="ka-GE"/>
        </w:rPr>
        <w:t xml:space="preserve"> </w:t>
      </w:r>
      <w:r w:rsidRPr="00684C01">
        <w:rPr>
          <w:lang w:val="ka-GE"/>
        </w:rPr>
        <w:t xml:space="preserve">გამჭვირვალობისა და რეგულირების </w:t>
      </w:r>
      <w:r>
        <w:rPr>
          <w:lang w:val="ka-GE"/>
        </w:rPr>
        <w:t xml:space="preserve"> </w:t>
      </w:r>
      <w:r w:rsidRPr="00684C01">
        <w:rPr>
          <w:lang w:val="ka-GE"/>
        </w:rPr>
        <w:t xml:space="preserve">შესახებ საკანონმდებლო ინიციატივების ან ე.წ. „უცხოელი აგენტების შესახებ კანონების“ და </w:t>
      </w:r>
      <w:r>
        <w:rPr>
          <w:lang w:val="ka-GE"/>
        </w:rPr>
        <w:t xml:space="preserve"> </w:t>
      </w:r>
      <w:r w:rsidRPr="00684C01">
        <w:rPr>
          <w:lang w:val="ka-GE"/>
        </w:rPr>
        <w:t>მსგავსი</w:t>
      </w:r>
      <w:r>
        <w:rPr>
          <w:lang w:val="ka-GE"/>
        </w:rPr>
        <w:t xml:space="preserve"> </w:t>
      </w:r>
      <w:r w:rsidRPr="00684C01">
        <w:rPr>
          <w:lang w:val="ka-GE"/>
        </w:rPr>
        <w:t xml:space="preserve">კანონმდებლობის შესახებ და მათი შესაბამისობა ადამიანის </w:t>
      </w:r>
      <w:r>
        <w:rPr>
          <w:lang w:val="ka-GE"/>
        </w:rPr>
        <w:t xml:space="preserve"> </w:t>
      </w:r>
      <w:r w:rsidRPr="00684C01">
        <w:rPr>
          <w:lang w:val="ka-GE"/>
        </w:rPr>
        <w:t>უფლებათა საერთაშორისო</w:t>
      </w:r>
      <w:r>
        <w:rPr>
          <w:lang w:val="ka-GE"/>
        </w:rPr>
        <w:t xml:space="preserve"> </w:t>
      </w:r>
      <w:r w:rsidRPr="00684C01">
        <w:rPr>
          <w:lang w:val="ka-GE"/>
        </w:rPr>
        <w:t>სტანდარტებთან</w:t>
      </w:r>
      <w:r>
        <w:rPr>
          <w:lang w:val="ka-GE"/>
        </w:rPr>
        <w:t>“, 20;</w:t>
      </w:r>
    </w:p>
  </w:footnote>
  <w:footnote w:id="14">
    <w:p w14:paraId="6C9A7933" w14:textId="0403B111" w:rsidR="002B5943" w:rsidRPr="00DB7CB0" w:rsidRDefault="002B5943">
      <w:pPr>
        <w:pStyle w:val="a6"/>
        <w:rPr>
          <w:lang w:val="ka-GE"/>
        </w:rPr>
      </w:pPr>
      <w:r>
        <w:rPr>
          <w:rStyle w:val="a8"/>
        </w:rPr>
        <w:footnoteRef/>
      </w:r>
      <w:r w:rsidRPr="00DB7CB0">
        <w:rPr>
          <w:lang w:val="ka-GE"/>
        </w:rPr>
        <w:t xml:space="preserve"> </w:t>
      </w:r>
      <w:r>
        <w:rPr>
          <w:lang w:val="ka-GE"/>
        </w:rPr>
        <w:t xml:space="preserve">&lt; </w:t>
      </w:r>
      <w:r w:rsidR="00E964FE">
        <w:fldChar w:fldCharType="begin"/>
      </w:r>
      <w:r w:rsidR="00E964FE" w:rsidRPr="0080406C">
        <w:rPr>
          <w:lang w:val="ka-GE"/>
        </w:rPr>
        <w:instrText xml:space="preserve"> HYPERLINK "https://matsne.gov.ge/document/view/90052?publication=37" </w:instrText>
      </w:r>
      <w:r w:rsidR="00E964FE">
        <w:fldChar w:fldCharType="separate"/>
      </w:r>
      <w:r w:rsidRPr="00037393">
        <w:rPr>
          <w:rStyle w:val="a9"/>
          <w:lang w:val="ka-GE"/>
        </w:rPr>
        <w:t>https://matsne.gov.ge/document/view/90052?publication=37</w:t>
      </w:r>
      <w:r w:rsidR="00E964FE">
        <w:rPr>
          <w:rStyle w:val="a9"/>
          <w:lang w:val="ka-GE"/>
        </w:rPr>
        <w:fldChar w:fldCharType="end"/>
      </w:r>
      <w:r>
        <w:rPr>
          <w:lang w:val="ka-GE"/>
        </w:rPr>
        <w:t xml:space="preserve"> &gt;;</w:t>
      </w:r>
    </w:p>
  </w:footnote>
  <w:footnote w:id="15">
    <w:p w14:paraId="7F8517BA" w14:textId="77777777" w:rsidR="002B5943" w:rsidRPr="007A2AFC" w:rsidRDefault="002B5943" w:rsidP="0002275B">
      <w:pPr>
        <w:pStyle w:val="a6"/>
        <w:rPr>
          <w:lang w:val="ka-GE"/>
        </w:rPr>
      </w:pPr>
      <w:r>
        <w:rPr>
          <w:rStyle w:val="a8"/>
        </w:rPr>
        <w:footnoteRef/>
      </w:r>
      <w:r>
        <w:rPr>
          <w:lang w:val="ka-GE"/>
        </w:rPr>
        <w:t>&lt;</w:t>
      </w:r>
      <w:r w:rsidR="00E964FE">
        <w:fldChar w:fldCharType="begin"/>
      </w:r>
      <w:r w:rsidR="00E964FE" w:rsidRPr="0080406C">
        <w:rPr>
          <w:lang w:val="ka-GE"/>
        </w:rPr>
        <w:instrText xml:space="preserve"> HYPERLINK "https://curia.europa.eu/juris/document/document.jsf?text=&amp;docid=227569&amp;pageIndex=0&amp;doclang=en&amp;mode=lst&amp;dir=&amp;occ=first&amp;part=1&amp;cid=1933640&amp;fbclid=IwZXh0bgNhZW0CMTAAAR1dWEkkVxYCtBodt7zG58voRKCmaX-nlPfZN11E8Udx3XUlzqybEMp2mF8_aem_AY0F5Mk</w:instrText>
      </w:r>
      <w:r w:rsidR="00E964FE" w:rsidRPr="0080406C">
        <w:rPr>
          <w:lang w:val="ka-GE"/>
        </w:rPr>
        <w:instrText xml:space="preserve">fAX6OXcV_cMiHJ3Oz1RFex422xCcO-iP25Rxp7_BUXNrTMXg59Ous6nXIq7m8RctHrULljWCjeQkrO4c_" </w:instrText>
      </w:r>
      <w:r w:rsidR="00E964FE">
        <w:fldChar w:fldCharType="separate"/>
      </w:r>
      <w:r w:rsidRPr="00034323">
        <w:rPr>
          <w:rStyle w:val="a9"/>
          <w:lang w:val="ka-GE"/>
        </w:rPr>
        <w:t>https://curia.europa.eu/juris/document/document.jsf?text=&amp;docid=227569&amp;pageIndex=0&amp;doclang=en&amp;mode=lst&amp;dir=&amp;occ=first&amp;part=1&amp;cid=1933640&amp;fbclid=IwZXh0bgNhZW0CMTAAAR1dWEkkVxYCtBodt7zG58voRKCmaX-nlPfZN11E8Udx3XUlzqybEMp2mF8_aem_AY0F5MkfAX6OXcV_cMiHJ3Oz1RFex422xCcO-iP25Rxp7_BUXNrTMXg59Ous6nXIq7m8RctHrULljWCjeQkrO4c_</w:t>
      </w:r>
      <w:r w:rsidR="00E964FE">
        <w:rPr>
          <w:rStyle w:val="a9"/>
          <w:lang w:val="ka-GE"/>
        </w:rPr>
        <w:fldChar w:fldCharType="end"/>
      </w:r>
      <w:r>
        <w:rPr>
          <w:lang w:val="ka-GE"/>
        </w:rPr>
        <w:t xml:space="preserve"> &gt;;</w:t>
      </w:r>
    </w:p>
  </w:footnote>
  <w:footnote w:id="16">
    <w:p w14:paraId="128F472A" w14:textId="77777777" w:rsidR="002B5943" w:rsidRPr="006F293B" w:rsidRDefault="002B5943" w:rsidP="0002275B">
      <w:pPr>
        <w:pStyle w:val="a6"/>
        <w:rPr>
          <w:lang w:val="ka-GE"/>
        </w:rPr>
      </w:pPr>
      <w:r>
        <w:rPr>
          <w:rStyle w:val="a8"/>
        </w:rPr>
        <w:footnoteRef/>
      </w:r>
      <w:r w:rsidRPr="006F293B">
        <w:rPr>
          <w:lang w:val="ka-GE"/>
        </w:rPr>
        <w:t xml:space="preserve"> </w:t>
      </w:r>
      <w:r>
        <w:rPr>
          <w:lang w:val="ka-GE"/>
        </w:rPr>
        <w:t>იქვე, 232</w:t>
      </w:r>
    </w:p>
  </w:footnote>
  <w:footnote w:id="17">
    <w:p w14:paraId="1DA9C1DE" w14:textId="77777777" w:rsidR="002B5943" w:rsidRPr="00173CF4" w:rsidRDefault="002B5943" w:rsidP="0002275B">
      <w:pPr>
        <w:pStyle w:val="a6"/>
        <w:rPr>
          <w:lang w:val="ka-GE"/>
        </w:rPr>
      </w:pPr>
      <w:r>
        <w:rPr>
          <w:rStyle w:val="a8"/>
        </w:rPr>
        <w:footnoteRef/>
      </w:r>
      <w:r w:rsidRPr="00173CF4">
        <w:rPr>
          <w:lang w:val="ka-GE"/>
        </w:rPr>
        <w:t xml:space="preserve"> </w:t>
      </w:r>
      <w:r>
        <w:rPr>
          <w:lang w:val="ka-GE"/>
        </w:rPr>
        <w:t>იქვე 234</w:t>
      </w:r>
    </w:p>
  </w:footnote>
  <w:footnote w:id="18">
    <w:p w14:paraId="147F308D" w14:textId="77777777" w:rsidR="002B5943" w:rsidRPr="00FC1763" w:rsidRDefault="002B5943" w:rsidP="0002275B">
      <w:pPr>
        <w:pStyle w:val="a6"/>
        <w:jc w:val="both"/>
        <w:rPr>
          <w:lang w:val="ka-GE"/>
        </w:rPr>
      </w:pPr>
      <w:r>
        <w:rPr>
          <w:rStyle w:val="a8"/>
        </w:rPr>
        <w:footnoteRef/>
      </w:r>
      <w:r w:rsidRPr="00B36480">
        <w:rPr>
          <w:lang w:val="ka-GE"/>
        </w:rPr>
        <w:t xml:space="preserve"> </w:t>
      </w:r>
      <w:bookmarkStart w:id="6" w:name="_Hlk169798790"/>
      <w:r w:rsidRPr="00684C01">
        <w:rPr>
          <w:lang w:val="ka-GE"/>
        </w:rPr>
        <w:t>ეუთოს დემოკრატიული ინსტიტუტებისა და ადამიანის</w:t>
      </w:r>
      <w:r>
        <w:rPr>
          <w:lang w:val="ka-GE"/>
        </w:rPr>
        <w:t xml:space="preserve"> </w:t>
      </w:r>
      <w:r w:rsidRPr="00684C01">
        <w:rPr>
          <w:lang w:val="ka-GE"/>
        </w:rPr>
        <w:t>უფლებათა ოფისი</w:t>
      </w:r>
      <w:r>
        <w:rPr>
          <w:lang w:val="ka-GE"/>
        </w:rPr>
        <w:t xml:space="preserve"> </w:t>
      </w:r>
      <w:r w:rsidRPr="00684C01">
        <w:rPr>
          <w:lang w:val="ka-GE"/>
        </w:rPr>
        <w:t>ვარშავა, 2023 წლის 25 ივლისი</w:t>
      </w:r>
      <w:r>
        <w:rPr>
          <w:lang w:val="ka-GE"/>
        </w:rPr>
        <w:t xml:space="preserve"> </w:t>
      </w:r>
      <w:r w:rsidRPr="00684C01">
        <w:rPr>
          <w:lang w:val="ka-GE"/>
        </w:rPr>
        <w:t>აზრი-№: NGO-GEO/465/2023 [JB]</w:t>
      </w:r>
      <w:r>
        <w:rPr>
          <w:lang w:val="ka-GE"/>
        </w:rPr>
        <w:t xml:space="preserve"> ,,</w:t>
      </w:r>
      <w:r w:rsidRPr="00684C01">
        <w:rPr>
          <w:lang w:val="ka-GE"/>
        </w:rPr>
        <w:t xml:space="preserve">მოსაზრება საზღვარგარეთიდან </w:t>
      </w:r>
      <w:r>
        <w:rPr>
          <w:lang w:val="ka-GE"/>
        </w:rPr>
        <w:t xml:space="preserve"> </w:t>
      </w:r>
      <w:r w:rsidRPr="00684C01">
        <w:rPr>
          <w:lang w:val="ka-GE"/>
        </w:rPr>
        <w:t xml:space="preserve">დაფინანსებული ასოციაციების </w:t>
      </w:r>
      <w:r>
        <w:rPr>
          <w:lang w:val="ka-GE"/>
        </w:rPr>
        <w:t xml:space="preserve"> </w:t>
      </w:r>
      <w:r w:rsidRPr="00684C01">
        <w:rPr>
          <w:lang w:val="ka-GE"/>
        </w:rPr>
        <w:t xml:space="preserve">გამჭვირვალობისა და რეგულირების </w:t>
      </w:r>
      <w:r>
        <w:rPr>
          <w:lang w:val="ka-GE"/>
        </w:rPr>
        <w:t xml:space="preserve"> </w:t>
      </w:r>
      <w:r w:rsidRPr="00684C01">
        <w:rPr>
          <w:lang w:val="ka-GE"/>
        </w:rPr>
        <w:t xml:space="preserve">შესახებ საკანონმდებლო ინიციატივების ან ე.წ. „უცხოელი აგენტების შესახებ კანონების“ და </w:t>
      </w:r>
      <w:r>
        <w:rPr>
          <w:lang w:val="ka-GE"/>
        </w:rPr>
        <w:t xml:space="preserve"> </w:t>
      </w:r>
      <w:r w:rsidRPr="00684C01">
        <w:rPr>
          <w:lang w:val="ka-GE"/>
        </w:rPr>
        <w:t>მსგავსი</w:t>
      </w:r>
      <w:r>
        <w:rPr>
          <w:lang w:val="ka-GE"/>
        </w:rPr>
        <w:t xml:space="preserve"> </w:t>
      </w:r>
      <w:r w:rsidRPr="00684C01">
        <w:rPr>
          <w:lang w:val="ka-GE"/>
        </w:rPr>
        <w:t xml:space="preserve">კანონმდებლობის შესახებ და მათი შესაბამისობა ადამიანის </w:t>
      </w:r>
      <w:r>
        <w:rPr>
          <w:lang w:val="ka-GE"/>
        </w:rPr>
        <w:t xml:space="preserve"> </w:t>
      </w:r>
      <w:r w:rsidRPr="00684C01">
        <w:rPr>
          <w:lang w:val="ka-GE"/>
        </w:rPr>
        <w:t>უფლებათა საერთაშორისო</w:t>
      </w:r>
      <w:r>
        <w:rPr>
          <w:lang w:val="ka-GE"/>
        </w:rPr>
        <w:t xml:space="preserve"> </w:t>
      </w:r>
      <w:r w:rsidRPr="00684C01">
        <w:rPr>
          <w:lang w:val="ka-GE"/>
        </w:rPr>
        <w:t>სტანდარტებთან</w:t>
      </w:r>
      <w:r>
        <w:rPr>
          <w:lang w:val="ka-GE"/>
        </w:rPr>
        <w:t>“,</w:t>
      </w:r>
      <w:bookmarkEnd w:id="6"/>
      <w:r>
        <w:rPr>
          <w:lang w:val="ka-GE"/>
        </w:rPr>
        <w:t xml:space="preserve"> 30-31;</w:t>
      </w:r>
    </w:p>
  </w:footnote>
  <w:footnote w:id="19">
    <w:p w14:paraId="6E764EF6" w14:textId="77777777" w:rsidR="002B5943" w:rsidRPr="00EA2075" w:rsidRDefault="002B5943" w:rsidP="0002275B">
      <w:pPr>
        <w:pStyle w:val="a6"/>
        <w:rPr>
          <w:lang w:val="ka-GE"/>
        </w:rPr>
      </w:pPr>
      <w:r>
        <w:rPr>
          <w:rStyle w:val="a8"/>
        </w:rPr>
        <w:footnoteRef/>
      </w:r>
      <w:r w:rsidRPr="00EA2075">
        <w:rPr>
          <w:lang w:val="ka-GE"/>
        </w:rPr>
        <w:t xml:space="preserve"> </w:t>
      </w:r>
      <w:r>
        <w:rPr>
          <w:lang w:val="ka-GE"/>
        </w:rPr>
        <w:t xml:space="preserve">&lt; </w:t>
      </w:r>
      <w:r w:rsidR="00E964FE">
        <w:fldChar w:fldCharType="begin"/>
      </w:r>
      <w:r w:rsidR="00E964FE" w:rsidRPr="0080406C">
        <w:rPr>
          <w:lang w:val="ka-GE"/>
        </w:rPr>
        <w:instrText xml:space="preserve"> HYPERLINK "https://www.europarl.europa.eu/charter/pdf/text_en.pdf" </w:instrText>
      </w:r>
      <w:r w:rsidR="00E964FE">
        <w:fldChar w:fldCharType="separate"/>
      </w:r>
      <w:r w:rsidRPr="00034323">
        <w:rPr>
          <w:rStyle w:val="a9"/>
          <w:lang w:val="ka-GE"/>
        </w:rPr>
        <w:t>https://www.europarl.europa.eu/charter/pdf/text_en.pdf</w:t>
      </w:r>
      <w:r w:rsidR="00E964FE">
        <w:rPr>
          <w:rStyle w:val="a9"/>
          <w:lang w:val="ka-GE"/>
        </w:rPr>
        <w:fldChar w:fldCharType="end"/>
      </w:r>
      <w:r>
        <w:rPr>
          <w:lang w:val="ka-GE"/>
        </w:rPr>
        <w:t xml:space="preserve"> &gt;;</w:t>
      </w:r>
    </w:p>
  </w:footnote>
  <w:footnote w:id="20">
    <w:p w14:paraId="4BC026FB" w14:textId="77777777" w:rsidR="002B5943" w:rsidRPr="00DD03D7" w:rsidRDefault="002B5943" w:rsidP="0002275B">
      <w:pPr>
        <w:pStyle w:val="a6"/>
        <w:jc w:val="both"/>
        <w:rPr>
          <w:lang w:val="ka-GE"/>
        </w:rPr>
      </w:pPr>
      <w:r>
        <w:rPr>
          <w:rStyle w:val="a8"/>
        </w:rPr>
        <w:footnoteRef/>
      </w:r>
      <w:r w:rsidRPr="00DD03D7">
        <w:rPr>
          <w:lang w:val="ka-GE"/>
        </w:rPr>
        <w:t xml:space="preserve"> </w:t>
      </w:r>
      <w:r w:rsidRPr="00E102BA">
        <w:rPr>
          <w:lang w:val="ka-GE"/>
        </w:rPr>
        <w:t>2024 წლის 21 მაისის ევროპული კომისია დემოკრატიისთვის კანონის მეშვეობით (ვენეციის კომისია) -ის სასწრაფო დასკვნა CDL-PI(2024)013  საქართველოს კანონზე ,,უცხოური გავლენის გამჭვირვალობის შესახებ“ პ. 3</w:t>
      </w:r>
      <w:r>
        <w:rPr>
          <w:lang w:val="ka-GE"/>
        </w:rPr>
        <w:t>6</w:t>
      </w:r>
    </w:p>
  </w:footnote>
  <w:footnote w:id="21">
    <w:p w14:paraId="25A44F84" w14:textId="77777777" w:rsidR="002B5943" w:rsidRPr="00496E84" w:rsidRDefault="002B5943" w:rsidP="0002275B">
      <w:pPr>
        <w:pStyle w:val="a6"/>
        <w:rPr>
          <w:lang w:val="ka-GE"/>
        </w:rPr>
      </w:pPr>
      <w:r>
        <w:rPr>
          <w:rStyle w:val="a8"/>
        </w:rPr>
        <w:footnoteRef/>
      </w:r>
      <w:r w:rsidRPr="00027DCE">
        <w:rPr>
          <w:lang w:val="ka-GE"/>
        </w:rPr>
        <w:t xml:space="preserve"> </w:t>
      </w:r>
      <w:r>
        <w:rPr>
          <w:lang w:val="ka-GE"/>
        </w:rPr>
        <w:t xml:space="preserve">იქვე პ.50 </w:t>
      </w:r>
    </w:p>
  </w:footnote>
  <w:footnote w:id="22">
    <w:p w14:paraId="2B8B36BF" w14:textId="77777777" w:rsidR="002B5943" w:rsidRPr="00272465" w:rsidRDefault="002B5943" w:rsidP="0002275B">
      <w:pPr>
        <w:pStyle w:val="a6"/>
        <w:jc w:val="both"/>
        <w:rPr>
          <w:lang w:val="ka-GE"/>
        </w:rPr>
      </w:pPr>
      <w:r>
        <w:rPr>
          <w:rStyle w:val="a8"/>
        </w:rPr>
        <w:footnoteRef/>
      </w:r>
      <w:r w:rsidRPr="005043D0">
        <w:rPr>
          <w:lang w:val="ka-GE"/>
        </w:rPr>
        <w:t xml:space="preserve"> </w:t>
      </w:r>
      <w:r w:rsidRPr="00272465">
        <w:rPr>
          <w:lang w:val="ka-GE"/>
        </w:rPr>
        <w:t xml:space="preserve"> </w:t>
      </w:r>
      <w:bookmarkStart w:id="7" w:name="_Hlk169861261"/>
      <w:r w:rsidRPr="00684C01">
        <w:rPr>
          <w:lang w:val="ka-GE"/>
        </w:rPr>
        <w:t>ეუთოს დემოკრატიული ინსტიტუტებისა და ადამიანის</w:t>
      </w:r>
      <w:r>
        <w:rPr>
          <w:lang w:val="ka-GE"/>
        </w:rPr>
        <w:t xml:space="preserve"> </w:t>
      </w:r>
      <w:r w:rsidRPr="00684C01">
        <w:rPr>
          <w:lang w:val="ka-GE"/>
        </w:rPr>
        <w:t>უფლებათა ოფისი</w:t>
      </w:r>
      <w:r>
        <w:rPr>
          <w:lang w:val="ka-GE"/>
        </w:rPr>
        <w:t xml:space="preserve"> </w:t>
      </w:r>
      <w:r w:rsidRPr="00684C01">
        <w:rPr>
          <w:lang w:val="ka-GE"/>
        </w:rPr>
        <w:t>ვარშავა, 2023 წლის 25 ივლისი</w:t>
      </w:r>
      <w:r>
        <w:rPr>
          <w:lang w:val="ka-GE"/>
        </w:rPr>
        <w:t xml:space="preserve"> </w:t>
      </w:r>
      <w:r w:rsidRPr="00684C01">
        <w:rPr>
          <w:lang w:val="ka-GE"/>
        </w:rPr>
        <w:t>აზრი-№: NGO-GEO/465/2023 [JB]</w:t>
      </w:r>
      <w:r>
        <w:rPr>
          <w:lang w:val="ka-GE"/>
        </w:rPr>
        <w:t xml:space="preserve"> ,,</w:t>
      </w:r>
      <w:r w:rsidRPr="00684C01">
        <w:rPr>
          <w:lang w:val="ka-GE"/>
        </w:rPr>
        <w:t xml:space="preserve">მოსაზრება საზღვარგარეთიდან </w:t>
      </w:r>
      <w:r>
        <w:rPr>
          <w:lang w:val="ka-GE"/>
        </w:rPr>
        <w:t xml:space="preserve"> </w:t>
      </w:r>
      <w:r w:rsidRPr="00684C01">
        <w:rPr>
          <w:lang w:val="ka-GE"/>
        </w:rPr>
        <w:t xml:space="preserve">დაფინანსებული ასოციაციების </w:t>
      </w:r>
      <w:r>
        <w:rPr>
          <w:lang w:val="ka-GE"/>
        </w:rPr>
        <w:t xml:space="preserve"> </w:t>
      </w:r>
      <w:r w:rsidRPr="00684C01">
        <w:rPr>
          <w:lang w:val="ka-GE"/>
        </w:rPr>
        <w:t xml:space="preserve">გამჭვირვალობისა და რეგულირების </w:t>
      </w:r>
      <w:r>
        <w:rPr>
          <w:lang w:val="ka-GE"/>
        </w:rPr>
        <w:t xml:space="preserve"> </w:t>
      </w:r>
      <w:r w:rsidRPr="00684C01">
        <w:rPr>
          <w:lang w:val="ka-GE"/>
        </w:rPr>
        <w:t xml:space="preserve">შესახებ საკანონმდებლო ინიციატივების ან ე.წ. „უცხოელი აგენტების შესახებ კანონების“ და </w:t>
      </w:r>
      <w:r>
        <w:rPr>
          <w:lang w:val="ka-GE"/>
        </w:rPr>
        <w:t xml:space="preserve"> </w:t>
      </w:r>
      <w:r w:rsidRPr="00684C01">
        <w:rPr>
          <w:lang w:val="ka-GE"/>
        </w:rPr>
        <w:t>მსგავსი</w:t>
      </w:r>
      <w:r>
        <w:rPr>
          <w:lang w:val="ka-GE"/>
        </w:rPr>
        <w:t xml:space="preserve"> </w:t>
      </w:r>
      <w:r w:rsidRPr="00684C01">
        <w:rPr>
          <w:lang w:val="ka-GE"/>
        </w:rPr>
        <w:t xml:space="preserve">კანონმდებლობის შესახებ და მათი შესაბამისობა ადამიანის </w:t>
      </w:r>
      <w:r>
        <w:rPr>
          <w:lang w:val="ka-GE"/>
        </w:rPr>
        <w:t xml:space="preserve"> </w:t>
      </w:r>
      <w:r w:rsidRPr="00684C01">
        <w:rPr>
          <w:lang w:val="ka-GE"/>
        </w:rPr>
        <w:t>უფლებათა საერთაშორისო</w:t>
      </w:r>
      <w:r>
        <w:rPr>
          <w:lang w:val="ka-GE"/>
        </w:rPr>
        <w:t xml:space="preserve"> </w:t>
      </w:r>
      <w:r w:rsidRPr="00684C01">
        <w:rPr>
          <w:lang w:val="ka-GE"/>
        </w:rPr>
        <w:t>სტანდარტებთან</w:t>
      </w:r>
      <w:r>
        <w:rPr>
          <w:lang w:val="ka-GE"/>
        </w:rPr>
        <w:t>“, 5;</w:t>
      </w:r>
    </w:p>
    <w:bookmarkEnd w:id="7"/>
  </w:footnote>
  <w:footnote w:id="23">
    <w:p w14:paraId="16C01548" w14:textId="77777777" w:rsidR="002B5943" w:rsidRPr="005C2142" w:rsidRDefault="002B5943" w:rsidP="0002275B">
      <w:pPr>
        <w:pStyle w:val="a6"/>
        <w:rPr>
          <w:lang w:val="ka-GE"/>
        </w:rPr>
      </w:pPr>
      <w:r>
        <w:rPr>
          <w:rStyle w:val="a8"/>
        </w:rPr>
        <w:footnoteRef/>
      </w:r>
      <w:r w:rsidRPr="005C2142">
        <w:rPr>
          <w:lang w:val="ka-GE"/>
        </w:rPr>
        <w:t xml:space="preserve"> </w:t>
      </w:r>
      <w:r w:rsidRPr="005C2142">
        <w:rPr>
          <w:lang w:val="ka-GE"/>
        </w:rPr>
        <w:t xml:space="preserve">&lt; </w:t>
      </w:r>
      <w:r w:rsidR="00E964FE">
        <w:fldChar w:fldCharType="begin"/>
      </w:r>
      <w:r w:rsidR="00E964FE" w:rsidRPr="0080406C">
        <w:rPr>
          <w:lang w:val="ka-GE"/>
        </w:rPr>
        <w:instrText xml:space="preserve"> HYPERLINK "https://hudoc.echr.coe.int/fre" \l "{%22itemid%22:[%22001-217751%22]}" </w:instrText>
      </w:r>
      <w:r w:rsidR="00E964FE">
        <w:fldChar w:fldCharType="separate"/>
      </w:r>
      <w:r w:rsidRPr="004E60F2">
        <w:rPr>
          <w:rStyle w:val="a9"/>
          <w:lang w:val="ka-GE"/>
        </w:rPr>
        <w:t>https://hudoc.echr.coe.int/fre#{%22itemid%22:[%22001-217751%22]}</w:t>
      </w:r>
      <w:r w:rsidR="00E964FE">
        <w:rPr>
          <w:rStyle w:val="a9"/>
          <w:lang w:val="ka-GE"/>
        </w:rPr>
        <w:fldChar w:fldCharType="end"/>
      </w:r>
      <w:r w:rsidRPr="005C2142">
        <w:rPr>
          <w:lang w:val="ka-GE"/>
        </w:rPr>
        <w:t xml:space="preserve"> &gt;;</w:t>
      </w:r>
    </w:p>
  </w:footnote>
  <w:footnote w:id="24">
    <w:p w14:paraId="61FD211A" w14:textId="77777777" w:rsidR="002B5943" w:rsidRPr="00B10BEB" w:rsidRDefault="002B5943" w:rsidP="0002275B">
      <w:pPr>
        <w:pStyle w:val="a6"/>
        <w:jc w:val="both"/>
        <w:rPr>
          <w:lang w:val="ka-GE"/>
        </w:rPr>
      </w:pPr>
      <w:r>
        <w:rPr>
          <w:rStyle w:val="a8"/>
        </w:rPr>
        <w:footnoteRef/>
      </w:r>
      <w:r w:rsidRPr="00B10BEB">
        <w:rPr>
          <w:lang w:val="ka-GE"/>
        </w:rPr>
        <w:t xml:space="preserve"> </w:t>
      </w:r>
      <w:bookmarkStart w:id="8" w:name="_Hlk169195536"/>
      <w:r w:rsidRPr="00566CCF">
        <w:rPr>
          <w:lang w:val="ka-GE"/>
        </w:rPr>
        <w:t>2024 წლის 21 მაისის ევროპული კომისია დემოკრატიისთვის კანონის მეშვეობით (ვენეციის კომისია) -ის სასწრაფო დასკვნა CDL-PI(2024)013  საქართველოს კანონზე ,, უცხოური გავლენის გამჭვირვალობის შესახებ“</w:t>
      </w:r>
      <w:r>
        <w:rPr>
          <w:lang w:val="ka-GE"/>
        </w:rPr>
        <w:t xml:space="preserve"> პ. </w:t>
      </w:r>
      <w:bookmarkEnd w:id="8"/>
      <w:r>
        <w:rPr>
          <w:lang w:val="ka-GE"/>
        </w:rPr>
        <w:t>32</w:t>
      </w:r>
    </w:p>
  </w:footnote>
  <w:footnote w:id="25">
    <w:p w14:paraId="46EBDA41" w14:textId="77777777" w:rsidR="002B5943" w:rsidRPr="00272465" w:rsidRDefault="002B5943" w:rsidP="0002275B">
      <w:pPr>
        <w:pStyle w:val="a6"/>
        <w:jc w:val="both"/>
        <w:rPr>
          <w:lang w:val="ka-GE"/>
        </w:rPr>
      </w:pPr>
      <w:r>
        <w:rPr>
          <w:rStyle w:val="a8"/>
        </w:rPr>
        <w:footnoteRef/>
      </w:r>
      <w:r w:rsidRPr="00B223E8">
        <w:rPr>
          <w:lang w:val="ka-GE"/>
        </w:rPr>
        <w:t xml:space="preserve"> </w:t>
      </w:r>
      <w:r w:rsidRPr="00684C01">
        <w:rPr>
          <w:lang w:val="ka-GE"/>
        </w:rPr>
        <w:t>ეუთოს დემოკრატიული ინსტიტუტებისა და ადამიანის</w:t>
      </w:r>
      <w:r>
        <w:rPr>
          <w:lang w:val="ka-GE"/>
        </w:rPr>
        <w:t xml:space="preserve"> </w:t>
      </w:r>
      <w:r w:rsidRPr="00684C01">
        <w:rPr>
          <w:lang w:val="ka-GE"/>
        </w:rPr>
        <w:t>უფლებათა ოფისი</w:t>
      </w:r>
      <w:r>
        <w:rPr>
          <w:lang w:val="ka-GE"/>
        </w:rPr>
        <w:t xml:space="preserve"> </w:t>
      </w:r>
      <w:r w:rsidRPr="00684C01">
        <w:rPr>
          <w:lang w:val="ka-GE"/>
        </w:rPr>
        <w:t>ვარშავა, 2023 წლის 25 ივლისი</w:t>
      </w:r>
      <w:r>
        <w:rPr>
          <w:lang w:val="ka-GE"/>
        </w:rPr>
        <w:t xml:space="preserve"> </w:t>
      </w:r>
      <w:r w:rsidRPr="00684C01">
        <w:rPr>
          <w:lang w:val="ka-GE"/>
        </w:rPr>
        <w:t>აზრი-№: NGO-GEO/465/2023 [JB]</w:t>
      </w:r>
      <w:r>
        <w:rPr>
          <w:lang w:val="ka-GE"/>
        </w:rPr>
        <w:t xml:space="preserve"> ,,</w:t>
      </w:r>
      <w:r w:rsidRPr="00684C01">
        <w:rPr>
          <w:lang w:val="ka-GE"/>
        </w:rPr>
        <w:t xml:space="preserve">მოსაზრება საზღვარგარეთიდან </w:t>
      </w:r>
      <w:r>
        <w:rPr>
          <w:lang w:val="ka-GE"/>
        </w:rPr>
        <w:t xml:space="preserve"> </w:t>
      </w:r>
      <w:r w:rsidRPr="00684C01">
        <w:rPr>
          <w:lang w:val="ka-GE"/>
        </w:rPr>
        <w:t xml:space="preserve">დაფინანსებული ასოციაციების </w:t>
      </w:r>
      <w:r>
        <w:rPr>
          <w:lang w:val="ka-GE"/>
        </w:rPr>
        <w:t xml:space="preserve"> </w:t>
      </w:r>
      <w:r w:rsidRPr="00684C01">
        <w:rPr>
          <w:lang w:val="ka-GE"/>
        </w:rPr>
        <w:t xml:space="preserve">გამჭვირვალობისა და რეგულირების </w:t>
      </w:r>
      <w:r>
        <w:rPr>
          <w:lang w:val="ka-GE"/>
        </w:rPr>
        <w:t xml:space="preserve"> </w:t>
      </w:r>
      <w:r w:rsidRPr="00684C01">
        <w:rPr>
          <w:lang w:val="ka-GE"/>
        </w:rPr>
        <w:t xml:space="preserve">შესახებ საკანონმდებლო ინიციატივების ან ე.წ. „უცხოელი აგენტების შესახებ კანონების“ და </w:t>
      </w:r>
      <w:r>
        <w:rPr>
          <w:lang w:val="ka-GE"/>
        </w:rPr>
        <w:t xml:space="preserve"> </w:t>
      </w:r>
      <w:r w:rsidRPr="00684C01">
        <w:rPr>
          <w:lang w:val="ka-GE"/>
        </w:rPr>
        <w:t>მსგავსი</w:t>
      </w:r>
      <w:r>
        <w:rPr>
          <w:lang w:val="ka-GE"/>
        </w:rPr>
        <w:t xml:space="preserve"> </w:t>
      </w:r>
      <w:r w:rsidRPr="00684C01">
        <w:rPr>
          <w:lang w:val="ka-GE"/>
        </w:rPr>
        <w:t xml:space="preserve">კანონმდებლობის შესახებ და მათი შესაბამისობა ადამიანის </w:t>
      </w:r>
      <w:r>
        <w:rPr>
          <w:lang w:val="ka-GE"/>
        </w:rPr>
        <w:t xml:space="preserve"> </w:t>
      </w:r>
      <w:r w:rsidRPr="00684C01">
        <w:rPr>
          <w:lang w:val="ka-GE"/>
        </w:rPr>
        <w:t>უფლებათა საერთაშორისო</w:t>
      </w:r>
      <w:r>
        <w:rPr>
          <w:lang w:val="ka-GE"/>
        </w:rPr>
        <w:t xml:space="preserve"> </w:t>
      </w:r>
      <w:r w:rsidRPr="00684C01">
        <w:rPr>
          <w:lang w:val="ka-GE"/>
        </w:rPr>
        <w:t>სტანდარტებთან</w:t>
      </w:r>
      <w:r>
        <w:rPr>
          <w:lang w:val="ka-GE"/>
        </w:rPr>
        <w:t>“, 60-61;</w:t>
      </w:r>
    </w:p>
    <w:p w14:paraId="6120DA76" w14:textId="77777777" w:rsidR="002B5943" w:rsidRPr="00B223E8" w:rsidRDefault="002B5943" w:rsidP="0002275B">
      <w:pPr>
        <w:pStyle w:val="a6"/>
        <w:rPr>
          <w:lang w:val="ka-GE"/>
        </w:rPr>
      </w:pPr>
    </w:p>
  </w:footnote>
  <w:footnote w:id="26">
    <w:p w14:paraId="4469BB75" w14:textId="77777777" w:rsidR="002B5943" w:rsidRPr="00C11063" w:rsidRDefault="002B5943" w:rsidP="0002275B">
      <w:pPr>
        <w:pStyle w:val="a6"/>
        <w:rPr>
          <w:lang w:val="ka-GE"/>
        </w:rPr>
      </w:pPr>
      <w:r>
        <w:rPr>
          <w:rStyle w:val="a8"/>
        </w:rPr>
        <w:footnoteRef/>
      </w:r>
      <w:r w:rsidRPr="000D5F20">
        <w:rPr>
          <w:lang w:val="ka-GE"/>
        </w:rPr>
        <w:t xml:space="preserve"> </w:t>
      </w:r>
      <w:r>
        <w:rPr>
          <w:lang w:val="ka-GE"/>
        </w:rPr>
        <w:t>იქვე, 31;</w:t>
      </w:r>
    </w:p>
  </w:footnote>
  <w:footnote w:id="27">
    <w:p w14:paraId="27494222" w14:textId="77777777" w:rsidR="002B5943" w:rsidRPr="00B36480" w:rsidRDefault="002B5943" w:rsidP="0002275B">
      <w:pPr>
        <w:pStyle w:val="a6"/>
        <w:rPr>
          <w:lang w:val="ka-GE"/>
        </w:rPr>
      </w:pPr>
      <w:r>
        <w:rPr>
          <w:rStyle w:val="a8"/>
        </w:rPr>
        <w:footnoteRef/>
      </w:r>
      <w:r w:rsidRPr="00B36480">
        <w:rPr>
          <w:lang w:val="ka-GE"/>
        </w:rPr>
        <w:t xml:space="preserve"> </w:t>
      </w:r>
      <w:r w:rsidRPr="00B36480">
        <w:rPr>
          <w:lang w:val="ka-GE"/>
        </w:rPr>
        <w:t xml:space="preserve">&lt; </w:t>
      </w:r>
      <w:r w:rsidR="00E964FE">
        <w:fldChar w:fldCharType="begin"/>
      </w:r>
      <w:r w:rsidR="00E964FE" w:rsidRPr="0080406C">
        <w:rPr>
          <w:lang w:val="ka-GE"/>
        </w:rPr>
        <w:instrText xml:space="preserve"> HYPERLINK "https://neighbourhood-enlargement.ec.europa.eu/document/download/cc71d42b-6c07-4deb-9069-5ca2082d166d_en?filename=COM_2023_690%20Communication%20on%20EU%20Enlargement%20Policy_and_</w:instrText>
      </w:r>
      <w:r w:rsidR="00E964FE" w:rsidRPr="0080406C">
        <w:rPr>
          <w:lang w:val="ka-GE"/>
        </w:rPr>
        <w:instrText xml:space="preserve">Annex.pdf" </w:instrText>
      </w:r>
      <w:r w:rsidR="00E964FE">
        <w:fldChar w:fldCharType="separate"/>
      </w:r>
      <w:r w:rsidRPr="004E60F2">
        <w:rPr>
          <w:rStyle w:val="a9"/>
          <w:lang w:val="ka-GE"/>
        </w:rPr>
        <w:t>https://neighbourhood-enlargement.ec.europa.eu/document/download/cc71d42b-6c07-4deb-9069-5ca2082d166d_en?filename=COM_2023_690%20Communication%20on%20EU%20Enlargement%20Policy_and_Annex.pdf</w:t>
      </w:r>
      <w:r w:rsidR="00E964FE">
        <w:rPr>
          <w:rStyle w:val="a9"/>
          <w:lang w:val="ka-GE"/>
        </w:rPr>
        <w:fldChar w:fldCharType="end"/>
      </w:r>
      <w:r w:rsidRPr="00B36480">
        <w:rPr>
          <w:lang w:val="ka-GE"/>
        </w:rPr>
        <w:t xml:space="preserve"> &gt;;</w:t>
      </w:r>
    </w:p>
  </w:footnote>
  <w:footnote w:id="28">
    <w:p w14:paraId="407AE8E5" w14:textId="77777777" w:rsidR="002B5943" w:rsidRPr="00496E84" w:rsidRDefault="002B5943" w:rsidP="0002275B">
      <w:pPr>
        <w:pStyle w:val="a6"/>
        <w:jc w:val="both"/>
        <w:rPr>
          <w:lang w:val="ka-GE"/>
        </w:rPr>
      </w:pPr>
      <w:r>
        <w:rPr>
          <w:rStyle w:val="a8"/>
        </w:rPr>
        <w:footnoteRef/>
      </w:r>
      <w:r w:rsidRPr="00C20E8A">
        <w:rPr>
          <w:lang w:val="ka-GE"/>
        </w:rPr>
        <w:t xml:space="preserve"> </w:t>
      </w:r>
      <w:r w:rsidRPr="00566CCF">
        <w:rPr>
          <w:lang w:val="ka-GE"/>
        </w:rPr>
        <w:t>2024 წლის 21 მაისის ევროპული კომისია დემოკრატიისთვის კანონის მეშვეობით (ვენეციის კომისია) -ის სასწრაფო დასკვნა CDL-PI(2024)013  საქართველოს კანონზე ,,უცხოური გავლენის გამჭვირვალობის</w:t>
      </w:r>
      <w:r>
        <w:rPr>
          <w:lang w:val="ka-GE"/>
        </w:rPr>
        <w:t xml:space="preserve"> </w:t>
      </w:r>
      <w:r w:rsidRPr="00566CCF">
        <w:rPr>
          <w:lang w:val="ka-GE"/>
        </w:rPr>
        <w:t>შესახებ“</w:t>
      </w:r>
      <w:r>
        <w:rPr>
          <w:lang w:val="ka-GE"/>
        </w:rPr>
        <w:t xml:space="preserve"> პ. </w:t>
      </w:r>
      <w:r w:rsidRPr="00C20E8A">
        <w:rPr>
          <w:lang w:val="ka-GE"/>
        </w:rPr>
        <w:t>3</w:t>
      </w:r>
      <w:r w:rsidRPr="00496E84">
        <w:rPr>
          <w:lang w:val="ka-GE"/>
        </w:rPr>
        <w:t>6</w:t>
      </w:r>
    </w:p>
  </w:footnote>
  <w:footnote w:id="29">
    <w:p w14:paraId="46456B2A" w14:textId="77777777" w:rsidR="002B5943" w:rsidRPr="00C20E8A" w:rsidRDefault="002B5943" w:rsidP="0002275B">
      <w:pPr>
        <w:pStyle w:val="a6"/>
        <w:rPr>
          <w:lang w:val="ka-GE"/>
        </w:rPr>
      </w:pPr>
      <w:r>
        <w:rPr>
          <w:rStyle w:val="a8"/>
        </w:rPr>
        <w:footnoteRef/>
      </w:r>
      <w:r w:rsidRPr="00C20E8A">
        <w:rPr>
          <w:lang w:val="ka-GE"/>
        </w:rPr>
        <w:t xml:space="preserve"> </w:t>
      </w:r>
      <w:r>
        <w:rPr>
          <w:lang w:val="ka-GE"/>
        </w:rPr>
        <w:t xml:space="preserve">&lt; </w:t>
      </w:r>
      <w:r w:rsidR="00E964FE">
        <w:fldChar w:fldCharType="begin"/>
      </w:r>
      <w:r w:rsidR="00E964FE" w:rsidRPr="0080406C">
        <w:rPr>
          <w:lang w:val="ka-GE"/>
        </w:rPr>
        <w:instrText xml:space="preserve"> HYPERLINK "https://info.parliament.ge/file/1/BillReviewContent/359741" </w:instrText>
      </w:r>
      <w:r w:rsidR="00E964FE">
        <w:fldChar w:fldCharType="separate"/>
      </w:r>
      <w:r w:rsidRPr="0020799F">
        <w:rPr>
          <w:rStyle w:val="a9"/>
          <w:lang w:val="ka-GE"/>
        </w:rPr>
        <w:t>https://info.parliament.ge/file/1/BillReviewContent/359741</w:t>
      </w:r>
      <w:r w:rsidR="00E964FE">
        <w:rPr>
          <w:rStyle w:val="a9"/>
          <w:lang w:val="ka-GE"/>
        </w:rPr>
        <w:fldChar w:fldCharType="end"/>
      </w:r>
      <w:r>
        <w:rPr>
          <w:lang w:val="ka-GE"/>
        </w:rPr>
        <w:t xml:space="preserve"> &gt;;</w:t>
      </w:r>
    </w:p>
  </w:footnote>
  <w:footnote w:id="30">
    <w:p w14:paraId="14A54FB7" w14:textId="436F5BCF" w:rsidR="002B5943" w:rsidRPr="00CA35FD" w:rsidRDefault="002B5943">
      <w:pPr>
        <w:pStyle w:val="a6"/>
        <w:rPr>
          <w:lang w:val="ka-GE"/>
        </w:rPr>
      </w:pPr>
      <w:r>
        <w:rPr>
          <w:rStyle w:val="a8"/>
        </w:rPr>
        <w:footnoteRef/>
      </w:r>
      <w:r w:rsidRPr="00CA35FD">
        <w:rPr>
          <w:lang w:val="ka-GE"/>
        </w:rPr>
        <w:t xml:space="preserve"> </w:t>
      </w:r>
      <w:r>
        <w:rPr>
          <w:lang w:val="ka-GE"/>
        </w:rPr>
        <w:t xml:space="preserve">&lt; </w:t>
      </w:r>
      <w:r w:rsidR="00E964FE">
        <w:fldChar w:fldCharType="begin"/>
      </w:r>
      <w:r w:rsidR="00E964FE" w:rsidRPr="0080406C">
        <w:rPr>
          <w:lang w:val="ka-GE"/>
        </w:rPr>
        <w:instrText xml:space="preserve"> HYPERLINK "https://www.europarl.europa.eu/doceo/document/RC-9-2024-0244_EN.html" </w:instrText>
      </w:r>
      <w:r w:rsidR="00E964FE">
        <w:fldChar w:fldCharType="separate"/>
      </w:r>
      <w:r w:rsidRPr="00A161A3">
        <w:rPr>
          <w:rStyle w:val="a9"/>
          <w:lang w:val="ka-GE"/>
        </w:rPr>
        <w:t>https://www.europarl.europa.eu/doceo/document/RC-9-2024-0244_EN.html</w:t>
      </w:r>
      <w:r w:rsidR="00E964FE">
        <w:rPr>
          <w:rStyle w:val="a9"/>
          <w:lang w:val="ka-GE"/>
        </w:rPr>
        <w:fldChar w:fldCharType="end"/>
      </w:r>
      <w:r>
        <w:rPr>
          <w:lang w:val="ka-GE"/>
        </w:rPr>
        <w:t xml:space="preserve"> &gt;;</w:t>
      </w:r>
    </w:p>
  </w:footnote>
  <w:footnote w:id="31">
    <w:p w14:paraId="39A1B6C2" w14:textId="06865A4B" w:rsidR="002B5943" w:rsidRPr="000C4780" w:rsidRDefault="002B5943">
      <w:pPr>
        <w:pStyle w:val="a6"/>
        <w:rPr>
          <w:lang w:val="ka-GE"/>
        </w:rPr>
      </w:pPr>
      <w:r>
        <w:rPr>
          <w:rStyle w:val="a8"/>
        </w:rPr>
        <w:footnoteRef/>
      </w:r>
      <w:r w:rsidRPr="000C4780">
        <w:rPr>
          <w:lang w:val="ka-GE"/>
        </w:rPr>
        <w:t xml:space="preserve"> </w:t>
      </w:r>
      <w:r w:rsidRPr="000C4780">
        <w:rPr>
          <w:lang w:val="ka-GE"/>
        </w:rPr>
        <w:t xml:space="preserve">&lt; </w:t>
      </w:r>
      <w:r w:rsidR="00E964FE">
        <w:fldChar w:fldCharType="begin"/>
      </w:r>
      <w:r w:rsidR="00E964FE" w:rsidRPr="0080406C">
        <w:rPr>
          <w:lang w:val="ka-GE"/>
        </w:rPr>
        <w:instrText xml:space="preserve"> HYPERLINK "https://neighbourhood-enlargement.ec.europa.eu/news/statement-president-von-der-leyen-situation-georgia-2024-05-01_en" </w:instrText>
      </w:r>
      <w:r w:rsidR="00E964FE">
        <w:fldChar w:fldCharType="separate"/>
      </w:r>
      <w:r w:rsidRPr="004E60F2">
        <w:rPr>
          <w:rStyle w:val="a9"/>
          <w:lang w:val="ka-GE"/>
        </w:rPr>
        <w:t>https://neighbourhood-enlargement.ec.europa.eu/news/statement-president-von-der-leyen-situation-georgia-2024-05-01_en</w:t>
      </w:r>
      <w:r w:rsidR="00E964FE">
        <w:rPr>
          <w:rStyle w:val="a9"/>
          <w:lang w:val="ka-GE"/>
        </w:rPr>
        <w:fldChar w:fldCharType="end"/>
      </w:r>
      <w:r w:rsidRPr="000C4780">
        <w:rPr>
          <w:lang w:val="ka-GE"/>
        </w:rPr>
        <w:t xml:space="preserve"> &gt;;</w:t>
      </w:r>
    </w:p>
  </w:footnote>
  <w:footnote w:id="32">
    <w:p w14:paraId="0966326E" w14:textId="4B709F42" w:rsidR="002B5943" w:rsidRPr="00B320AD" w:rsidRDefault="002B5943">
      <w:pPr>
        <w:pStyle w:val="a6"/>
        <w:rPr>
          <w:lang w:val="ka-GE"/>
        </w:rPr>
      </w:pPr>
      <w:r>
        <w:rPr>
          <w:rStyle w:val="a8"/>
        </w:rPr>
        <w:footnoteRef/>
      </w:r>
      <w:r w:rsidRPr="00B320AD">
        <w:rPr>
          <w:lang w:val="ka-GE"/>
        </w:rPr>
        <w:t xml:space="preserve"> </w:t>
      </w:r>
      <w:r>
        <w:rPr>
          <w:lang w:val="ka-GE"/>
        </w:rPr>
        <w:t xml:space="preserve">&lt; </w:t>
      </w:r>
      <w:r w:rsidR="00E964FE">
        <w:fldChar w:fldCharType="begin"/>
      </w:r>
      <w:r w:rsidR="00E964FE" w:rsidRPr="0080406C">
        <w:rPr>
          <w:lang w:val="ka-GE"/>
        </w:rPr>
        <w:instrText xml:space="preserve"> HYPERLINK "https://www.nato.int/cps/en/natohq/opinions_224174.htm?selectedLocale=en" </w:instrText>
      </w:r>
      <w:r w:rsidR="00E964FE">
        <w:fldChar w:fldCharType="separate"/>
      </w:r>
      <w:r w:rsidRPr="00C63C46">
        <w:rPr>
          <w:rStyle w:val="a9"/>
          <w:lang w:val="ka-GE"/>
        </w:rPr>
        <w:t>https://www.nato.int/cps/en/natohq/opinions_224174.htm?selectedLocale=en</w:t>
      </w:r>
      <w:r w:rsidR="00E964FE">
        <w:rPr>
          <w:rStyle w:val="a9"/>
          <w:lang w:val="ka-GE"/>
        </w:rPr>
        <w:fldChar w:fldCharType="end"/>
      </w:r>
      <w:r>
        <w:rPr>
          <w:lang w:val="ka-GE"/>
        </w:rPr>
        <w:t xml:space="preserve"> &gt;;</w:t>
      </w:r>
    </w:p>
  </w:footnote>
  <w:footnote w:id="33">
    <w:p w14:paraId="5C0358AD" w14:textId="6EC210CB" w:rsidR="00A93850" w:rsidRPr="000E66BE" w:rsidRDefault="00A93850" w:rsidP="00A93850">
      <w:pPr>
        <w:rPr>
          <w:lang w:val="ka-GE"/>
        </w:rPr>
      </w:pPr>
      <w:r>
        <w:rPr>
          <w:rStyle w:val="a8"/>
        </w:rPr>
        <w:footnoteRef/>
      </w:r>
      <w:r w:rsidRPr="000E66BE">
        <w:rPr>
          <w:lang w:val="ka-GE"/>
        </w:rPr>
        <w:t xml:space="preserve"> </w:t>
      </w:r>
      <w:r>
        <w:rPr>
          <w:lang w:val="ka-GE"/>
        </w:rPr>
        <w:t>&lt;</w:t>
      </w:r>
      <w:r w:rsidR="00E964FE">
        <w:fldChar w:fldCharType="begin"/>
      </w:r>
      <w:r w:rsidR="00E964FE" w:rsidRPr="0080406C">
        <w:rPr>
          <w:lang w:val="ka-GE"/>
        </w:rPr>
        <w:instrText xml:space="preserve"> HYPERLINK "https://agenda.ge/en/news/2024/39651" \l "gsc.tab=0" </w:instrText>
      </w:r>
      <w:r w:rsidR="00E964FE">
        <w:fldChar w:fldCharType="separate"/>
      </w:r>
      <w:r w:rsidRPr="000E66BE">
        <w:rPr>
          <w:rStyle w:val="a9"/>
          <w:lang w:val="ka-GE"/>
        </w:rPr>
        <w:t>https://agenda.ge/en/news/2024/39651#gsc.tab=0</w:t>
      </w:r>
      <w:r w:rsidR="00E964FE">
        <w:rPr>
          <w:rStyle w:val="a9"/>
          <w:lang w:val="ka-GE"/>
        </w:rPr>
        <w:fldChar w:fldCharType="end"/>
      </w:r>
      <w:r>
        <w:rPr>
          <w:lang w:val="ka-GE"/>
        </w:rPr>
        <w:t>&gt;;</w:t>
      </w:r>
      <w:r w:rsidRPr="000E66BE">
        <w:rPr>
          <w:lang w:val="ka-GE"/>
        </w:rPr>
        <w:t xml:space="preserve"> </w:t>
      </w:r>
    </w:p>
    <w:p w14:paraId="41DFE415" w14:textId="076DC2D0" w:rsidR="00A93850" w:rsidRPr="00A93850" w:rsidRDefault="00A93850">
      <w:pPr>
        <w:pStyle w:val="a6"/>
        <w:rPr>
          <w:lang w:val="ka-GE"/>
        </w:rPr>
      </w:pPr>
    </w:p>
  </w:footnote>
  <w:footnote w:id="34">
    <w:p w14:paraId="08F95E07" w14:textId="3614E71C" w:rsidR="002B5943" w:rsidRPr="00566CCF" w:rsidRDefault="002B5943">
      <w:pPr>
        <w:pStyle w:val="a6"/>
        <w:rPr>
          <w:lang w:val="ka-GE"/>
        </w:rPr>
      </w:pPr>
      <w:r>
        <w:rPr>
          <w:rStyle w:val="a8"/>
        </w:rPr>
        <w:footnoteRef/>
      </w:r>
      <w:r w:rsidRPr="00566CCF">
        <w:rPr>
          <w:lang w:val="ka-GE"/>
        </w:rPr>
        <w:t xml:space="preserve"> </w:t>
      </w:r>
      <w:r w:rsidRPr="00566CCF">
        <w:rPr>
          <w:lang w:val="ka-GE"/>
        </w:rPr>
        <w:t>2024 წლის 21 მაისის ევროპული კომისია დემოკრატიისთვის კანონის მეშვეობით (ვენეციის კომისია) -ის სასწრაფო დასკვნა CDL-PI(2024)013  საქართველოს კანონზე ,, უცხოური გავლენის გამჭვირვალობის შესახებ“</w:t>
      </w:r>
      <w:r>
        <w:rPr>
          <w:lang w:val="ka-GE"/>
        </w:rPr>
        <w:t xml:space="preserve"> პ. 16-17</w:t>
      </w:r>
    </w:p>
  </w:footnote>
  <w:footnote w:id="35">
    <w:p w14:paraId="050A713B" w14:textId="0A04CA27" w:rsidR="002B5943" w:rsidRPr="00715AFC" w:rsidRDefault="002B5943">
      <w:pPr>
        <w:pStyle w:val="a6"/>
        <w:rPr>
          <w:lang w:val="ka-GE"/>
        </w:rPr>
      </w:pPr>
      <w:r>
        <w:rPr>
          <w:rStyle w:val="a8"/>
        </w:rPr>
        <w:footnoteRef/>
      </w:r>
      <w:r w:rsidRPr="00715AFC">
        <w:rPr>
          <w:lang w:val="ka-GE"/>
        </w:rPr>
        <w:t xml:space="preserve"> </w:t>
      </w:r>
      <w:r>
        <w:rPr>
          <w:lang w:val="ka-GE"/>
        </w:rPr>
        <w:t xml:space="preserve">&lt; </w:t>
      </w:r>
      <w:r w:rsidR="00E964FE">
        <w:fldChar w:fldCharType="begin"/>
      </w:r>
      <w:r w:rsidR="00E964FE" w:rsidRPr="0080406C">
        <w:rPr>
          <w:lang w:val="ka-GE"/>
        </w:rPr>
        <w:instrText xml:space="preserve"> HYPERLINK "https://www.facebook.com/EmmanuelMacron/posts/1015462769935639?ref=embed_post" </w:instrText>
      </w:r>
      <w:r w:rsidR="00E964FE">
        <w:fldChar w:fldCharType="separate"/>
      </w:r>
      <w:r w:rsidRPr="00287F9C">
        <w:rPr>
          <w:rStyle w:val="a9"/>
          <w:lang w:val="ka-GE"/>
        </w:rPr>
        <w:t>https://www.facebook.com/EmmanuelMacron/posts/1015462769935639?ref=embed_post</w:t>
      </w:r>
      <w:r w:rsidR="00E964FE">
        <w:rPr>
          <w:rStyle w:val="a9"/>
          <w:lang w:val="ka-GE"/>
        </w:rPr>
        <w:fldChar w:fldCharType="end"/>
      </w:r>
      <w:r>
        <w:rPr>
          <w:lang w:val="ka-GE"/>
        </w:rPr>
        <w:t xml:space="preserve"> &gt;;</w:t>
      </w:r>
    </w:p>
  </w:footnote>
  <w:footnote w:id="36">
    <w:p w14:paraId="7F310C4C" w14:textId="48D375E0" w:rsidR="002B5943" w:rsidRPr="00545AA0" w:rsidRDefault="002B5943" w:rsidP="00DA74C8">
      <w:pPr>
        <w:pStyle w:val="a6"/>
        <w:jc w:val="both"/>
        <w:rPr>
          <w:lang w:val="ka-GE"/>
        </w:rPr>
      </w:pPr>
      <w:r>
        <w:rPr>
          <w:rStyle w:val="a8"/>
        </w:rPr>
        <w:footnoteRef/>
      </w:r>
      <w:r>
        <w:rPr>
          <w:lang w:val="ka-GE"/>
        </w:rPr>
        <w:t>&lt;</w:t>
      </w:r>
      <w:r w:rsidR="00E964FE">
        <w:fldChar w:fldCharType="begin"/>
      </w:r>
      <w:r w:rsidR="00E964FE" w:rsidRPr="0080406C">
        <w:rPr>
          <w:lang w:val="ka-GE"/>
        </w:rPr>
        <w:instrText xml:space="preserve"> HYPERLINK "https://www.radiotavisupleba.ge/a/%E1%83%A8%E1%83%9D%E1%83%9A%E1%83</w:instrText>
      </w:r>
      <w:r w:rsidR="00E964FE" w:rsidRPr="0080406C">
        <w:rPr>
          <w:lang w:val="ka-GE"/>
        </w:rPr>
        <w:instrText xml:space="preserve">%AA%E1%83%98-%E1%83%99%E1%83%9D%E1%83%91%E1%83%90%E1%83%AE%E1%83%98%E1%83%AB%E1%83%94-%E1%83%91%E1%83%94%E1%83%A0%E1%83%9A%E1%83%98%E1%83%9C%E1%83%A8%E1%83%98/32902680.html" </w:instrText>
      </w:r>
      <w:r w:rsidR="00E964FE">
        <w:fldChar w:fldCharType="separate"/>
      </w:r>
      <w:r w:rsidRPr="00E62C5F">
        <w:rPr>
          <w:rStyle w:val="a9"/>
          <w:lang w:val="ka-GE"/>
        </w:rPr>
        <w:t>https://www.radiotavisupleba.ge/a/%E1%83%A8%E1%83%9D%E1%83%9A%E1%83%AA%E1%83%98-%E1%83%99%E1%83%9D%E1%83%91%E1%83%90%E1%83%AE%E1%83%98%E1%83%AB%E1%83%94-%E1%83%91%E1%83%94%E1%83%A0%E1%83%9A%E1%83%98%E1%83%9C%E1%83%A8%E1%83%98/32902680.html</w:t>
      </w:r>
      <w:r w:rsidR="00E964FE">
        <w:rPr>
          <w:rStyle w:val="a9"/>
          <w:lang w:val="ka-GE"/>
        </w:rPr>
        <w:fldChar w:fldCharType="end"/>
      </w:r>
      <w:r>
        <w:rPr>
          <w:lang w:val="ka-GE"/>
        </w:rPr>
        <w:t xml:space="preserve"> &gt;;</w:t>
      </w:r>
    </w:p>
  </w:footnote>
  <w:footnote w:id="37">
    <w:p w14:paraId="734A4258" w14:textId="1D03BD6C" w:rsidR="002B5943" w:rsidRPr="00045FC5" w:rsidRDefault="002B5943">
      <w:pPr>
        <w:pStyle w:val="a6"/>
        <w:rPr>
          <w:lang w:val="ka-GE"/>
        </w:rPr>
      </w:pPr>
      <w:r>
        <w:rPr>
          <w:rStyle w:val="a8"/>
        </w:rPr>
        <w:footnoteRef/>
      </w:r>
      <w:r w:rsidRPr="00045FC5">
        <w:rPr>
          <w:lang w:val="ka-GE"/>
        </w:rPr>
        <w:t xml:space="preserve"> </w:t>
      </w:r>
      <w:r>
        <w:rPr>
          <w:lang w:val="ka-GE"/>
        </w:rPr>
        <w:t xml:space="preserve">&lt; </w:t>
      </w:r>
      <w:r w:rsidR="00E964FE">
        <w:fldChar w:fldCharType="begin"/>
      </w:r>
      <w:r w:rsidR="00E964FE" w:rsidRPr="0080406C">
        <w:rPr>
          <w:lang w:val="ka-GE"/>
        </w:rPr>
        <w:instrText xml:space="preserve"> HYPERLINK "https://civil.ge/wp-content/uploads/2024/06/Statement-of-the-Riigikogu-On-th</w:instrText>
      </w:r>
      <w:r w:rsidR="00E964FE" w:rsidRPr="0080406C">
        <w:rPr>
          <w:lang w:val="ka-GE"/>
        </w:rPr>
        <w:instrText xml:space="preserve">e-Crisis-of-Democracy-in-Georgia.pdf" </w:instrText>
      </w:r>
      <w:r w:rsidR="00E964FE">
        <w:fldChar w:fldCharType="separate"/>
      </w:r>
      <w:r w:rsidRPr="00A15EC4">
        <w:rPr>
          <w:rStyle w:val="a9"/>
          <w:rFonts w:ascii="Sylfaen" w:hAnsi="Sylfaen"/>
          <w:lang w:val="ka-GE"/>
        </w:rPr>
        <w:t>https://civil.ge/wp-content/uploads/2024/06/Statement-of-the-Riigikogu-On-the-Crisis-of-Democracy-in-Georgia.pdf</w:t>
      </w:r>
      <w:r w:rsidR="00E964FE">
        <w:rPr>
          <w:rStyle w:val="a9"/>
          <w:rFonts w:ascii="Sylfaen" w:hAnsi="Sylfaen"/>
          <w:lang w:val="ka-GE"/>
        </w:rPr>
        <w:fldChar w:fldCharType="end"/>
      </w:r>
      <w:r>
        <w:rPr>
          <w:rStyle w:val="a9"/>
          <w:rFonts w:ascii="Sylfaen" w:hAnsi="Sylfaen"/>
          <w:lang w:val="ka-GE"/>
        </w:rPr>
        <w:t xml:space="preserve"> &gt; ; </w:t>
      </w:r>
    </w:p>
  </w:footnote>
  <w:footnote w:id="38">
    <w:p w14:paraId="4038B25F" w14:textId="6B6D4E18" w:rsidR="002B5943" w:rsidRPr="009A7FA4" w:rsidRDefault="002B5943">
      <w:pPr>
        <w:pStyle w:val="a6"/>
        <w:rPr>
          <w:lang w:val="ka-GE"/>
        </w:rPr>
      </w:pPr>
      <w:r>
        <w:rPr>
          <w:rStyle w:val="a8"/>
        </w:rPr>
        <w:footnoteRef/>
      </w:r>
      <w:r w:rsidRPr="009A7FA4">
        <w:rPr>
          <w:lang w:val="ka-GE"/>
        </w:rPr>
        <w:t xml:space="preserve"> </w:t>
      </w:r>
      <w:r>
        <w:rPr>
          <w:lang w:val="ka-GE"/>
        </w:rPr>
        <w:t xml:space="preserve">&lt; </w:t>
      </w:r>
      <w:r w:rsidR="00E964FE">
        <w:fldChar w:fldCharType="begin"/>
      </w:r>
      <w:r w:rsidR="00E964FE" w:rsidRPr="0080406C">
        <w:rPr>
          <w:lang w:val="ka-GE"/>
        </w:rPr>
        <w:instrText xml:space="preserve"> HYPERLINK "https://twitter.com/MFA_Austria/status/1795494446361923857" </w:instrText>
      </w:r>
      <w:r w:rsidR="00E964FE">
        <w:fldChar w:fldCharType="separate"/>
      </w:r>
      <w:r>
        <w:rPr>
          <w:rStyle w:val="a9"/>
          <w:rFonts w:ascii="Sylfaen" w:hAnsi="Sylfaen"/>
          <w:lang w:val="ka-GE"/>
        </w:rPr>
        <w:t>https://twitter.com/MFA_Austria/status/1795494446361923857</w:t>
      </w:r>
      <w:r w:rsidR="00E964FE">
        <w:rPr>
          <w:rStyle w:val="a9"/>
          <w:rFonts w:ascii="Sylfaen" w:hAnsi="Sylfaen"/>
          <w:lang w:val="ka-GE"/>
        </w:rPr>
        <w:fldChar w:fldCharType="end"/>
      </w:r>
      <w:r>
        <w:rPr>
          <w:lang w:val="ka-GE"/>
        </w:rPr>
        <w:t xml:space="preserve"> &gt;;</w:t>
      </w:r>
    </w:p>
  </w:footnote>
  <w:footnote w:id="39">
    <w:p w14:paraId="16F5D0C5" w14:textId="4E39D3A2" w:rsidR="002B5943" w:rsidRPr="009A7FA4" w:rsidRDefault="002B5943">
      <w:pPr>
        <w:pStyle w:val="a6"/>
        <w:rPr>
          <w:lang w:val="ka-GE"/>
        </w:rPr>
      </w:pPr>
      <w:r>
        <w:rPr>
          <w:rStyle w:val="a8"/>
        </w:rPr>
        <w:footnoteRef/>
      </w:r>
      <w:r w:rsidRPr="009A7FA4">
        <w:rPr>
          <w:lang w:val="ka-GE"/>
        </w:rPr>
        <w:t xml:space="preserve"> </w:t>
      </w:r>
      <w:r>
        <w:rPr>
          <w:lang w:val="ka-GE"/>
        </w:rPr>
        <w:t xml:space="preserve">&lt; </w:t>
      </w:r>
      <w:r w:rsidR="00E964FE">
        <w:fldChar w:fldCharType="begin"/>
      </w:r>
      <w:r w:rsidR="00E964FE" w:rsidRPr="0080406C">
        <w:rPr>
          <w:lang w:val="ka-GE"/>
        </w:rPr>
        <w:instrText xml:space="preserve"> HYPERLINK "https://twitter.com/hadjalahbib/status/1795744754967458284" </w:instrText>
      </w:r>
      <w:r w:rsidR="00E964FE">
        <w:fldChar w:fldCharType="separate"/>
      </w:r>
      <w:r w:rsidRPr="000256FE">
        <w:rPr>
          <w:rStyle w:val="a9"/>
          <w:lang w:val="ka-GE"/>
        </w:rPr>
        <w:t>https://twitter.com/hadjalahbib/status/1795744754967458284</w:t>
      </w:r>
      <w:r w:rsidR="00E964FE">
        <w:rPr>
          <w:rStyle w:val="a9"/>
          <w:lang w:val="ka-GE"/>
        </w:rPr>
        <w:fldChar w:fldCharType="end"/>
      </w:r>
      <w:r>
        <w:rPr>
          <w:lang w:val="ka-GE"/>
        </w:rPr>
        <w:t xml:space="preserve"> &gt;;</w:t>
      </w:r>
    </w:p>
  </w:footnote>
  <w:footnote w:id="40">
    <w:p w14:paraId="46330156" w14:textId="6000B191" w:rsidR="002B5943" w:rsidRPr="0073692A" w:rsidRDefault="002B5943">
      <w:pPr>
        <w:pStyle w:val="a6"/>
        <w:rPr>
          <w:lang w:val="ka-GE"/>
        </w:rPr>
      </w:pPr>
      <w:r>
        <w:rPr>
          <w:rStyle w:val="a8"/>
        </w:rPr>
        <w:footnoteRef/>
      </w:r>
      <w:r w:rsidRPr="009A7FA4">
        <w:rPr>
          <w:lang w:val="ka-GE"/>
        </w:rPr>
        <w:t xml:space="preserve"> </w:t>
      </w:r>
      <w:r>
        <w:rPr>
          <w:lang w:val="ka-GE"/>
        </w:rPr>
        <w:t xml:space="preserve">&lt; </w:t>
      </w:r>
      <w:r w:rsidR="00E964FE">
        <w:fldChar w:fldCharType="begin"/>
      </w:r>
      <w:r w:rsidR="00E964FE" w:rsidRPr="0080406C">
        <w:rPr>
          <w:lang w:val="ka-GE"/>
        </w:rPr>
        <w:instrText xml:space="preserve"> HYPERLINK "https://twitter.com/DanishMFA/statu</w:instrText>
      </w:r>
      <w:r w:rsidR="00E964FE" w:rsidRPr="0080406C">
        <w:rPr>
          <w:lang w:val="ka-GE"/>
        </w:rPr>
        <w:instrText xml:space="preserve">s/1790351657923949024" </w:instrText>
      </w:r>
      <w:r w:rsidR="00E964FE">
        <w:fldChar w:fldCharType="separate"/>
      </w:r>
      <w:r>
        <w:rPr>
          <w:rStyle w:val="a9"/>
          <w:rFonts w:ascii="Sylfaen" w:hAnsi="Sylfaen"/>
          <w:lang w:val="ka-GE"/>
        </w:rPr>
        <w:t>https://twitter.com/DanishMFA/status/1790351657923949024</w:t>
      </w:r>
      <w:r w:rsidR="00E964FE">
        <w:rPr>
          <w:rStyle w:val="a9"/>
          <w:rFonts w:ascii="Sylfaen" w:hAnsi="Sylfaen"/>
          <w:lang w:val="ka-GE"/>
        </w:rPr>
        <w:fldChar w:fldCharType="end"/>
      </w:r>
      <w:r>
        <w:rPr>
          <w:lang w:val="ka-GE"/>
        </w:rPr>
        <w:t xml:space="preserve"> &gt;;</w:t>
      </w:r>
    </w:p>
  </w:footnote>
  <w:footnote w:id="41">
    <w:p w14:paraId="4FC9B715" w14:textId="77777777" w:rsidR="002B5943" w:rsidRPr="006213FB" w:rsidRDefault="002B5943" w:rsidP="00213539">
      <w:pPr>
        <w:pStyle w:val="a6"/>
        <w:rPr>
          <w:lang w:val="ka-GE"/>
        </w:rPr>
      </w:pPr>
      <w:r>
        <w:rPr>
          <w:rStyle w:val="a8"/>
        </w:rPr>
        <w:footnoteRef/>
      </w:r>
      <w:r w:rsidRPr="006213FB">
        <w:rPr>
          <w:lang w:val="ka-GE"/>
        </w:rPr>
        <w:t xml:space="preserve"> </w:t>
      </w:r>
      <w:r w:rsidRPr="006213FB">
        <w:rPr>
          <w:lang w:val="ka-GE"/>
        </w:rPr>
        <w:t>საქართველოს საკონსტიტუციო სასამართლოს 2009 წლის 15 სექტემბერის #2/2/439</w:t>
      </w:r>
    </w:p>
    <w:p w14:paraId="08818749" w14:textId="77777777" w:rsidR="002B5943" w:rsidRPr="006213FB" w:rsidRDefault="002B5943" w:rsidP="00213539">
      <w:pPr>
        <w:pStyle w:val="a6"/>
        <w:rPr>
          <w:lang w:val="ka-GE"/>
        </w:rPr>
      </w:pPr>
      <w:r w:rsidRPr="006213FB">
        <w:rPr>
          <w:lang w:val="ka-GE"/>
        </w:rPr>
        <w:t>გადაწყვეტილება საქმეზე საქართველოს მოქალაქე ომარ ალაფიშვილი საქართველოს</w:t>
      </w:r>
    </w:p>
    <w:p w14:paraId="6C2FA926" w14:textId="77777777" w:rsidR="002B5943" w:rsidRPr="006213FB" w:rsidRDefault="002B5943" w:rsidP="00213539">
      <w:pPr>
        <w:pStyle w:val="a6"/>
        <w:rPr>
          <w:lang w:val="ka-GE"/>
        </w:rPr>
      </w:pPr>
      <w:r w:rsidRPr="006213FB">
        <w:rPr>
          <w:lang w:val="ka-GE"/>
        </w:rPr>
        <w:t>პარლამენტის წინააღმდეგ, II.პ.2</w:t>
      </w:r>
      <w:r>
        <w:rPr>
          <w:lang w:val="ka-GE"/>
        </w:rPr>
        <w:t xml:space="preserve">   &lt; </w:t>
      </w:r>
      <w:r w:rsidR="00E964FE">
        <w:fldChar w:fldCharType="begin"/>
      </w:r>
      <w:r w:rsidR="00E964FE" w:rsidRPr="0080406C">
        <w:rPr>
          <w:lang w:val="ka-GE"/>
        </w:rPr>
        <w:instrText xml:space="preserve"> HYPERLINK "https://constcourt.ge/ka/judicial-acts?legal=375" </w:instrText>
      </w:r>
      <w:r w:rsidR="00E964FE">
        <w:fldChar w:fldCharType="separate"/>
      </w:r>
      <w:r w:rsidRPr="00E4791B">
        <w:rPr>
          <w:rStyle w:val="a9"/>
          <w:lang w:val="ka-GE"/>
        </w:rPr>
        <w:t>https://constcourt.ge/ka/judicial-acts?legal=375</w:t>
      </w:r>
      <w:r w:rsidR="00E964FE">
        <w:rPr>
          <w:rStyle w:val="a9"/>
          <w:lang w:val="ka-GE"/>
        </w:rPr>
        <w:fldChar w:fldCharType="end"/>
      </w:r>
      <w:r>
        <w:rPr>
          <w:lang w:val="ka-GE"/>
        </w:rPr>
        <w:t xml:space="preserve"> &gt;;</w:t>
      </w:r>
    </w:p>
  </w:footnote>
  <w:footnote w:id="42">
    <w:p w14:paraId="7B790865" w14:textId="77777777" w:rsidR="002B5943" w:rsidRPr="006213FB" w:rsidRDefault="002B5943" w:rsidP="00213539">
      <w:pPr>
        <w:pStyle w:val="a6"/>
        <w:rPr>
          <w:lang w:val="ka-GE"/>
        </w:rPr>
      </w:pPr>
      <w:r>
        <w:rPr>
          <w:rStyle w:val="a8"/>
        </w:rPr>
        <w:footnoteRef/>
      </w:r>
      <w:r w:rsidRPr="007D0604">
        <w:rPr>
          <w:lang w:val="ka-GE"/>
        </w:rPr>
        <w:t xml:space="preserve"> </w:t>
      </w:r>
      <w:r>
        <w:rPr>
          <w:lang w:val="ka-GE"/>
        </w:rPr>
        <w:t xml:space="preserve">იქვე, </w:t>
      </w:r>
      <w:r w:rsidRPr="006213FB">
        <w:rPr>
          <w:lang w:val="ka-GE"/>
        </w:rPr>
        <w:t>II.პ.4;</w:t>
      </w:r>
    </w:p>
  </w:footnote>
  <w:footnote w:id="43">
    <w:p w14:paraId="6D43F29D" w14:textId="77777777" w:rsidR="002B5943" w:rsidRPr="007D0604" w:rsidRDefault="002B5943" w:rsidP="00213539">
      <w:pPr>
        <w:pStyle w:val="a6"/>
        <w:rPr>
          <w:lang w:val="ka-GE"/>
        </w:rPr>
      </w:pPr>
      <w:r>
        <w:rPr>
          <w:rStyle w:val="a8"/>
        </w:rPr>
        <w:footnoteRef/>
      </w:r>
      <w:r w:rsidRPr="00061AA6">
        <w:rPr>
          <w:lang w:val="ka-GE"/>
        </w:rPr>
        <w:t xml:space="preserve"> </w:t>
      </w:r>
      <w:r>
        <w:rPr>
          <w:lang w:val="ka-GE"/>
        </w:rPr>
        <w:t xml:space="preserve">იქვე </w:t>
      </w:r>
      <w:r w:rsidRPr="007D0604">
        <w:rPr>
          <w:lang w:val="ka-GE"/>
        </w:rPr>
        <w:t xml:space="preserve"> II.პ.2;</w:t>
      </w:r>
    </w:p>
  </w:footnote>
  <w:footnote w:id="44">
    <w:p w14:paraId="62BF6ED7" w14:textId="77777777" w:rsidR="002B5943" w:rsidRPr="007D0604" w:rsidRDefault="002B5943" w:rsidP="00213539">
      <w:pPr>
        <w:pStyle w:val="a6"/>
        <w:rPr>
          <w:lang w:val="ka-GE"/>
        </w:rPr>
      </w:pPr>
      <w:r>
        <w:rPr>
          <w:rStyle w:val="a8"/>
        </w:rPr>
        <w:footnoteRef/>
      </w:r>
      <w:r w:rsidRPr="007D0604">
        <w:rPr>
          <w:lang w:val="ka-GE"/>
        </w:rPr>
        <w:t xml:space="preserve"> </w:t>
      </w:r>
      <w:r>
        <w:rPr>
          <w:lang w:val="ka-GE"/>
        </w:rPr>
        <w:t xml:space="preserve">იქვე </w:t>
      </w:r>
      <w:r w:rsidRPr="007D0604">
        <w:rPr>
          <w:lang w:val="ka-GE"/>
        </w:rPr>
        <w:t>II.პ.7;</w:t>
      </w:r>
    </w:p>
  </w:footnote>
  <w:footnote w:id="45">
    <w:p w14:paraId="650C070B" w14:textId="77777777" w:rsidR="002B5943" w:rsidRPr="00034A6A" w:rsidRDefault="002B5943" w:rsidP="00213539">
      <w:pPr>
        <w:pStyle w:val="a6"/>
        <w:rPr>
          <w:lang w:val="ka-GE"/>
        </w:rPr>
      </w:pPr>
      <w:r>
        <w:rPr>
          <w:rStyle w:val="a8"/>
        </w:rPr>
        <w:footnoteRef/>
      </w:r>
      <w:r w:rsidRPr="00061AA6">
        <w:rPr>
          <w:lang w:val="ka-GE"/>
        </w:rPr>
        <w:t xml:space="preserve"> </w:t>
      </w:r>
      <w:r>
        <w:rPr>
          <w:lang w:val="ka-GE"/>
        </w:rPr>
        <w:t xml:space="preserve">იქვე </w:t>
      </w:r>
      <w:r w:rsidRPr="00034A6A">
        <w:rPr>
          <w:lang w:val="ka-GE"/>
        </w:rPr>
        <w:t>II.პ.</w:t>
      </w:r>
      <w:r>
        <w:rPr>
          <w:lang w:val="ka-GE"/>
        </w:rPr>
        <w:t>8-9;</w:t>
      </w:r>
    </w:p>
  </w:footnote>
  <w:footnote w:id="46">
    <w:p w14:paraId="64CB5A03" w14:textId="77777777" w:rsidR="002B5943" w:rsidRPr="0017110C" w:rsidRDefault="002B5943" w:rsidP="007D0604">
      <w:pPr>
        <w:pStyle w:val="a6"/>
        <w:rPr>
          <w:lang w:val="ka-GE"/>
        </w:rPr>
      </w:pPr>
      <w:r>
        <w:rPr>
          <w:rStyle w:val="a8"/>
        </w:rPr>
        <w:footnoteRef/>
      </w:r>
      <w:r>
        <w:rPr>
          <w:lang w:val="ka-GE"/>
        </w:rPr>
        <w:t xml:space="preserve"> </w:t>
      </w:r>
      <w:r w:rsidRPr="0017110C">
        <w:rPr>
          <w:lang w:val="ka-GE"/>
        </w:rPr>
        <w:t>„საქართველოს მოქალაქეები - გიორგი ვაჭარაძე, არტურ კაზაროვი, ლევან ჩხეიძე, გიორგი ბერიშვილი, შორენა ოსკოპელი და ნინო არჩვაძე საქართველოს პარლამენტის წინააღმდეგ“.</w:t>
      </w:r>
      <w:r>
        <w:rPr>
          <w:lang w:val="ka-GE"/>
        </w:rPr>
        <w:t xml:space="preserve"> &lt; </w:t>
      </w:r>
      <w:r w:rsidR="00E964FE">
        <w:fldChar w:fldCharType="begin"/>
      </w:r>
      <w:r w:rsidR="00E964FE" w:rsidRPr="0080406C">
        <w:rPr>
          <w:lang w:val="ka-GE"/>
        </w:rPr>
        <w:instrText xml:space="preserve"> HYPERLINK "https://constcourt.ge/ka/judicial-acts?legal=280" </w:instrText>
      </w:r>
      <w:r w:rsidR="00E964FE">
        <w:fldChar w:fldCharType="separate"/>
      </w:r>
      <w:r w:rsidRPr="00E4791B">
        <w:rPr>
          <w:rStyle w:val="a9"/>
          <w:lang w:val="ka-GE"/>
        </w:rPr>
        <w:t>https://constcourt.ge/ka/judicial-acts?legal=280</w:t>
      </w:r>
      <w:r w:rsidR="00E964FE">
        <w:rPr>
          <w:rStyle w:val="a9"/>
          <w:lang w:val="ka-GE"/>
        </w:rPr>
        <w:fldChar w:fldCharType="end"/>
      </w:r>
      <w:r>
        <w:rPr>
          <w:lang w:val="ka-GE"/>
        </w:rPr>
        <w:t xml:space="preserve"> &gt;;</w:t>
      </w:r>
    </w:p>
  </w:footnote>
  <w:footnote w:id="47">
    <w:p w14:paraId="4703A451" w14:textId="77777777" w:rsidR="002B5943" w:rsidRDefault="002B5943">
      <w:pPr>
        <w:pStyle w:val="a6"/>
        <w:rPr>
          <w:lang w:val="ka-GE"/>
        </w:rPr>
      </w:pPr>
      <w:r>
        <w:rPr>
          <w:rStyle w:val="a8"/>
        </w:rPr>
        <w:footnoteRef/>
      </w:r>
      <w:r w:rsidRPr="00123A12">
        <w:rPr>
          <w:lang w:val="ka-GE"/>
        </w:rPr>
        <w:t xml:space="preserve"> </w:t>
      </w:r>
      <w:r w:rsidRPr="00123A12">
        <w:rPr>
          <w:lang w:val="ka-GE"/>
        </w:rPr>
        <w:t>საქართველოს საკონსტიტუციო სასამართლოს 2009 წლის 10 ივნისის #1/2/458 განჩინება, II.პ.17</w:t>
      </w:r>
    </w:p>
    <w:p w14:paraId="63EDE062" w14:textId="5717CC40" w:rsidR="002B5943" w:rsidRPr="00123A12" w:rsidRDefault="002B5943">
      <w:pPr>
        <w:pStyle w:val="a6"/>
        <w:rPr>
          <w:lang w:val="ka-GE"/>
        </w:rPr>
      </w:pPr>
      <w:r>
        <w:rPr>
          <w:lang w:val="ka-GE"/>
        </w:rPr>
        <w:t xml:space="preserve"> &lt; </w:t>
      </w:r>
      <w:r w:rsidR="00E964FE">
        <w:fldChar w:fldCharType="begin"/>
      </w:r>
      <w:r w:rsidR="00E964FE" w:rsidRPr="0080406C">
        <w:rPr>
          <w:lang w:val="ka-GE"/>
        </w:rPr>
        <w:instrText xml:space="preserve"> HYPERLINK "https://www.constcourt.ge/ka/judicial-acts?legal=404" </w:instrText>
      </w:r>
      <w:r w:rsidR="00E964FE">
        <w:fldChar w:fldCharType="separate"/>
      </w:r>
      <w:r w:rsidRPr="000256FE">
        <w:rPr>
          <w:rStyle w:val="a9"/>
          <w:lang w:val="ka-GE"/>
        </w:rPr>
        <w:t>https://www.constcourt.ge/ka/judicial-acts?legal=404</w:t>
      </w:r>
      <w:r w:rsidR="00E964FE">
        <w:rPr>
          <w:rStyle w:val="a9"/>
          <w:lang w:val="ka-GE"/>
        </w:rPr>
        <w:fldChar w:fldCharType="end"/>
      </w:r>
      <w:r>
        <w:rPr>
          <w:lang w:val="ka-GE"/>
        </w:rPr>
        <w:t xml:space="preserve"> &gt;;</w:t>
      </w:r>
    </w:p>
  </w:footnote>
  <w:footnote w:id="48">
    <w:p w14:paraId="5650B25F" w14:textId="1F082956" w:rsidR="002B5943" w:rsidRDefault="002B5943" w:rsidP="00252230">
      <w:pPr>
        <w:pStyle w:val="a6"/>
        <w:jc w:val="both"/>
        <w:rPr>
          <w:lang w:val="ka-GE"/>
        </w:rPr>
      </w:pPr>
      <w:r>
        <w:rPr>
          <w:rStyle w:val="a8"/>
        </w:rPr>
        <w:footnoteRef/>
      </w:r>
      <w:r w:rsidRPr="00032871">
        <w:rPr>
          <w:lang w:val="ka-GE"/>
        </w:rPr>
        <w:t xml:space="preserve"> </w:t>
      </w:r>
      <w:r>
        <w:rPr>
          <w:lang w:val="ka-GE"/>
        </w:rPr>
        <w:t xml:space="preserve"> </w:t>
      </w:r>
      <w:r>
        <w:rPr>
          <w:lang w:val="ka-GE"/>
        </w:rPr>
        <w:t xml:space="preserve">საქართველოს საკონსტიტუციო სასამართლოს  2022 წლის 04 ნოემბრის განჩინება </w:t>
      </w:r>
      <w:r w:rsidRPr="00032871">
        <w:rPr>
          <w:lang w:val="ka-GE"/>
        </w:rPr>
        <w:t>N3/14/1687გიორგი მიქელაძე საქართვგელოს პარლამენტის და საქართველოს იუსტიციის უმაღლესი სკოლის</w:t>
      </w:r>
      <w:r>
        <w:rPr>
          <w:lang w:val="ka-GE"/>
        </w:rPr>
        <w:t xml:space="preserve"> </w:t>
      </w:r>
      <w:r w:rsidRPr="00032871">
        <w:rPr>
          <w:lang w:val="ka-GE"/>
        </w:rPr>
        <w:t>დამოუკიდებელი საბჭოს წინააღმდეგ</w:t>
      </w:r>
      <w:r>
        <w:rPr>
          <w:lang w:val="ka-GE"/>
        </w:rPr>
        <w:t xml:space="preserve"> </w:t>
      </w:r>
    </w:p>
    <w:p w14:paraId="2410274F" w14:textId="0EE73108" w:rsidR="002B5943" w:rsidRPr="00032871" w:rsidRDefault="002B5943">
      <w:pPr>
        <w:pStyle w:val="a6"/>
        <w:rPr>
          <w:lang w:val="ka-GE"/>
        </w:rPr>
      </w:pPr>
      <w:r>
        <w:rPr>
          <w:lang w:val="ka-GE"/>
        </w:rPr>
        <w:t xml:space="preserve">&lt; </w:t>
      </w:r>
      <w:r w:rsidR="00E964FE">
        <w:fldChar w:fldCharType="begin"/>
      </w:r>
      <w:r w:rsidR="00E964FE" w:rsidRPr="0080406C">
        <w:rPr>
          <w:lang w:val="ka-GE"/>
        </w:rPr>
        <w:instrText xml:space="preserve"> HYPERLINK "https://constcourt.ge/ka/judicial-acts?legal=14430" </w:instrText>
      </w:r>
      <w:r w:rsidR="00E964FE">
        <w:fldChar w:fldCharType="separate"/>
      </w:r>
      <w:r w:rsidRPr="000256FE">
        <w:rPr>
          <w:rStyle w:val="a9"/>
          <w:lang w:val="ka-GE"/>
        </w:rPr>
        <w:t>https://constcourt.ge/ka/judicial-acts?legal=14430</w:t>
      </w:r>
      <w:r w:rsidR="00E964FE">
        <w:rPr>
          <w:rStyle w:val="a9"/>
          <w:lang w:val="ka-GE"/>
        </w:rPr>
        <w:fldChar w:fldCharType="end"/>
      </w:r>
      <w:r>
        <w:rPr>
          <w:lang w:val="ka-GE"/>
        </w:rPr>
        <w:t xml:space="preserve"> &gt;; </w:t>
      </w:r>
    </w:p>
  </w:footnote>
  <w:footnote w:id="49">
    <w:p w14:paraId="4B12E227" w14:textId="77777777" w:rsidR="002B5943" w:rsidRPr="00272465" w:rsidRDefault="002B5943" w:rsidP="00252230">
      <w:pPr>
        <w:pStyle w:val="a6"/>
        <w:jc w:val="both"/>
        <w:rPr>
          <w:lang w:val="ka-GE"/>
        </w:rPr>
      </w:pPr>
      <w:r>
        <w:rPr>
          <w:rStyle w:val="a8"/>
        </w:rPr>
        <w:footnoteRef/>
      </w:r>
      <w:r w:rsidRPr="00B223E8">
        <w:rPr>
          <w:lang w:val="ka-GE"/>
        </w:rPr>
        <w:t xml:space="preserve"> </w:t>
      </w:r>
      <w:r w:rsidRPr="00684C01">
        <w:rPr>
          <w:lang w:val="ka-GE"/>
        </w:rPr>
        <w:t>ეუთოს დემოკრატიული ინსტიტუტებისა და ადამიანის</w:t>
      </w:r>
      <w:r>
        <w:rPr>
          <w:lang w:val="ka-GE"/>
        </w:rPr>
        <w:t xml:space="preserve"> </w:t>
      </w:r>
      <w:r w:rsidRPr="00684C01">
        <w:rPr>
          <w:lang w:val="ka-GE"/>
        </w:rPr>
        <w:t>უფლებათა ოფისი</w:t>
      </w:r>
      <w:r>
        <w:rPr>
          <w:lang w:val="ka-GE"/>
        </w:rPr>
        <w:t xml:space="preserve"> </w:t>
      </w:r>
      <w:r w:rsidRPr="00684C01">
        <w:rPr>
          <w:lang w:val="ka-GE"/>
        </w:rPr>
        <w:t>ვარშავა, 2023 წლის 25 ივლისი</w:t>
      </w:r>
      <w:r>
        <w:rPr>
          <w:lang w:val="ka-GE"/>
        </w:rPr>
        <w:t xml:space="preserve"> </w:t>
      </w:r>
      <w:r w:rsidRPr="00684C01">
        <w:rPr>
          <w:lang w:val="ka-GE"/>
        </w:rPr>
        <w:t>აზრი-№: NGO-GEO/465/2023 [JB]</w:t>
      </w:r>
      <w:r>
        <w:rPr>
          <w:lang w:val="ka-GE"/>
        </w:rPr>
        <w:t xml:space="preserve"> ,,</w:t>
      </w:r>
      <w:r w:rsidRPr="00684C01">
        <w:rPr>
          <w:lang w:val="ka-GE"/>
        </w:rPr>
        <w:t xml:space="preserve">მოსაზრება საზღვარგარეთიდან </w:t>
      </w:r>
      <w:r>
        <w:rPr>
          <w:lang w:val="ka-GE"/>
        </w:rPr>
        <w:t xml:space="preserve"> </w:t>
      </w:r>
      <w:r w:rsidRPr="00684C01">
        <w:rPr>
          <w:lang w:val="ka-GE"/>
        </w:rPr>
        <w:t xml:space="preserve">დაფინანსებული ასოციაციების </w:t>
      </w:r>
      <w:r>
        <w:rPr>
          <w:lang w:val="ka-GE"/>
        </w:rPr>
        <w:t xml:space="preserve"> </w:t>
      </w:r>
      <w:r w:rsidRPr="00684C01">
        <w:rPr>
          <w:lang w:val="ka-GE"/>
        </w:rPr>
        <w:t xml:space="preserve">გამჭვირვალობისა და რეგულირების </w:t>
      </w:r>
      <w:r>
        <w:rPr>
          <w:lang w:val="ka-GE"/>
        </w:rPr>
        <w:t xml:space="preserve"> </w:t>
      </w:r>
      <w:r w:rsidRPr="00684C01">
        <w:rPr>
          <w:lang w:val="ka-GE"/>
        </w:rPr>
        <w:t xml:space="preserve">შესახებ საკანონმდებლო ინიციატივების ან ე.წ. „უცხოელი აგენტების შესახებ კანონების“ და </w:t>
      </w:r>
      <w:r>
        <w:rPr>
          <w:lang w:val="ka-GE"/>
        </w:rPr>
        <w:t xml:space="preserve"> </w:t>
      </w:r>
      <w:r w:rsidRPr="00684C01">
        <w:rPr>
          <w:lang w:val="ka-GE"/>
        </w:rPr>
        <w:t>მსგავსი</w:t>
      </w:r>
      <w:r>
        <w:rPr>
          <w:lang w:val="ka-GE"/>
        </w:rPr>
        <w:t xml:space="preserve"> </w:t>
      </w:r>
      <w:r w:rsidRPr="00684C01">
        <w:rPr>
          <w:lang w:val="ka-GE"/>
        </w:rPr>
        <w:t xml:space="preserve">კანონმდებლობის შესახებ და მათი შესაბამისობა ადამიანის </w:t>
      </w:r>
      <w:r>
        <w:rPr>
          <w:lang w:val="ka-GE"/>
        </w:rPr>
        <w:t xml:space="preserve"> </w:t>
      </w:r>
      <w:r w:rsidRPr="00684C01">
        <w:rPr>
          <w:lang w:val="ka-GE"/>
        </w:rPr>
        <w:t>უფლებათა საერთაშორისო</w:t>
      </w:r>
      <w:r>
        <w:rPr>
          <w:lang w:val="ka-GE"/>
        </w:rPr>
        <w:t xml:space="preserve"> </w:t>
      </w:r>
      <w:r w:rsidRPr="00684C01">
        <w:rPr>
          <w:lang w:val="ka-GE"/>
        </w:rPr>
        <w:t>სტანდარტებთან</w:t>
      </w:r>
      <w:r>
        <w:rPr>
          <w:lang w:val="ka-GE"/>
        </w:rPr>
        <w:t>“, 60-61;</w:t>
      </w:r>
    </w:p>
    <w:p w14:paraId="2E7ADEF7" w14:textId="77777777" w:rsidR="002B5943" w:rsidRPr="00B223E8" w:rsidRDefault="002B5943" w:rsidP="00EB4C8D">
      <w:pPr>
        <w:pStyle w:val="a6"/>
        <w:rPr>
          <w:lang w:val="ka-GE"/>
        </w:rPr>
      </w:pPr>
    </w:p>
  </w:footnote>
  <w:footnote w:id="50">
    <w:p w14:paraId="06532DB8" w14:textId="4E0C075E" w:rsidR="002B5943" w:rsidRPr="00023CCF" w:rsidRDefault="002B5943" w:rsidP="00252230">
      <w:pPr>
        <w:pStyle w:val="a6"/>
        <w:jc w:val="both"/>
        <w:rPr>
          <w:lang w:val="ka-GE"/>
        </w:rPr>
      </w:pPr>
      <w:r>
        <w:rPr>
          <w:rStyle w:val="a8"/>
        </w:rPr>
        <w:footnoteRef/>
      </w:r>
      <w:r w:rsidRPr="00023CCF">
        <w:rPr>
          <w:lang w:val="ka-GE"/>
        </w:rPr>
        <w:t xml:space="preserve"> </w:t>
      </w:r>
      <w:r>
        <w:rPr>
          <w:lang w:val="ka-GE"/>
        </w:rPr>
        <w:t xml:space="preserve"> </w:t>
      </w:r>
      <w:r w:rsidRPr="00023CCF">
        <w:rPr>
          <w:lang w:val="ka-GE"/>
        </w:rPr>
        <w:t>საქართველოს საკონსტიტუციო სასამართლოს 2007 წლის 26 ოქტომბერი #2/2-389</w:t>
      </w:r>
      <w:r>
        <w:rPr>
          <w:lang w:val="ka-GE"/>
        </w:rPr>
        <w:t xml:space="preserve"> </w:t>
      </w:r>
      <w:r w:rsidRPr="00023CCF">
        <w:rPr>
          <w:lang w:val="ka-GE"/>
        </w:rPr>
        <w:t>გადაწყვეტილება საქმეზე საქართველოს მოქალაქე მაია ნათაძე და სხვები საქართველოს</w:t>
      </w:r>
      <w:r>
        <w:rPr>
          <w:lang w:val="ka-GE"/>
        </w:rPr>
        <w:t xml:space="preserve"> </w:t>
      </w:r>
      <w:r w:rsidRPr="00023CCF">
        <w:rPr>
          <w:lang w:val="ka-GE"/>
        </w:rPr>
        <w:t>პარლამენტისა და საქართველოს პრეზიდენტის წინააღმდეგ. პ.II.4.; საქართველოს</w:t>
      </w:r>
      <w:r>
        <w:rPr>
          <w:lang w:val="ka-GE"/>
        </w:rPr>
        <w:t xml:space="preserve"> </w:t>
      </w:r>
      <w:r w:rsidRPr="00023CCF">
        <w:rPr>
          <w:lang w:val="ka-GE"/>
        </w:rPr>
        <w:t>საკონსტიტუციო სასამართლოს 2011 წლის 18 აპრილის #2/482,483,487,502 გადაწყვეტილება,</w:t>
      </w:r>
      <w:r>
        <w:rPr>
          <w:lang w:val="ka-GE"/>
        </w:rPr>
        <w:t xml:space="preserve"> </w:t>
      </w:r>
      <w:r w:rsidRPr="00023CCF">
        <w:rPr>
          <w:lang w:val="ka-GE"/>
        </w:rPr>
        <w:t>მოქალაქეთა პოლიტიკური გაერთიანება ,,მოძრაობა ერთიანი საქართველოსთვის’’, მოქალაქეთა</w:t>
      </w:r>
      <w:r>
        <w:rPr>
          <w:lang w:val="ka-GE"/>
        </w:rPr>
        <w:t xml:space="preserve"> </w:t>
      </w:r>
      <w:r w:rsidRPr="00023CCF">
        <w:rPr>
          <w:lang w:val="ka-GE"/>
        </w:rPr>
        <w:t>პოლიტიკური გაერთიანება ,,საქართველოს კონსერვატიული პარტია’’, საქართველოს</w:t>
      </w:r>
      <w:r>
        <w:rPr>
          <w:lang w:val="ka-GE"/>
        </w:rPr>
        <w:t xml:space="preserve"> </w:t>
      </w:r>
      <w:r w:rsidRPr="00023CCF">
        <w:rPr>
          <w:lang w:val="ka-GE"/>
        </w:rPr>
        <w:t>მოქალაქეები _ ზვიად ძიძიგური და კახა კუკავა, საქართველოს ახალგაზრდა იურისტთა</w:t>
      </w:r>
      <w:r>
        <w:rPr>
          <w:lang w:val="ka-GE"/>
        </w:rPr>
        <w:t xml:space="preserve"> </w:t>
      </w:r>
      <w:r w:rsidRPr="00023CCF">
        <w:rPr>
          <w:lang w:val="ka-GE"/>
        </w:rPr>
        <w:t>ასოციაცია, მოქალაქეები დაჩი ცაგურია და ჯაბა ჯიშკარიანი, საქართველოს სახალხო დამცველი</w:t>
      </w:r>
      <w:r>
        <w:rPr>
          <w:lang w:val="ka-GE"/>
        </w:rPr>
        <w:t xml:space="preserve"> </w:t>
      </w:r>
      <w:r w:rsidRPr="00023CCF">
        <w:rPr>
          <w:lang w:val="ka-GE"/>
        </w:rPr>
        <w:t>საქართველოს პარლამენტის წინააღმდეგ, II.პ.25;</w:t>
      </w:r>
    </w:p>
  </w:footnote>
  <w:footnote w:id="51">
    <w:p w14:paraId="2FE2CF4F" w14:textId="1E06AEDC" w:rsidR="002B5943" w:rsidRPr="00023CCF" w:rsidRDefault="002B5943" w:rsidP="00252230">
      <w:pPr>
        <w:pStyle w:val="a6"/>
        <w:jc w:val="both"/>
        <w:rPr>
          <w:lang w:val="ka-GE"/>
        </w:rPr>
      </w:pPr>
      <w:r>
        <w:rPr>
          <w:rStyle w:val="a8"/>
        </w:rPr>
        <w:footnoteRef/>
      </w:r>
      <w:r w:rsidRPr="00023CCF">
        <w:rPr>
          <w:lang w:val="ka-GE"/>
        </w:rPr>
        <w:t xml:space="preserve"> </w:t>
      </w:r>
      <w:r>
        <w:rPr>
          <w:lang w:val="ka-GE"/>
        </w:rPr>
        <w:t xml:space="preserve"> </w:t>
      </w:r>
      <w:r w:rsidRPr="00023CCF">
        <w:rPr>
          <w:lang w:val="ka-GE"/>
        </w:rPr>
        <w:t>საქართველოს საკონსტიტუციო სასამართლოს 2012 წლის 11 აპრილის #1/1/468</w:t>
      </w:r>
      <w:r>
        <w:rPr>
          <w:lang w:val="ka-GE"/>
        </w:rPr>
        <w:t xml:space="preserve"> </w:t>
      </w:r>
      <w:r w:rsidRPr="00023CCF">
        <w:rPr>
          <w:lang w:val="ka-GE"/>
        </w:rPr>
        <w:t>გადაწყვეტილება,</w:t>
      </w:r>
      <w:r>
        <w:rPr>
          <w:lang w:val="ka-GE"/>
        </w:rPr>
        <w:t xml:space="preserve"> </w:t>
      </w:r>
      <w:r w:rsidRPr="00023CCF">
        <w:rPr>
          <w:lang w:val="ka-GE"/>
        </w:rPr>
        <w:t>II.პ.26;</w:t>
      </w:r>
    </w:p>
  </w:footnote>
  <w:footnote w:id="52">
    <w:p w14:paraId="307335B8" w14:textId="32AD5C69" w:rsidR="002B5943" w:rsidRPr="00252230" w:rsidRDefault="002B5943" w:rsidP="00252230">
      <w:pPr>
        <w:pStyle w:val="a6"/>
        <w:jc w:val="both"/>
        <w:rPr>
          <w:lang w:val="ka-GE"/>
        </w:rPr>
      </w:pPr>
      <w:r>
        <w:rPr>
          <w:rStyle w:val="a8"/>
        </w:rPr>
        <w:footnoteRef/>
      </w:r>
      <w:r>
        <w:rPr>
          <w:lang w:val="ka-GE"/>
        </w:rPr>
        <w:t xml:space="preserve"> </w:t>
      </w:r>
      <w:r w:rsidRPr="00252230">
        <w:rPr>
          <w:lang w:val="ka-GE"/>
        </w:rPr>
        <w:t>საქართველოს საკონსტიტუციო სასამართლოს 2009 წლის 10 ნოემბერის # 1/3/421,422</w:t>
      </w:r>
      <w:r>
        <w:rPr>
          <w:lang w:val="ka-GE"/>
        </w:rPr>
        <w:t xml:space="preserve"> </w:t>
      </w:r>
      <w:r w:rsidRPr="00252230">
        <w:rPr>
          <w:lang w:val="ka-GE"/>
        </w:rPr>
        <w:t>გადაწყვეტილება საქმეზე საქართველოს მოქალაქეები – გიორგი ყიფიანი და ავთანდილ უნგიაძე</w:t>
      </w:r>
      <w:r>
        <w:rPr>
          <w:lang w:val="ka-GE"/>
        </w:rPr>
        <w:t xml:space="preserve"> </w:t>
      </w:r>
      <w:r w:rsidRPr="00252230">
        <w:rPr>
          <w:lang w:val="ka-GE"/>
        </w:rPr>
        <w:t>საქართველოს პარლამენტის წინააღმდეგ, II.პ.6;</w:t>
      </w:r>
    </w:p>
  </w:footnote>
  <w:footnote w:id="53">
    <w:p w14:paraId="11533F14" w14:textId="48CCF32B" w:rsidR="002B5943" w:rsidRPr="00B56E83" w:rsidRDefault="002B5943" w:rsidP="0053039C">
      <w:pPr>
        <w:pStyle w:val="a6"/>
        <w:jc w:val="both"/>
        <w:rPr>
          <w:lang w:val="ka-GE"/>
        </w:rPr>
      </w:pPr>
      <w:r>
        <w:rPr>
          <w:rStyle w:val="a8"/>
        </w:rPr>
        <w:footnoteRef/>
      </w:r>
      <w:r w:rsidRPr="0053039C">
        <w:rPr>
          <w:lang w:val="ka-GE"/>
        </w:rPr>
        <w:t xml:space="preserve"> </w:t>
      </w:r>
      <w:r w:rsidRPr="00B56E83">
        <w:rPr>
          <w:lang w:val="ka-GE"/>
        </w:rPr>
        <w:t>საქართველოს საკონსტიტუციო სასამართლოს 2007 წლის 26 ოქტომბერი #2/2-389</w:t>
      </w:r>
      <w:r>
        <w:rPr>
          <w:lang w:val="ka-GE"/>
        </w:rPr>
        <w:t xml:space="preserve"> </w:t>
      </w:r>
      <w:r w:rsidRPr="00B56E83">
        <w:rPr>
          <w:lang w:val="ka-GE"/>
        </w:rPr>
        <w:t>გადაწყვეტილება, II.პ.13;</w:t>
      </w:r>
    </w:p>
  </w:footnote>
  <w:footnote w:id="54">
    <w:p w14:paraId="48FCFBFE" w14:textId="03F07DED" w:rsidR="002B5943" w:rsidRPr="0053039C" w:rsidRDefault="002B5943" w:rsidP="0053039C">
      <w:pPr>
        <w:pStyle w:val="a6"/>
        <w:jc w:val="both"/>
        <w:rPr>
          <w:lang w:val="ka-GE"/>
        </w:rPr>
      </w:pPr>
      <w:r>
        <w:rPr>
          <w:rStyle w:val="a8"/>
        </w:rPr>
        <w:footnoteRef/>
      </w:r>
      <w:r>
        <w:rPr>
          <w:lang w:val="ka-GE"/>
        </w:rPr>
        <w:t xml:space="preserve"> </w:t>
      </w:r>
      <w:r w:rsidRPr="0053039C">
        <w:rPr>
          <w:lang w:val="ka-GE"/>
        </w:rPr>
        <w:t>საქართველოს საკონსტიტუციო სასამართლოს 2012 წლის 11 აპრილის #1/1/468</w:t>
      </w:r>
      <w:r>
        <w:rPr>
          <w:lang w:val="ka-GE"/>
        </w:rPr>
        <w:t xml:space="preserve"> </w:t>
      </w:r>
      <w:r w:rsidRPr="0053039C">
        <w:rPr>
          <w:lang w:val="ka-GE"/>
        </w:rPr>
        <w:t>გადაწყვეტილება, II.პ.2</w:t>
      </w:r>
      <w:r w:rsidRPr="00496E84">
        <w:rPr>
          <w:lang w:val="ka-GE"/>
        </w:rPr>
        <w:t>7</w:t>
      </w:r>
      <w:r w:rsidRPr="0053039C">
        <w:rPr>
          <w:lang w:val="ka-GE"/>
        </w:rPr>
        <w:t>;</w:t>
      </w:r>
    </w:p>
  </w:footnote>
  <w:footnote w:id="55">
    <w:p w14:paraId="52A9D004" w14:textId="69A631BC" w:rsidR="002B5943" w:rsidRPr="0053039C" w:rsidRDefault="002B5943" w:rsidP="0053039C">
      <w:pPr>
        <w:pStyle w:val="a6"/>
        <w:jc w:val="both"/>
        <w:rPr>
          <w:lang w:val="ka-GE"/>
        </w:rPr>
      </w:pPr>
      <w:r>
        <w:rPr>
          <w:rStyle w:val="a8"/>
        </w:rPr>
        <w:footnoteRef/>
      </w:r>
      <w:r w:rsidRPr="0053039C">
        <w:rPr>
          <w:lang w:val="ka-GE"/>
        </w:rPr>
        <w:t xml:space="preserve"> </w:t>
      </w:r>
      <w:r w:rsidRPr="0053039C">
        <w:rPr>
          <w:lang w:val="ka-GE"/>
        </w:rPr>
        <w:t>საქართველოს საკონსტიტუციო სასამართლოს 2012 წლის 11 აპრილის #1/1/468</w:t>
      </w:r>
      <w:r>
        <w:rPr>
          <w:lang w:val="ka-GE"/>
        </w:rPr>
        <w:t xml:space="preserve"> </w:t>
      </w:r>
      <w:r w:rsidRPr="0053039C">
        <w:rPr>
          <w:lang w:val="ka-GE"/>
        </w:rPr>
        <w:t>გადაწყვეტილება,</w:t>
      </w:r>
      <w:r>
        <w:rPr>
          <w:lang w:val="ka-GE"/>
        </w:rPr>
        <w:t xml:space="preserve"> </w:t>
      </w:r>
      <w:r w:rsidRPr="0053039C">
        <w:rPr>
          <w:lang w:val="ka-GE"/>
        </w:rPr>
        <w:t>II.პ.2</w:t>
      </w:r>
      <w:r w:rsidRPr="00496E84">
        <w:rPr>
          <w:lang w:val="ka-GE"/>
        </w:rPr>
        <w:t>8</w:t>
      </w:r>
      <w:r w:rsidRPr="0053039C">
        <w:rPr>
          <w:lang w:val="ka-GE"/>
        </w:rPr>
        <w:t>.;</w:t>
      </w:r>
    </w:p>
  </w:footnote>
  <w:footnote w:id="56">
    <w:p w14:paraId="2D9438FA" w14:textId="77777777" w:rsidR="002B5943" w:rsidRPr="00EA51C8" w:rsidRDefault="002B5943" w:rsidP="00EA51C8">
      <w:pPr>
        <w:pStyle w:val="a6"/>
        <w:rPr>
          <w:lang w:val="ka-GE"/>
        </w:rPr>
      </w:pPr>
      <w:r>
        <w:rPr>
          <w:rStyle w:val="a8"/>
        </w:rPr>
        <w:footnoteRef/>
      </w:r>
      <w:r w:rsidRPr="00834A37">
        <w:rPr>
          <w:lang w:val="ka-GE"/>
        </w:rPr>
        <w:t xml:space="preserve"> </w:t>
      </w:r>
      <w:r w:rsidRPr="00EA51C8">
        <w:rPr>
          <w:lang w:val="ka-GE"/>
        </w:rPr>
        <w:t>საქართველოს საკონსტიტუციო სასამართლოს 2002 წლის 5 ნოემბერის # 2/2/180-183</w:t>
      </w:r>
      <w:r>
        <w:rPr>
          <w:lang w:val="ka-GE"/>
        </w:rPr>
        <w:t xml:space="preserve"> </w:t>
      </w:r>
      <w:r w:rsidRPr="00EA51C8">
        <w:rPr>
          <w:lang w:val="ka-GE"/>
        </w:rPr>
        <w:t>გადაწყვეტილება;</w:t>
      </w:r>
    </w:p>
  </w:footnote>
  <w:footnote w:id="57">
    <w:p w14:paraId="1615BD41" w14:textId="77777777" w:rsidR="002B5943" w:rsidRPr="0053039C" w:rsidRDefault="002B5943" w:rsidP="00935584">
      <w:pPr>
        <w:pStyle w:val="a6"/>
        <w:jc w:val="both"/>
        <w:rPr>
          <w:lang w:val="ka-GE"/>
        </w:rPr>
      </w:pPr>
      <w:r>
        <w:rPr>
          <w:rStyle w:val="a8"/>
        </w:rPr>
        <w:footnoteRef/>
      </w:r>
      <w:r w:rsidRPr="0053039C">
        <w:rPr>
          <w:lang w:val="ka-GE"/>
        </w:rPr>
        <w:t xml:space="preserve"> </w:t>
      </w:r>
      <w:r w:rsidRPr="0053039C">
        <w:rPr>
          <w:lang w:val="ka-GE"/>
        </w:rPr>
        <w:t>საქართველოს საკონსტიტუციო სასამართლოს 2012 წლის 11 აპრილის #1/1/468</w:t>
      </w:r>
      <w:r>
        <w:rPr>
          <w:lang w:val="ka-GE"/>
        </w:rPr>
        <w:t xml:space="preserve"> </w:t>
      </w:r>
      <w:r w:rsidRPr="0053039C">
        <w:rPr>
          <w:lang w:val="ka-GE"/>
        </w:rPr>
        <w:t>გადაწყვეტილება,</w:t>
      </w:r>
      <w:r>
        <w:rPr>
          <w:lang w:val="ka-GE"/>
        </w:rPr>
        <w:t xml:space="preserve"> </w:t>
      </w:r>
      <w:r w:rsidRPr="0053039C">
        <w:rPr>
          <w:lang w:val="ka-GE"/>
        </w:rPr>
        <w:t>II.პ.29.;</w:t>
      </w:r>
    </w:p>
  </w:footnote>
  <w:footnote w:id="58">
    <w:p w14:paraId="096FFB4A" w14:textId="7CDCA1F8" w:rsidR="002B5943" w:rsidRPr="00834A37" w:rsidRDefault="002B5943" w:rsidP="00834A37">
      <w:pPr>
        <w:pStyle w:val="a6"/>
        <w:jc w:val="both"/>
        <w:rPr>
          <w:lang w:val="ka-GE"/>
        </w:rPr>
      </w:pPr>
      <w:r>
        <w:rPr>
          <w:rStyle w:val="a8"/>
        </w:rPr>
        <w:footnoteRef/>
      </w:r>
      <w:r w:rsidRPr="00834A37">
        <w:rPr>
          <w:lang w:val="ka-GE"/>
        </w:rPr>
        <w:t xml:space="preserve"> </w:t>
      </w:r>
      <w:r>
        <w:rPr>
          <w:lang w:val="ka-GE"/>
        </w:rPr>
        <w:t xml:space="preserve"> </w:t>
      </w:r>
      <w:r w:rsidRPr="00834A37">
        <w:rPr>
          <w:lang w:val="ka-GE"/>
        </w:rPr>
        <w:t>საქართველოს საკონსტიტუციო სასამართლოს 2012 წლის 11 აპრილის #1/1/468</w:t>
      </w:r>
      <w:r>
        <w:rPr>
          <w:lang w:val="ka-GE"/>
        </w:rPr>
        <w:t xml:space="preserve"> </w:t>
      </w:r>
      <w:r w:rsidRPr="00834A37">
        <w:rPr>
          <w:lang w:val="ka-GE"/>
        </w:rPr>
        <w:t>გადაწყვეტილება, პ.II.29,39; საქართველოს საკონსტიტუციო სასამართლოს 2007 წლის 26</w:t>
      </w:r>
      <w:r>
        <w:rPr>
          <w:lang w:val="ka-GE"/>
        </w:rPr>
        <w:t xml:space="preserve"> </w:t>
      </w:r>
      <w:r w:rsidRPr="00834A37">
        <w:rPr>
          <w:lang w:val="ka-GE"/>
        </w:rPr>
        <w:t>ოქტომბერის #2/2-389 გადაწყვეტილება, პ.II.14; საქართველოს საკონსტიტუციო სასამართლოს</w:t>
      </w:r>
      <w:r>
        <w:rPr>
          <w:lang w:val="ka-GE"/>
        </w:rPr>
        <w:t xml:space="preserve"> </w:t>
      </w:r>
      <w:r w:rsidRPr="00834A37">
        <w:rPr>
          <w:lang w:val="ka-GE"/>
        </w:rPr>
        <w:t>2011 წლის 18 აპრილის #2/482,483,487,502 გადაწყვეტილება, პ.II.25;</w:t>
      </w:r>
    </w:p>
  </w:footnote>
  <w:footnote w:id="59">
    <w:p w14:paraId="64590B18"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მაგ.: Murswiek, GG, Art. 2, Rn. 41.</w:t>
      </w:r>
    </w:p>
  </w:footnote>
  <w:footnote w:id="60">
    <w:p w14:paraId="470B8D95"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შეადარე მაგ.: BVerfGE 27, 1 (6) - Mikrozensus; 34, 269 (282) - Soraya; 54, 148 (153) - Eppler.</w:t>
      </w:r>
    </w:p>
  </w:footnote>
  <w:footnote w:id="61">
    <w:p w14:paraId="21435C41"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de-DE"/>
        </w:rPr>
        <w:t xml:space="preserve"> </w:t>
      </w:r>
      <w:r>
        <w:rPr>
          <w:rFonts w:ascii="Sylfaen" w:hAnsi="Sylfaen"/>
          <w:lang w:val="ka-GE"/>
        </w:rPr>
        <w:t>მაგ.: Kunig, GG, Art. 2, Rn. 125;</w:t>
      </w:r>
      <w:r>
        <w:rPr>
          <w:rFonts w:ascii="Sylfaen" w:hAnsi="Sylfaen"/>
          <w:lang w:val="de-DE"/>
        </w:rPr>
        <w:t xml:space="preserve"> </w:t>
      </w:r>
      <w:r>
        <w:rPr>
          <w:rFonts w:ascii="Sylfaen" w:hAnsi="Sylfaen"/>
          <w:lang w:val="ka-GE"/>
        </w:rPr>
        <w:t>BVerfGE NJW 1989, 3269.</w:t>
      </w:r>
    </w:p>
  </w:footnote>
  <w:footnote w:id="62">
    <w:p w14:paraId="3036FC43"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შეადარე მაგ.: Kunig, GG, Art. 2, Rn. 32; Murswiek, GG, Art. 2, Rn. 74; Starck, GG, Art. 2, Rn. 171.</w:t>
      </w:r>
    </w:p>
  </w:footnote>
  <w:footnote w:id="63">
    <w:p w14:paraId="4878573A" w14:textId="77777777" w:rsidR="002B5943" w:rsidRDefault="002B5943" w:rsidP="0073692A">
      <w:pPr>
        <w:pStyle w:val="a6"/>
        <w:jc w:val="both"/>
        <w:rPr>
          <w:rFonts w:ascii="Sylfaen" w:hAnsi="Sylfaen"/>
          <w:sz w:val="18"/>
          <w:szCs w:val="18"/>
          <w:lang w:val="de-DE"/>
        </w:rPr>
      </w:pPr>
      <w:r>
        <w:rPr>
          <w:rStyle w:val="a8"/>
          <w:rFonts w:ascii="Sylfaen" w:hAnsi="Sylfaen"/>
        </w:rPr>
        <w:footnoteRef/>
      </w:r>
      <w:r>
        <w:rPr>
          <w:rFonts w:ascii="Sylfaen" w:hAnsi="Sylfaen"/>
          <w:lang w:val="ka-GE"/>
        </w:rPr>
        <w:t xml:space="preserve"> </w:t>
      </w:r>
      <w:r>
        <w:rPr>
          <w:rFonts w:ascii="Sylfaen" w:hAnsi="Sylfaen"/>
          <w:lang w:val="ka-GE"/>
        </w:rPr>
        <w:t>შეადარე მაგ.: Kloepfer, II, §56, Rn. 57</w:t>
      </w:r>
      <w:r>
        <w:rPr>
          <w:rFonts w:ascii="Sylfaen" w:hAnsi="Sylfaen"/>
          <w:lang w:val="de-DE"/>
        </w:rPr>
        <w:t xml:space="preserve">; </w:t>
      </w:r>
      <w:r>
        <w:rPr>
          <w:rFonts w:ascii="Sylfaen" w:hAnsi="Sylfaen"/>
          <w:lang w:val="ka-GE"/>
        </w:rPr>
        <w:t>Kunig, GG, Art. 2, Rn. 45, 73; Murswiek, GG, Art. 2, Rn. 39, 77; Pieroth/Schlink, Grundrechte, Rn. 150 f.; Stern, Staatsrecht III/1, 1128</w:t>
      </w:r>
      <w:r>
        <w:rPr>
          <w:rFonts w:ascii="Sylfaen" w:hAnsi="Sylfaen"/>
          <w:lang w:val="de-DE"/>
        </w:rPr>
        <w:t>.</w:t>
      </w:r>
    </w:p>
  </w:footnote>
  <w:footnote w:id="64">
    <w:p w14:paraId="4BB73173"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rPr>
        <w:t xml:space="preserve"> </w:t>
      </w:r>
      <w:proofErr w:type="spellStart"/>
      <w:r>
        <w:rPr>
          <w:rFonts w:ascii="Sylfaen" w:hAnsi="Sylfaen"/>
        </w:rPr>
        <w:t>BVerwGE</w:t>
      </w:r>
      <w:proofErr w:type="spellEnd"/>
      <w:r>
        <w:rPr>
          <w:rFonts w:ascii="Sylfaen" w:hAnsi="Sylfaen"/>
        </w:rPr>
        <w:t xml:space="preserve"> 82, 76 (78) - </w:t>
      </w:r>
      <w:proofErr w:type="spellStart"/>
      <w:r>
        <w:rPr>
          <w:rFonts w:ascii="Sylfaen" w:hAnsi="Sylfaen"/>
        </w:rPr>
        <w:t>Transzendentale</w:t>
      </w:r>
      <w:proofErr w:type="spellEnd"/>
      <w:r>
        <w:rPr>
          <w:rFonts w:ascii="Sylfaen" w:hAnsi="Sylfaen"/>
        </w:rPr>
        <w:t xml:space="preserve"> Meditation</w:t>
      </w:r>
      <w:r>
        <w:rPr>
          <w:rFonts w:ascii="Sylfaen" w:hAnsi="Sylfaen"/>
          <w:lang w:val="ka-GE"/>
        </w:rPr>
        <w:t>.</w:t>
      </w:r>
    </w:p>
  </w:footnote>
  <w:footnote w:id="65">
    <w:p w14:paraId="4DF0D966" w14:textId="77777777" w:rsidR="002B5943" w:rsidRDefault="002B5943" w:rsidP="0073692A">
      <w:pPr>
        <w:pStyle w:val="a6"/>
        <w:jc w:val="both"/>
        <w:rPr>
          <w:rFonts w:ascii="Calibri" w:hAnsi="Calibri"/>
          <w:lang w:val="ka-GE"/>
        </w:rPr>
      </w:pPr>
      <w:r>
        <w:rPr>
          <w:rStyle w:val="a8"/>
          <w:rFonts w:ascii="Sylfaen" w:hAnsi="Sylfaen"/>
        </w:rPr>
        <w:footnoteRef/>
      </w:r>
      <w:r>
        <w:rPr>
          <w:rFonts w:ascii="Sylfaen" w:hAnsi="Sylfaen"/>
        </w:rPr>
        <w:t xml:space="preserve"> BGH NJW 1986, 2951</w:t>
      </w:r>
      <w:r>
        <w:rPr>
          <w:rFonts w:ascii="Sylfaen" w:hAnsi="Sylfaen"/>
          <w:lang w:val="ka-GE"/>
        </w:rPr>
        <w:t>.</w:t>
      </w:r>
    </w:p>
  </w:footnote>
  <w:footnote w:id="66">
    <w:p w14:paraId="2BD108FB"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შეადარე მაგ.: Bethge, GG, Art. 5, Rn. 9; BVerfGE 27, 71 (81 f.) - Leipziger Volkszeitung; 90, 27 (32 f.) - Parabolantenne I; 107, 299 (329) - Journalistische Verbindungsdaten.</w:t>
      </w:r>
    </w:p>
  </w:footnote>
  <w:footnote w:id="67">
    <w:p w14:paraId="0D524061"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 xml:space="preserve">შეადარე მაგ.: </w:t>
      </w:r>
      <w:r>
        <w:rPr>
          <w:rFonts w:ascii="Sylfaen" w:hAnsi="Sylfaen" w:cs="Sylfaen"/>
          <w:lang w:val="ka-GE"/>
        </w:rPr>
        <w:t>საკონსტიტუციო</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2002 </w:t>
      </w:r>
      <w:r>
        <w:rPr>
          <w:rFonts w:ascii="Sylfaen" w:hAnsi="Sylfaen" w:cs="Sylfaen"/>
          <w:lang w:val="ka-GE"/>
        </w:rPr>
        <w:t>წლის</w:t>
      </w:r>
      <w:r>
        <w:rPr>
          <w:rFonts w:ascii="Sylfaen" w:hAnsi="Sylfaen"/>
          <w:lang w:val="ka-GE"/>
        </w:rPr>
        <w:t xml:space="preserve"> 5 </w:t>
      </w:r>
      <w:r>
        <w:rPr>
          <w:rFonts w:ascii="Sylfaen" w:hAnsi="Sylfaen" w:cs="Sylfaen"/>
          <w:lang w:val="ka-GE"/>
        </w:rPr>
        <w:t>ნოემბრის</w:t>
      </w:r>
      <w:r>
        <w:rPr>
          <w:rFonts w:ascii="Sylfaen" w:hAnsi="Sylfaen"/>
          <w:lang w:val="ka-GE"/>
        </w:rPr>
        <w:t xml:space="preserve"> N2/2/180-183 </w:t>
      </w:r>
      <w:r>
        <w:rPr>
          <w:rFonts w:ascii="Sylfaen" w:hAnsi="Sylfaen" w:cs="Sylfaen"/>
          <w:lang w:val="ka-GE"/>
        </w:rPr>
        <w:t>გადაწყვეტილება</w:t>
      </w:r>
      <w:r>
        <w:rPr>
          <w:rFonts w:ascii="Sylfaen" w:hAnsi="Sylfaen"/>
          <w:lang w:val="ka-GE"/>
        </w:rPr>
        <w:t xml:space="preserve"> </w:t>
      </w:r>
      <w:r>
        <w:rPr>
          <w:rFonts w:ascii="Sylfaen" w:hAnsi="Sylfaen" w:cs="Sylfaen"/>
          <w:lang w:val="ka-GE"/>
        </w:rPr>
        <w:t>საქმეზე</w:t>
      </w:r>
      <w:r>
        <w:rPr>
          <w:rFonts w:ascii="Sylfaen" w:hAnsi="Sylfaen"/>
          <w:lang w:val="ka-GE"/>
        </w:rPr>
        <w:t xml:space="preserve"> „</w:t>
      </w:r>
      <w:r>
        <w:rPr>
          <w:rFonts w:ascii="Sylfaen" w:hAnsi="Sylfaen" w:cs="Sylfaen"/>
          <w:lang w:val="ka-GE"/>
        </w:rPr>
        <w:t>საქართველოს</w:t>
      </w:r>
      <w:r>
        <w:rPr>
          <w:rFonts w:ascii="Sylfaen" w:hAnsi="Sylfaen"/>
          <w:lang w:val="ka-GE"/>
        </w:rPr>
        <w:t xml:space="preserve"> </w:t>
      </w:r>
      <w:r>
        <w:rPr>
          <w:rFonts w:ascii="Sylfaen" w:hAnsi="Sylfaen" w:cs="Sylfaen"/>
          <w:lang w:val="ka-GE"/>
        </w:rPr>
        <w:t>ახალგაზრდა</w:t>
      </w:r>
      <w:r>
        <w:rPr>
          <w:rFonts w:ascii="Sylfaen" w:hAnsi="Sylfaen"/>
          <w:lang w:val="ka-GE"/>
        </w:rPr>
        <w:t xml:space="preserve"> </w:t>
      </w:r>
      <w:r>
        <w:rPr>
          <w:rFonts w:ascii="Sylfaen" w:hAnsi="Sylfaen" w:cs="Sylfaen"/>
          <w:lang w:val="ka-GE"/>
        </w:rPr>
        <w:t>იურისტთა</w:t>
      </w:r>
      <w:r>
        <w:rPr>
          <w:rFonts w:ascii="Sylfaen" w:hAnsi="Sylfaen"/>
          <w:lang w:val="ka-GE"/>
        </w:rPr>
        <w:t xml:space="preserve"> </w:t>
      </w:r>
      <w:r>
        <w:rPr>
          <w:rFonts w:ascii="Sylfaen" w:hAnsi="Sylfaen" w:cs="Sylfaen"/>
          <w:lang w:val="ka-GE"/>
        </w:rPr>
        <w:t>ასოციაცია</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ზაალ</w:t>
      </w:r>
      <w:r>
        <w:rPr>
          <w:rFonts w:ascii="Sylfaen" w:hAnsi="Sylfaen"/>
          <w:lang w:val="ka-GE"/>
        </w:rPr>
        <w:t xml:space="preserve"> </w:t>
      </w:r>
      <w:r>
        <w:rPr>
          <w:rFonts w:ascii="Sylfaen" w:hAnsi="Sylfaen" w:cs="Sylfaen"/>
          <w:lang w:val="ka-GE"/>
        </w:rPr>
        <w:t>ტყეშელაშვილი</w:t>
      </w:r>
      <w:r>
        <w:rPr>
          <w:rFonts w:ascii="Sylfaen" w:hAnsi="Sylfaen"/>
          <w:lang w:val="ka-GE"/>
        </w:rPr>
        <w:t xml:space="preserve">, </w:t>
      </w:r>
      <w:r>
        <w:rPr>
          <w:rFonts w:ascii="Sylfaen" w:hAnsi="Sylfaen" w:cs="Sylfaen"/>
          <w:lang w:val="ka-GE"/>
        </w:rPr>
        <w:t>ნინო</w:t>
      </w:r>
      <w:r>
        <w:rPr>
          <w:rFonts w:ascii="Sylfaen" w:hAnsi="Sylfaen"/>
          <w:lang w:val="ka-GE"/>
        </w:rPr>
        <w:t xml:space="preserve"> </w:t>
      </w:r>
      <w:r>
        <w:rPr>
          <w:rFonts w:ascii="Sylfaen" w:hAnsi="Sylfaen" w:cs="Sylfaen"/>
          <w:lang w:val="ka-GE"/>
        </w:rPr>
        <w:t>ტყეშელაშვილი</w:t>
      </w:r>
      <w:r>
        <w:rPr>
          <w:rFonts w:ascii="Sylfaen" w:hAnsi="Sylfaen"/>
          <w:lang w:val="ka-GE"/>
        </w:rPr>
        <w:t xml:space="preserve">, </w:t>
      </w:r>
      <w:r>
        <w:rPr>
          <w:rFonts w:ascii="Sylfaen" w:hAnsi="Sylfaen" w:cs="Sylfaen"/>
          <w:lang w:val="ka-GE"/>
        </w:rPr>
        <w:t>მაია</w:t>
      </w:r>
      <w:r>
        <w:rPr>
          <w:rFonts w:ascii="Sylfaen" w:hAnsi="Sylfaen"/>
          <w:lang w:val="ka-GE"/>
        </w:rPr>
        <w:t xml:space="preserve"> </w:t>
      </w:r>
      <w:r>
        <w:rPr>
          <w:rFonts w:ascii="Sylfaen" w:hAnsi="Sylfaen" w:cs="Sylfaen"/>
          <w:lang w:val="ka-GE"/>
        </w:rPr>
        <w:t>შარიქაძე</w:t>
      </w:r>
      <w:r>
        <w:rPr>
          <w:rFonts w:ascii="Sylfaen" w:hAnsi="Sylfaen"/>
          <w:lang w:val="ka-GE"/>
        </w:rPr>
        <w:t xml:space="preserve">, </w:t>
      </w:r>
      <w:r>
        <w:rPr>
          <w:rFonts w:ascii="Sylfaen" w:hAnsi="Sylfaen" w:cs="Sylfaen"/>
          <w:lang w:val="ka-GE"/>
        </w:rPr>
        <w:t>ნინო</w:t>
      </w:r>
      <w:r>
        <w:rPr>
          <w:rFonts w:ascii="Sylfaen" w:hAnsi="Sylfaen"/>
          <w:lang w:val="ka-GE"/>
        </w:rPr>
        <w:t xml:space="preserve"> </w:t>
      </w:r>
      <w:r>
        <w:rPr>
          <w:rFonts w:ascii="Sylfaen" w:hAnsi="Sylfaen" w:cs="Sylfaen"/>
          <w:lang w:val="ka-GE"/>
        </w:rPr>
        <w:t>ბასიშვილი</w:t>
      </w:r>
      <w:r>
        <w:rPr>
          <w:rFonts w:ascii="Sylfaen" w:hAnsi="Sylfaen"/>
          <w:lang w:val="ka-GE"/>
        </w:rPr>
        <w:t xml:space="preserve">, </w:t>
      </w:r>
      <w:r>
        <w:rPr>
          <w:rFonts w:ascii="Sylfaen" w:hAnsi="Sylfaen" w:cs="Sylfaen"/>
          <w:lang w:val="ka-GE"/>
        </w:rPr>
        <w:t>ვერა</w:t>
      </w:r>
      <w:r>
        <w:rPr>
          <w:rFonts w:ascii="Sylfaen" w:hAnsi="Sylfaen"/>
          <w:lang w:val="ka-GE"/>
        </w:rPr>
        <w:t xml:space="preserve"> </w:t>
      </w:r>
      <w:r>
        <w:rPr>
          <w:rFonts w:ascii="Sylfaen" w:hAnsi="Sylfaen" w:cs="Sylfaen"/>
          <w:lang w:val="ka-GE"/>
        </w:rPr>
        <w:t>ბასიშვილი</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ლელა</w:t>
      </w:r>
      <w:r>
        <w:rPr>
          <w:rFonts w:ascii="Sylfaen" w:hAnsi="Sylfaen"/>
          <w:lang w:val="ka-GE"/>
        </w:rPr>
        <w:t xml:space="preserve"> </w:t>
      </w:r>
      <w:r>
        <w:rPr>
          <w:rFonts w:ascii="Sylfaen" w:hAnsi="Sylfaen" w:cs="Sylfaen"/>
          <w:lang w:val="ka-GE"/>
        </w:rPr>
        <w:t>გურაშვილი</w:t>
      </w:r>
      <w:r>
        <w:rPr>
          <w:rFonts w:ascii="Sylfaen" w:hAnsi="Sylfaen"/>
          <w:lang w:val="ka-GE"/>
        </w:rPr>
        <w:t xml:space="preserve"> </w:t>
      </w:r>
      <w:r>
        <w:rPr>
          <w:rFonts w:ascii="Sylfaen" w:hAnsi="Sylfaen" w:cs="Sylfaen"/>
          <w:lang w:val="ka-GE"/>
        </w:rPr>
        <w:t>საქართველოს</w:t>
      </w:r>
      <w:r>
        <w:rPr>
          <w:rFonts w:ascii="Sylfaen" w:hAnsi="Sylfaen"/>
          <w:lang w:val="ka-GE"/>
        </w:rPr>
        <w:t xml:space="preserve"> </w:t>
      </w:r>
      <w:r>
        <w:rPr>
          <w:rFonts w:ascii="Sylfaen" w:hAnsi="Sylfaen" w:cs="Sylfaen"/>
          <w:lang w:val="ka-GE"/>
        </w:rPr>
        <w:t>პარლამენტის</w:t>
      </w:r>
      <w:r>
        <w:rPr>
          <w:rFonts w:ascii="Sylfaen" w:hAnsi="Sylfaen"/>
          <w:lang w:val="ka-GE"/>
        </w:rPr>
        <w:t xml:space="preserve"> </w:t>
      </w:r>
      <w:r>
        <w:rPr>
          <w:rFonts w:ascii="Sylfaen" w:hAnsi="Sylfaen" w:cs="Sylfaen"/>
          <w:lang w:val="ka-GE"/>
        </w:rPr>
        <w:t>წინააღმდეგ</w:t>
      </w:r>
      <w:r>
        <w:rPr>
          <w:rFonts w:ascii="Sylfaen" w:hAnsi="Sylfaen"/>
          <w:lang w:val="ka-GE"/>
        </w:rPr>
        <w:t>“, II-6.</w:t>
      </w:r>
    </w:p>
  </w:footnote>
  <w:footnote w:id="68">
    <w:p w14:paraId="277C8FBF"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საკონსტიტუციო სასამართლოს 2016 წლის 30 სექტემბრის N1/5/675,681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II-71.</w:t>
      </w:r>
    </w:p>
  </w:footnote>
  <w:footnote w:id="69">
    <w:p w14:paraId="70A3694D" w14:textId="77777777" w:rsidR="002B5943" w:rsidRDefault="002B5943" w:rsidP="0073692A">
      <w:pPr>
        <w:pStyle w:val="a6"/>
        <w:jc w:val="both"/>
        <w:rPr>
          <w:rFonts w:ascii="Sylfaen" w:hAnsi="Sylfaen"/>
          <w:sz w:val="18"/>
          <w:szCs w:val="18"/>
          <w:lang w:val="ka-GE"/>
        </w:rPr>
      </w:pPr>
      <w:r>
        <w:rPr>
          <w:rStyle w:val="a8"/>
          <w:rFonts w:ascii="Sylfaen" w:hAnsi="Sylfaen"/>
        </w:rPr>
        <w:footnoteRef/>
      </w:r>
      <w:r>
        <w:rPr>
          <w:rFonts w:ascii="Sylfaen" w:hAnsi="Sylfaen" w:cs="Sylfaen"/>
          <w:lang w:val="ka-GE"/>
        </w:rPr>
        <w:t xml:space="preserve"> </w:t>
      </w:r>
      <w:r>
        <w:rPr>
          <w:rFonts w:ascii="Sylfaen" w:hAnsi="Sylfaen" w:cs="Sylfaen"/>
          <w:lang w:val="ka-GE"/>
        </w:rPr>
        <w:t>საკონსტიტუციო</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2009 </w:t>
      </w:r>
      <w:r>
        <w:rPr>
          <w:rFonts w:ascii="Sylfaen" w:hAnsi="Sylfaen" w:cs="Sylfaen"/>
          <w:lang w:val="ka-GE"/>
        </w:rPr>
        <w:t>წლის</w:t>
      </w:r>
      <w:r>
        <w:rPr>
          <w:rFonts w:ascii="Sylfaen" w:hAnsi="Sylfaen"/>
          <w:lang w:val="ka-GE"/>
        </w:rPr>
        <w:t xml:space="preserve"> 10 </w:t>
      </w:r>
      <w:r>
        <w:rPr>
          <w:rFonts w:ascii="Sylfaen" w:hAnsi="Sylfaen" w:cs="Sylfaen"/>
          <w:lang w:val="ka-GE"/>
        </w:rPr>
        <w:t>ნოემბრის</w:t>
      </w:r>
      <w:r>
        <w:rPr>
          <w:rFonts w:ascii="Sylfaen" w:hAnsi="Sylfaen"/>
          <w:lang w:val="ka-GE"/>
        </w:rPr>
        <w:t xml:space="preserve"> N1/3/421,422 </w:t>
      </w:r>
      <w:r>
        <w:rPr>
          <w:rFonts w:ascii="Sylfaen" w:hAnsi="Sylfaen" w:cs="Sylfaen"/>
          <w:lang w:val="ka-GE"/>
        </w:rPr>
        <w:t>გადაწყვეტილება</w:t>
      </w:r>
      <w:r>
        <w:rPr>
          <w:rFonts w:ascii="Sylfaen" w:hAnsi="Sylfaen"/>
          <w:lang w:val="ka-GE"/>
        </w:rPr>
        <w:t xml:space="preserve"> </w:t>
      </w:r>
      <w:r>
        <w:rPr>
          <w:rFonts w:ascii="Sylfaen" w:hAnsi="Sylfaen" w:cs="Sylfaen"/>
          <w:lang w:val="ka-GE"/>
        </w:rPr>
        <w:t>საქმეზე</w:t>
      </w:r>
      <w:r>
        <w:rPr>
          <w:rFonts w:ascii="Sylfaen" w:hAnsi="Sylfaen"/>
          <w:lang w:val="ka-GE"/>
        </w:rPr>
        <w:t xml:space="preserve"> „</w:t>
      </w:r>
      <w:r>
        <w:rPr>
          <w:rFonts w:ascii="Sylfaen" w:hAnsi="Sylfaen" w:cs="Sylfaen"/>
          <w:lang w:val="ka-GE"/>
        </w:rPr>
        <w:t>საქართველოს</w:t>
      </w:r>
      <w:r>
        <w:rPr>
          <w:rFonts w:ascii="Sylfaen" w:hAnsi="Sylfaen"/>
          <w:lang w:val="ka-GE"/>
        </w:rPr>
        <w:t xml:space="preserve"> </w:t>
      </w:r>
      <w:r>
        <w:rPr>
          <w:rFonts w:ascii="Sylfaen" w:hAnsi="Sylfaen" w:cs="Sylfaen"/>
          <w:lang w:val="ka-GE"/>
        </w:rPr>
        <w:t>მოქალაქეები</w:t>
      </w:r>
      <w:r>
        <w:rPr>
          <w:rFonts w:ascii="Sylfaen" w:hAnsi="Sylfaen"/>
          <w:lang w:val="ka-GE"/>
        </w:rPr>
        <w:t xml:space="preserve"> – </w:t>
      </w:r>
      <w:r>
        <w:rPr>
          <w:rFonts w:ascii="Sylfaen" w:hAnsi="Sylfaen" w:cs="Sylfaen"/>
          <w:lang w:val="ka-GE"/>
        </w:rPr>
        <w:t>გიორგი</w:t>
      </w:r>
      <w:r>
        <w:rPr>
          <w:rFonts w:ascii="Sylfaen" w:hAnsi="Sylfaen"/>
          <w:lang w:val="ka-GE"/>
        </w:rPr>
        <w:t xml:space="preserve"> </w:t>
      </w:r>
      <w:r>
        <w:rPr>
          <w:rFonts w:ascii="Sylfaen" w:hAnsi="Sylfaen" w:cs="Sylfaen"/>
          <w:lang w:val="ka-GE"/>
        </w:rPr>
        <w:t>ყიფიანი</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ავთანდილ</w:t>
      </w:r>
      <w:r>
        <w:rPr>
          <w:rFonts w:ascii="Sylfaen" w:hAnsi="Sylfaen"/>
          <w:lang w:val="ka-GE"/>
        </w:rPr>
        <w:t xml:space="preserve"> </w:t>
      </w:r>
      <w:r>
        <w:rPr>
          <w:rFonts w:ascii="Sylfaen" w:hAnsi="Sylfaen" w:cs="Sylfaen"/>
          <w:lang w:val="ka-GE"/>
        </w:rPr>
        <w:t>უნგიაძე</w:t>
      </w:r>
      <w:r>
        <w:rPr>
          <w:rFonts w:ascii="Sylfaen" w:hAnsi="Sylfaen"/>
          <w:lang w:val="ka-GE"/>
        </w:rPr>
        <w:t xml:space="preserve"> </w:t>
      </w:r>
      <w:r>
        <w:rPr>
          <w:rFonts w:ascii="Sylfaen" w:hAnsi="Sylfaen" w:cs="Sylfaen"/>
          <w:lang w:val="ka-GE"/>
        </w:rPr>
        <w:t>საქართველოს</w:t>
      </w:r>
      <w:r>
        <w:rPr>
          <w:rFonts w:ascii="Sylfaen" w:hAnsi="Sylfaen"/>
          <w:lang w:val="ka-GE"/>
        </w:rPr>
        <w:t xml:space="preserve"> </w:t>
      </w:r>
      <w:r>
        <w:rPr>
          <w:rFonts w:ascii="Sylfaen" w:hAnsi="Sylfaen" w:cs="Sylfaen"/>
          <w:lang w:val="ka-GE"/>
        </w:rPr>
        <w:t>პარლამენტის</w:t>
      </w:r>
      <w:r>
        <w:rPr>
          <w:rFonts w:ascii="Sylfaen" w:hAnsi="Sylfaen"/>
          <w:lang w:val="ka-GE"/>
        </w:rPr>
        <w:t xml:space="preserve"> </w:t>
      </w:r>
      <w:r>
        <w:rPr>
          <w:rFonts w:ascii="Sylfaen" w:hAnsi="Sylfaen" w:cs="Sylfaen"/>
          <w:lang w:val="ka-GE"/>
        </w:rPr>
        <w:t>წინააღმდეგ</w:t>
      </w:r>
      <w:r>
        <w:rPr>
          <w:rFonts w:ascii="Sylfaen" w:hAnsi="Sylfaen"/>
          <w:lang w:val="ka-GE"/>
        </w:rPr>
        <w:t>“, II-6.</w:t>
      </w:r>
    </w:p>
  </w:footnote>
  <w:footnote w:id="70">
    <w:p w14:paraId="480BA3C9" w14:textId="77777777" w:rsidR="002B5943" w:rsidRDefault="002B5943" w:rsidP="0073692A">
      <w:pPr>
        <w:pStyle w:val="a6"/>
        <w:jc w:val="both"/>
        <w:rPr>
          <w:rFonts w:ascii="Sylfaen" w:hAnsi="Sylfaen"/>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დაწვრილებით იხ.: ვენეციის კომისიის დასკვნა, პუნქტები 71-72, 75-77; ეუთო-ოდირის დასკვნა, პუნქტი 32, 51, 60.</w:t>
      </w:r>
    </w:p>
  </w:footnote>
  <w:footnote w:id="71">
    <w:p w14:paraId="019736C2" w14:textId="77777777" w:rsidR="002B5943" w:rsidRDefault="002B5943" w:rsidP="0073692A">
      <w:pPr>
        <w:pStyle w:val="a6"/>
        <w:jc w:val="both"/>
        <w:rPr>
          <w:rFonts w:ascii="Calibri" w:hAnsi="Calibri"/>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შეადარე: ეუთო-ოდირის დასკვნა, პუნქტი 51.</w:t>
      </w:r>
    </w:p>
  </w:footnote>
  <w:footnote w:id="72">
    <w:p w14:paraId="211C50B3"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შეადარე მაგ.: საკონსტიტუციო სასამართლოს 2014 წლის 27 თებერვლის N2/2/558 გადაწყვეტილება საქმეზე „საქართველოს მოქალაქე ილია ჭანტურაია საქართველოს პარლამენტის წინააღმდეგ“, II-26-28; საკონსტიტუციო სასამართლოს 2014 წლის N2/4/532, 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II-147.</w:t>
      </w:r>
    </w:p>
  </w:footnote>
  <w:footnote w:id="73">
    <w:p w14:paraId="56509A8D" w14:textId="77777777" w:rsidR="002B5943" w:rsidRDefault="002B5943" w:rsidP="0073692A">
      <w:pPr>
        <w:pStyle w:val="a6"/>
        <w:jc w:val="both"/>
        <w:rPr>
          <w:rFonts w:ascii="Sylfaen" w:hAnsi="Sylfaen"/>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დაწვრილებით იხ.: ვენეციის კომისიის დასკვნა, პუნქტი 63, 72-74.</w:t>
      </w:r>
    </w:p>
  </w:footnote>
  <w:footnote w:id="74">
    <w:p w14:paraId="6D45E90D" w14:textId="77777777" w:rsidR="002B5943" w:rsidRDefault="002B5943" w:rsidP="0073692A">
      <w:pPr>
        <w:pStyle w:val="a6"/>
        <w:jc w:val="both"/>
        <w:rPr>
          <w:rFonts w:ascii="Calibri" w:hAnsi="Calibri"/>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შეადარე: ეუთო-ოდირის დასკვნა, პუნქტი 25.</w:t>
      </w:r>
    </w:p>
  </w:footnote>
  <w:footnote w:id="75">
    <w:p w14:paraId="2E0A875E" w14:textId="77777777" w:rsidR="002B5943" w:rsidRDefault="002B5943" w:rsidP="0073692A">
      <w:pPr>
        <w:pStyle w:val="a6"/>
        <w:rPr>
          <w:rFonts w:ascii="Sylfaen" w:hAnsi="Sylfaen"/>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დაწვრილებით იხ.: ვენეციის კომისიის დასკვნა, პუნქტები 59-62; ეუთო-ოდირის დასკვნა, პუნქტები 28-30.</w:t>
      </w:r>
    </w:p>
  </w:footnote>
  <w:footnote w:id="76">
    <w:p w14:paraId="18ED5FCA"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მაგ.: საკონსტიტუციო სასამართლოს 2009 წლის 13 მაისის N1/1/428, 447, 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II-4;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II-6; საკონსტიტუციო სასამართლოს 2016 წლის 13 აპრილის N3/1/633, 634 გადაწყვეტილება საქმეზე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269-ე მუხლის მე-5 ნაწილის „გ” ქვეპუნქტის კონსტიტუციურობის თაობაზე და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306-ე მუხლის მე-4 ნაწილის და 269-ე მუხლის მე-5 ნაწილის „გ” ქვეპუნქტის კონსტიტუციურობის თაობაზე“, II-31; საკონსტიტუციო სასამართლოს 2016 წლის 29 დეკემბრის N2/7/636 გადაწყვეტილება საქმეზე „საქართველოს მოქალაქე დავით ცინცქილაძე საქართველოს პარლამენტის წინააღმდეგ“, II-15; BVerfGE 26, 186 (203 f.) – Ehrengerichte; BVerfGE 87, 399 (411) – Versammlungsauflösung.</w:t>
      </w:r>
    </w:p>
  </w:footnote>
  <w:footnote w:id="77">
    <w:p w14:paraId="65807D5B"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 xml:space="preserve">მაგ.: საკონსტიტუციო სასამართლოს 2009 წლის 13 მაისის N1/1/428, 447, 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II-7. </w:t>
      </w:r>
    </w:p>
  </w:footnote>
  <w:footnote w:id="78">
    <w:p w14:paraId="0D55F603"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 xml:space="preserve">დაწვრილებით იხილე მაგ.: საქართველოს საკონსტიტუციო სასამართლოს 2013 წლის 20 სექტემბრის N1/5/552 საოქმო ჩანაწერი საქმეზე სს „ლიბერთი ბანკი“ საქართველოს პარლამენტის წინააღმდეგ“, II-4;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II-12. </w:t>
      </w:r>
    </w:p>
  </w:footnote>
  <w:footnote w:id="79">
    <w:p w14:paraId="35CB7E6C"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 xml:space="preserve">მაგ.: Mager, Staatsrecht I, 357; </w:t>
      </w:r>
      <w:r>
        <w:rPr>
          <w:rFonts w:ascii="Sylfaen" w:hAnsi="Sylfaen"/>
          <w:color w:val="000000"/>
          <w:lang w:val="ka-GE"/>
        </w:rPr>
        <w:t>Robbers, GG, Art. 20, Rn. 2382.</w:t>
      </w:r>
    </w:p>
  </w:footnote>
  <w:footnote w:id="80">
    <w:p w14:paraId="5ABDCAF3"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დაწვრილებით იხილე მაგ.: საკონსტიტუციო სასამართლოს 2009 წლის 13 მაისის N1/1/428, 447, 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II- 23-24; 31-33.</w:t>
      </w:r>
    </w:p>
  </w:footnote>
  <w:footnote w:id="81">
    <w:p w14:paraId="3E1FC4B0" w14:textId="77777777" w:rsidR="002B5943" w:rsidRDefault="002B5943" w:rsidP="0073692A">
      <w:pPr>
        <w:pStyle w:val="a6"/>
        <w:jc w:val="both"/>
        <w:rPr>
          <w:rFonts w:ascii="Sylfaen" w:hAnsi="Sylfaen"/>
          <w:lang w:val="ka-GE"/>
        </w:rPr>
      </w:pPr>
      <w:r>
        <w:rPr>
          <w:rStyle w:val="a8"/>
          <w:rFonts w:ascii="Sylfaen" w:hAnsi="Sylfaen"/>
        </w:rPr>
        <w:footnoteRef/>
      </w:r>
      <w:r>
        <w:rPr>
          <w:rFonts w:ascii="Sylfaen" w:hAnsi="Sylfaen"/>
          <w:lang w:val="ka-GE"/>
        </w:rPr>
        <w:t xml:space="preserve"> </w:t>
      </w:r>
      <w:r>
        <w:rPr>
          <w:rFonts w:ascii="Sylfaen" w:hAnsi="Sylfaen"/>
          <w:lang w:val="ka-GE"/>
        </w:rPr>
        <w:t>დაწვრილებით იხ.: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II-1-33.</w:t>
      </w:r>
    </w:p>
  </w:footnote>
  <w:footnote w:id="82">
    <w:p w14:paraId="63C969CE" w14:textId="77777777" w:rsidR="002B5943" w:rsidRDefault="002B5943" w:rsidP="0073692A">
      <w:pPr>
        <w:pStyle w:val="a6"/>
        <w:jc w:val="both"/>
        <w:rPr>
          <w:rFonts w:ascii="Sylfaen" w:hAnsi="Sylfaen"/>
          <w:lang w:val="ka-GE"/>
        </w:rPr>
      </w:pPr>
      <w:r>
        <w:rPr>
          <w:rStyle w:val="a8"/>
          <w:rFonts w:ascii="Sylfaen" w:hAnsi="Sylfaen"/>
        </w:rPr>
        <w:footnoteRef/>
      </w:r>
      <w:r w:rsidRPr="0073692A">
        <w:rPr>
          <w:rFonts w:ascii="Sylfaen" w:hAnsi="Sylfaen"/>
          <w:lang w:val="ka-GE"/>
        </w:rPr>
        <w:t xml:space="preserve"> </w:t>
      </w:r>
      <w:r>
        <w:rPr>
          <w:rFonts w:ascii="Sylfaen" w:hAnsi="Sylfaen"/>
          <w:lang w:val="ka-GE"/>
        </w:rPr>
        <w:t>შეადარე მაგ: საკონსტიტუციო სასამართლოს 2013 წლის 27 დეკემბრის N2/3/522, 553 გადაწყვეტილება საქმეზე „</w:t>
      </w:r>
      <w:r w:rsidRPr="0073692A">
        <w:rPr>
          <w:rFonts w:ascii="Sylfaen" w:hAnsi="Sylfaen"/>
          <w:lang w:val="ka-GE"/>
        </w:rPr>
        <w:t>სპს „გრიშა აშორდია“ საქართველოს პარლამენტის წინააღმდეგ</w:t>
      </w:r>
      <w:r>
        <w:rPr>
          <w:rFonts w:ascii="Sylfaen" w:hAnsi="Sylfaen"/>
          <w:lang w:val="ka-GE"/>
        </w:rPr>
        <w:t>“, II – 42, 43, 44, 65;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 – 33.</w:t>
      </w:r>
    </w:p>
  </w:footnote>
  <w:footnote w:id="83">
    <w:p w14:paraId="40ECE3D2" w14:textId="77777777" w:rsidR="002B5943" w:rsidRDefault="002B5943" w:rsidP="0073692A">
      <w:pPr>
        <w:pStyle w:val="a6"/>
        <w:jc w:val="both"/>
        <w:rPr>
          <w:rFonts w:ascii="Sylfaen" w:hAnsi="Sylfaen"/>
          <w:sz w:val="18"/>
          <w:szCs w:val="18"/>
          <w:lang w:val="de-DE"/>
        </w:rPr>
      </w:pPr>
      <w:r>
        <w:rPr>
          <w:rStyle w:val="a8"/>
          <w:rFonts w:ascii="Sylfaen" w:hAnsi="Sylfaen"/>
        </w:rPr>
        <w:footnoteRef/>
      </w:r>
      <w:r>
        <w:rPr>
          <w:rFonts w:ascii="Sylfaen" w:hAnsi="Sylfaen"/>
          <w:lang w:val="de-DE"/>
        </w:rPr>
        <w:t xml:space="preserve"> </w:t>
      </w:r>
      <w:r>
        <w:rPr>
          <w:rFonts w:ascii="Sylfaen" w:hAnsi="Sylfaen"/>
          <w:lang w:val="ka-GE"/>
        </w:rPr>
        <w:t xml:space="preserve">შეადარე მაგ.: </w:t>
      </w:r>
      <w:r>
        <w:rPr>
          <w:rFonts w:ascii="Sylfaen" w:hAnsi="Sylfaen"/>
          <w:lang w:val="de-LU"/>
        </w:rPr>
        <w:t>Aubert</w:t>
      </w:r>
      <w:r>
        <w:rPr>
          <w:rFonts w:ascii="Sylfaen" w:hAnsi="Sylfaen"/>
          <w:lang w:val="ka-GE"/>
        </w:rPr>
        <w:t>,</w:t>
      </w:r>
      <w:r>
        <w:rPr>
          <w:rFonts w:ascii="Sylfaen" w:hAnsi="Sylfaen"/>
          <w:lang w:val="de-LU"/>
        </w:rPr>
        <w:t xml:space="preserve"> Willkürverbot und Vertrauensschutz, 723 (741 f.).</w:t>
      </w:r>
    </w:p>
  </w:footnote>
  <w:footnote w:id="84">
    <w:p w14:paraId="29A0CFCD" w14:textId="485293BD" w:rsidR="002B5943" w:rsidRPr="00C35DB6" w:rsidRDefault="002B5943" w:rsidP="008D5E38">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მიუთითეთ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5">
    <w:p w14:paraId="5FB4D875" w14:textId="7BC71524" w:rsidR="002B5943" w:rsidRPr="00E61F98" w:rsidRDefault="002B5943">
      <w:pPr>
        <w:pStyle w:val="a6"/>
        <w:rPr>
          <w:lang w:val="ka-GE"/>
        </w:rPr>
      </w:pPr>
      <w:r>
        <w:rPr>
          <w:rStyle w:val="a8"/>
        </w:rPr>
        <w:footnoteRef/>
      </w:r>
      <w:r w:rsidRPr="00E61F98">
        <w:rPr>
          <w:lang w:val="de-DE"/>
        </w:rPr>
        <w:t xml:space="preserve"> </w:t>
      </w:r>
      <w:r>
        <w:rPr>
          <w:lang w:val="ka-GE"/>
        </w:rPr>
        <w:t xml:space="preserve">&lt; </w:t>
      </w:r>
      <w:r w:rsidR="00E964FE">
        <w:fldChar w:fldCharType="begin"/>
      </w:r>
      <w:r w:rsidR="00E964FE" w:rsidRPr="0080406C">
        <w:rPr>
          <w:lang w:val="de-DE"/>
        </w:rPr>
        <w:instrText xml:space="preserve"> HYPERLINK "https://www.defense.gov/News/Releases/Release/Article/3827839/postponement-of-exercise-noble-partner-announcement/" </w:instrText>
      </w:r>
      <w:r w:rsidR="00E964FE">
        <w:fldChar w:fldCharType="separate"/>
      </w:r>
      <w:r w:rsidRPr="00C71929">
        <w:rPr>
          <w:rStyle w:val="a9"/>
          <w:lang w:val="ka-GE"/>
        </w:rPr>
        <w:t>https://www.defense.gov/News/Releases/Release/Article/3827839/postponement-of-exercise-noble-partner-announcement/</w:t>
      </w:r>
      <w:r w:rsidR="00E964FE">
        <w:rPr>
          <w:rStyle w:val="a9"/>
          <w:lang w:val="ka-GE"/>
        </w:rPr>
        <w:fldChar w:fldCharType="end"/>
      </w:r>
      <w:r>
        <w:rPr>
          <w:lang w:val="ka-GE"/>
        </w:rPr>
        <w:t xml:space="preserve"> &gt;; </w:t>
      </w:r>
    </w:p>
  </w:footnote>
  <w:footnote w:id="86">
    <w:p w14:paraId="1A243330" w14:textId="512DE819" w:rsidR="002B5943" w:rsidRPr="00D30BE2" w:rsidRDefault="002B5943">
      <w:pPr>
        <w:pStyle w:val="a6"/>
        <w:rPr>
          <w:lang w:val="ka-GE"/>
        </w:rPr>
      </w:pPr>
      <w:r>
        <w:rPr>
          <w:rStyle w:val="a8"/>
        </w:rPr>
        <w:footnoteRef/>
      </w:r>
      <w:r w:rsidRPr="00D30BE2">
        <w:rPr>
          <w:lang w:val="ka-GE"/>
        </w:rPr>
        <w:t xml:space="preserve"> </w:t>
      </w:r>
      <w:r>
        <w:rPr>
          <w:lang w:val="ka-GE"/>
        </w:rPr>
        <w:t xml:space="preserve">&lt; </w:t>
      </w:r>
      <w:r w:rsidR="00E964FE">
        <w:fldChar w:fldCharType="begin"/>
      </w:r>
      <w:r w:rsidR="00E964FE" w:rsidRPr="0080406C">
        <w:rPr>
          <w:lang w:val="ka-GE"/>
        </w:rPr>
        <w:instrText xml:space="preserve"> HYPERLINK "https://1tv.ge/news/pavel-herchinski-saqartvelos-evrokavshirshi-gawevrianebis-procesi-shecherebulia-vimedovneb-archevne</w:instrText>
      </w:r>
      <w:r w:rsidR="00E964FE" w:rsidRPr="0080406C">
        <w:rPr>
          <w:lang w:val="ka-GE"/>
        </w:rPr>
        <w:instrText xml:space="preserve">bis-shemdeg-akhlad-sheqmnili-mtavroba-daiwyebs-seriozul-mushaobas-integraciis-mimartulebit/" </w:instrText>
      </w:r>
      <w:r w:rsidR="00E964FE">
        <w:fldChar w:fldCharType="separate"/>
      </w:r>
      <w:r w:rsidRPr="00C71929">
        <w:rPr>
          <w:rStyle w:val="a9"/>
          <w:lang w:val="ka-GE"/>
        </w:rPr>
        <w:t>https://1tv.ge/news/pavel-herchinski-saqartvelos-evrokavshirshi-gawevrianebis-procesi-shecherebulia-vimedovneb-archevnebis-shemdeg-akhlad-sheqmnili-mtavroba-daiwyebs-seriozul-mushaobas-integraciis-mimartulebit/</w:t>
      </w:r>
      <w:r w:rsidR="00E964FE">
        <w:rPr>
          <w:rStyle w:val="a9"/>
          <w:lang w:val="ka-GE"/>
        </w:rPr>
        <w:fldChar w:fldCharType="end"/>
      </w:r>
      <w:r>
        <w:rPr>
          <w:lang w:val="ka-GE"/>
        </w:rPr>
        <w:t xml:space="preserve"> &gt;;</w:t>
      </w:r>
    </w:p>
  </w:footnote>
  <w:footnote w:id="87">
    <w:p w14:paraId="3BF363B8" w14:textId="563707DB" w:rsidR="00D36659" w:rsidRPr="00D36659" w:rsidRDefault="00D36659">
      <w:pPr>
        <w:pStyle w:val="a6"/>
        <w:rPr>
          <w:lang w:val="ka-GE"/>
        </w:rPr>
      </w:pPr>
      <w:r>
        <w:rPr>
          <w:rStyle w:val="a8"/>
        </w:rPr>
        <w:footnoteRef/>
      </w:r>
      <w:r w:rsidRPr="000E66BE">
        <w:rPr>
          <w:lang w:val="ka-GE"/>
        </w:rPr>
        <w:t xml:space="preserve"> </w:t>
      </w:r>
      <w:r>
        <w:rPr>
          <w:lang w:val="ka-GE"/>
        </w:rPr>
        <w:t xml:space="preserve">&lt; </w:t>
      </w:r>
      <w:r w:rsidR="00E964FE">
        <w:fldChar w:fldCharType="begin"/>
      </w:r>
      <w:r w:rsidR="00E964FE" w:rsidRPr="0080406C">
        <w:rPr>
          <w:lang w:val="ka-GE"/>
        </w:rPr>
        <w:instrText xml:space="preserve"> HYPERLINK "https://www.consilium.europa.eu/media/qa3lblga/euco-conclusions-27062024-en.pdf?fbclid=IwZXh0bgNhZW0CMTAAAR3ctMcnOGizcXWdEgb4Eg2Kv_-cw0bT-ptuNJAEf1T3A6mIhEQw0Y0SJ7k_aem_V2-RYOCzqWjMTJGw7</w:instrText>
      </w:r>
      <w:r w:rsidR="00E964FE" w:rsidRPr="0080406C">
        <w:rPr>
          <w:lang w:val="ka-GE"/>
        </w:rPr>
        <w:instrText xml:space="preserve">CzgTQ" </w:instrText>
      </w:r>
      <w:r w:rsidR="00E964FE">
        <w:fldChar w:fldCharType="separate"/>
      </w:r>
      <w:r w:rsidRPr="008356EC">
        <w:rPr>
          <w:rStyle w:val="a9"/>
          <w:lang w:val="ka-GE"/>
        </w:rPr>
        <w:t>https://www.consilium.europa.eu/media/qa3lblga/euco-conclusions-27062024-en.pdf?fbclid=IwZXh0bgNhZW0CMTAAAR3ctMcnOGizcXWdEgb4Eg2Kv_-cw0bT-ptuNJAEf1T3A6mIhEQw0Y0SJ7k_aem_V2-RYOCzqWjMTJGw7CzgTQ</w:t>
      </w:r>
      <w:r w:rsidR="00E964FE">
        <w:rPr>
          <w:rStyle w:val="a9"/>
          <w:lang w:val="ka-GE"/>
        </w:rPr>
        <w:fldChar w:fldCharType="end"/>
      </w:r>
      <w:r>
        <w:rPr>
          <w:lang w:val="ka-GE"/>
        </w:rPr>
        <w:t xml:space="preserve"> &gt;;</w:t>
      </w:r>
    </w:p>
  </w:footnote>
  <w:footnote w:id="88">
    <w:p w14:paraId="2D8A14F1" w14:textId="2E68ED81" w:rsidR="002B5943" w:rsidRPr="00D30BE2" w:rsidRDefault="002B5943">
      <w:pPr>
        <w:pStyle w:val="a6"/>
        <w:rPr>
          <w:lang w:val="ka-GE"/>
        </w:rPr>
      </w:pPr>
      <w:r>
        <w:rPr>
          <w:rStyle w:val="a8"/>
        </w:rPr>
        <w:footnoteRef/>
      </w:r>
      <w:r w:rsidRPr="00243C08">
        <w:rPr>
          <w:lang w:val="ka-GE"/>
        </w:rPr>
        <w:t xml:space="preserve"> </w:t>
      </w:r>
      <w:r>
        <w:rPr>
          <w:lang w:val="ka-GE"/>
        </w:rPr>
        <w:t xml:space="preserve">&lt; </w:t>
      </w:r>
      <w:r w:rsidR="00E964FE">
        <w:fldChar w:fldCharType="begin"/>
      </w:r>
      <w:r w:rsidR="00E964FE" w:rsidRPr="0080406C">
        <w:rPr>
          <w:lang w:val="ka-GE"/>
        </w:rPr>
        <w:instrText xml:space="preserve"> HYPERLINK "https://www.radiotavisupleba.ge/a/33027609.html" </w:instrText>
      </w:r>
      <w:r w:rsidR="00E964FE">
        <w:fldChar w:fldCharType="separate"/>
      </w:r>
      <w:r w:rsidRPr="00C71929">
        <w:rPr>
          <w:rStyle w:val="a9"/>
          <w:lang w:val="ka-GE"/>
        </w:rPr>
        <w:t>https://www.radiotavisupleba.ge/a/33027609.html</w:t>
      </w:r>
      <w:r w:rsidR="00E964FE">
        <w:rPr>
          <w:rStyle w:val="a9"/>
          <w:lang w:val="ka-GE"/>
        </w:rPr>
        <w:fldChar w:fldCharType="end"/>
      </w:r>
      <w:r>
        <w:rPr>
          <w:lang w:val="ka-GE"/>
        </w:rPr>
        <w:t xml:space="preserve"> &gt;</w:t>
      </w:r>
    </w:p>
  </w:footnote>
  <w:footnote w:id="89">
    <w:p w14:paraId="7BB9B30A" w14:textId="4022F1E8" w:rsidR="004B4BF3" w:rsidRPr="008F11BC" w:rsidRDefault="004B4BF3">
      <w:pPr>
        <w:pStyle w:val="a6"/>
        <w:rPr>
          <w:lang w:val="ka-GE"/>
        </w:rPr>
      </w:pPr>
      <w:r>
        <w:rPr>
          <w:rStyle w:val="a8"/>
        </w:rPr>
        <w:footnoteRef/>
      </w:r>
      <w:r w:rsidRPr="000E66BE">
        <w:rPr>
          <w:lang w:val="ka-GE"/>
        </w:rPr>
        <w:t xml:space="preserve"> </w:t>
      </w:r>
      <w:r w:rsidR="008F11BC">
        <w:rPr>
          <w:lang w:val="ka-GE"/>
        </w:rPr>
        <w:t xml:space="preserve">&lt; </w:t>
      </w:r>
      <w:r w:rsidR="00E964FE">
        <w:fldChar w:fldCharType="begin"/>
      </w:r>
      <w:r w:rsidR="00E964FE" w:rsidRPr="0080406C">
        <w:rPr>
          <w:lang w:val="ka-GE"/>
        </w:rPr>
        <w:instrText xml:space="preserve"> HYPERLINK "https://www.consilium.europa.eu/media/qa3lblga/euco-conclusions-27062024-en.pdf?fbclid=IwZXh0bgNhZW0CMTAAAR3ctMcnOGizcXWdEgb4E</w:instrText>
      </w:r>
      <w:r w:rsidR="00E964FE" w:rsidRPr="0080406C">
        <w:rPr>
          <w:lang w:val="ka-GE"/>
        </w:rPr>
        <w:instrText xml:space="preserve">g2Kv_-cw0bT-ptuNJAEf1T3A6mIhEQw0Y0SJ7k_aem_V2-RYOCzqWjMTJGw7CzgTQ" </w:instrText>
      </w:r>
      <w:r w:rsidR="00E964FE">
        <w:fldChar w:fldCharType="separate"/>
      </w:r>
      <w:r w:rsidR="008F11BC" w:rsidRPr="008356EC">
        <w:rPr>
          <w:rStyle w:val="a9"/>
          <w:lang w:val="ka-GE"/>
        </w:rPr>
        <w:t>https://www.consilium.europa.eu/media/qa3lblga/euco-conclusions-27062024-en.pdf?fbclid=IwZXh0bgNhZW0CMTAAAR3ctMcnOGizcXWdEgb4Eg2Kv_-cw0bT-ptuNJAEf1T3A6mIhEQw0Y0SJ7k_aem_V2-RYOCzqWjMTJGw7CzgTQ</w:t>
      </w:r>
      <w:r w:rsidR="00E964FE">
        <w:rPr>
          <w:rStyle w:val="a9"/>
          <w:lang w:val="ka-GE"/>
        </w:rPr>
        <w:fldChar w:fldCharType="end"/>
      </w:r>
      <w:r w:rsidR="008F11BC">
        <w:rPr>
          <w:lang w:val="ka-GE"/>
        </w:rPr>
        <w:t xml:space="preserve"> &gt;;</w:t>
      </w:r>
    </w:p>
  </w:footnote>
  <w:footnote w:id="90">
    <w:p w14:paraId="1950BD26" w14:textId="77777777" w:rsidR="002B5943" w:rsidRPr="00C35DB6" w:rsidRDefault="002B5943" w:rsidP="005D11C7">
      <w:pPr>
        <w:pStyle w:val="a6"/>
        <w:ind w:left="-720" w:right="-720"/>
        <w:jc w:val="both"/>
        <w:rPr>
          <w:rFonts w:ascii="Sylfaen" w:hAnsi="Sylfaen"/>
          <w:sz w:val="18"/>
          <w:szCs w:val="18"/>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 w:id="91">
    <w:p w14:paraId="49750DD5" w14:textId="77777777" w:rsidR="002B5943" w:rsidRPr="00C35DB6" w:rsidRDefault="002B5943" w:rsidP="00313AA2">
      <w:pPr>
        <w:pStyle w:val="a6"/>
        <w:ind w:left="-720" w:right="-720"/>
        <w:jc w:val="both"/>
        <w:rPr>
          <w:lang w:val="ka-GE"/>
        </w:rPr>
      </w:pPr>
      <w:r w:rsidRPr="00C35DB6">
        <w:rPr>
          <w:rStyle w:val="a8"/>
          <w:rFonts w:ascii="Sylfaen" w:hAnsi="Sylfaen"/>
          <w:sz w:val="18"/>
          <w:szCs w:val="18"/>
          <w:lang w:val="ka-GE"/>
        </w:rPr>
        <w:footnoteRef/>
      </w:r>
      <w:r w:rsidRPr="00C35DB6">
        <w:rPr>
          <w:rFonts w:ascii="Sylfaen" w:hAnsi="Sylfaen"/>
          <w:sz w:val="18"/>
          <w:szCs w:val="18"/>
          <w:lang w:val="ka-GE"/>
        </w:rPr>
        <w:t xml:space="preserve"> კანონმდებლობით შეიძლება მოთხოვნილი იყოს მოსარჩელეთა ხელმოწერის დამოწმება „საქართველოს საკონსტიტუციო სასამართლოს შესახებ“ საქართველოს ორგანული კანონის 27</w:t>
      </w:r>
      <w:r w:rsidRPr="00C35DB6">
        <w:rPr>
          <w:rFonts w:ascii="Sylfaen" w:hAnsi="Sylfaen"/>
          <w:sz w:val="18"/>
          <w:szCs w:val="18"/>
          <w:vertAlign w:val="superscript"/>
          <w:lang w:val="ka-GE"/>
        </w:rPr>
        <w:t>3</w:t>
      </w:r>
      <w:r w:rsidRPr="00C35DB6">
        <w:rPr>
          <w:rFonts w:ascii="Sylfaen" w:hAnsi="Sylfaen"/>
          <w:sz w:val="18"/>
          <w:szCs w:val="18"/>
          <w:lang w:val="ka-GE"/>
        </w:rPr>
        <w:t xml:space="preserve"> მუხლის პირველი პუნქტის „ბ“ ქვეპუნქტის შესაბამისად.</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FC8E" w14:textId="77777777" w:rsidR="002B5943" w:rsidRDefault="002B5943">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E33E" w14:textId="77777777" w:rsidR="002B5943" w:rsidRDefault="002B5943">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6848" w14:textId="77777777" w:rsidR="002B5943" w:rsidRDefault="002B594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A6"/>
    <w:multiLevelType w:val="hybridMultilevel"/>
    <w:tmpl w:val="8D84A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E7421"/>
    <w:multiLevelType w:val="hybridMultilevel"/>
    <w:tmpl w:val="044C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A44B3"/>
    <w:multiLevelType w:val="hybridMultilevel"/>
    <w:tmpl w:val="1CDC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26D9D"/>
    <w:multiLevelType w:val="hybridMultilevel"/>
    <w:tmpl w:val="781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0C8B"/>
    <w:multiLevelType w:val="hybridMultilevel"/>
    <w:tmpl w:val="C150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EB2"/>
    <w:multiLevelType w:val="hybridMultilevel"/>
    <w:tmpl w:val="680E61F0"/>
    <w:lvl w:ilvl="0" w:tplc="0E0680E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E72CF"/>
    <w:multiLevelType w:val="hybridMultilevel"/>
    <w:tmpl w:val="31F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E46D8"/>
    <w:multiLevelType w:val="hybridMultilevel"/>
    <w:tmpl w:val="77E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57E8F"/>
    <w:multiLevelType w:val="hybridMultilevel"/>
    <w:tmpl w:val="781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573EA"/>
    <w:multiLevelType w:val="multilevel"/>
    <w:tmpl w:val="469E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22C3D"/>
    <w:multiLevelType w:val="hybridMultilevel"/>
    <w:tmpl w:val="F360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10E8D"/>
    <w:multiLevelType w:val="hybridMultilevel"/>
    <w:tmpl w:val="7A7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2557A"/>
    <w:multiLevelType w:val="hybridMultilevel"/>
    <w:tmpl w:val="B5FC1E30"/>
    <w:lvl w:ilvl="0" w:tplc="6CA6B83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1F105AE"/>
    <w:multiLevelType w:val="hybridMultilevel"/>
    <w:tmpl w:val="702A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600E9"/>
    <w:multiLevelType w:val="hybridMultilevel"/>
    <w:tmpl w:val="80CA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83465"/>
    <w:multiLevelType w:val="hybridMultilevel"/>
    <w:tmpl w:val="58E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96E6C"/>
    <w:multiLevelType w:val="hybridMultilevel"/>
    <w:tmpl w:val="6DF6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B525C10"/>
    <w:multiLevelType w:val="hybridMultilevel"/>
    <w:tmpl w:val="31F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1096E"/>
    <w:multiLevelType w:val="hybridMultilevel"/>
    <w:tmpl w:val="408C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2355F"/>
    <w:multiLevelType w:val="hybridMultilevel"/>
    <w:tmpl w:val="1220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500CB"/>
    <w:multiLevelType w:val="hybridMultilevel"/>
    <w:tmpl w:val="E9E8234A"/>
    <w:lvl w:ilvl="0" w:tplc="ACC6B75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5F46531F"/>
    <w:multiLevelType w:val="hybridMultilevel"/>
    <w:tmpl w:val="2F5A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B151E"/>
    <w:multiLevelType w:val="hybridMultilevel"/>
    <w:tmpl w:val="58E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6525C"/>
    <w:multiLevelType w:val="hybridMultilevel"/>
    <w:tmpl w:val="702A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F0822"/>
    <w:multiLevelType w:val="hybridMultilevel"/>
    <w:tmpl w:val="54CE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B64C8"/>
    <w:multiLevelType w:val="hybridMultilevel"/>
    <w:tmpl w:val="27EC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15:restartNumberingAfterBreak="0">
    <w:nsid w:val="73E27ED1"/>
    <w:multiLevelType w:val="hybridMultilevel"/>
    <w:tmpl w:val="04A4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B4440"/>
    <w:multiLevelType w:val="hybridMultilevel"/>
    <w:tmpl w:val="FEC2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75469"/>
    <w:multiLevelType w:val="hybridMultilevel"/>
    <w:tmpl w:val="F6C20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22F3E"/>
    <w:multiLevelType w:val="hybridMultilevel"/>
    <w:tmpl w:val="3274F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31"/>
  </w:num>
  <w:num w:numId="4">
    <w:abstractNumId w:val="8"/>
  </w:num>
  <w:num w:numId="5">
    <w:abstractNumId w:val="1"/>
  </w:num>
  <w:num w:numId="6">
    <w:abstractNumId w:val="21"/>
  </w:num>
  <w:num w:numId="7">
    <w:abstractNumId w:val="11"/>
  </w:num>
  <w:num w:numId="8">
    <w:abstractNumId w:val="4"/>
  </w:num>
  <w:num w:numId="9">
    <w:abstractNumId w:val="6"/>
  </w:num>
  <w:num w:numId="10">
    <w:abstractNumId w:val="20"/>
  </w:num>
  <w:num w:numId="11">
    <w:abstractNumId w:val="14"/>
  </w:num>
  <w:num w:numId="12">
    <w:abstractNumId w:val="34"/>
  </w:num>
  <w:num w:numId="13">
    <w:abstractNumId w:val="16"/>
  </w:num>
  <w:num w:numId="14">
    <w:abstractNumId w:val="26"/>
  </w:num>
  <w:num w:numId="15">
    <w:abstractNumId w:val="22"/>
  </w:num>
  <w:num w:numId="16">
    <w:abstractNumId w:val="32"/>
  </w:num>
  <w:num w:numId="17">
    <w:abstractNumId w:val="2"/>
  </w:num>
  <w:num w:numId="18">
    <w:abstractNumId w:val="9"/>
  </w:num>
  <w:num w:numId="19">
    <w:abstractNumId w:val="23"/>
  </w:num>
  <w:num w:numId="20">
    <w:abstractNumId w:val="30"/>
  </w:num>
  <w:num w:numId="21">
    <w:abstractNumId w:val="25"/>
  </w:num>
  <w:num w:numId="22">
    <w:abstractNumId w:val="24"/>
  </w:num>
  <w:num w:numId="23">
    <w:abstractNumId w:val="10"/>
  </w:num>
  <w:num w:numId="24">
    <w:abstractNumId w:val="5"/>
  </w:num>
  <w:num w:numId="25">
    <w:abstractNumId w:val="12"/>
  </w:num>
  <w:num w:numId="26">
    <w:abstractNumId w:val="18"/>
  </w:num>
  <w:num w:numId="27">
    <w:abstractNumId w:val="33"/>
  </w:num>
  <w:num w:numId="28">
    <w:abstractNumId w:val="29"/>
  </w:num>
  <w:num w:numId="29">
    <w:abstractNumId w:val="15"/>
  </w:num>
  <w:num w:numId="30">
    <w:abstractNumId w:val="17"/>
  </w:num>
  <w:num w:numId="31">
    <w:abstractNumId w:val="37"/>
  </w:num>
  <w:num w:numId="32">
    <w:abstractNumId w:val="28"/>
  </w:num>
  <w:num w:numId="33">
    <w:abstractNumId w:val="27"/>
  </w:num>
  <w:num w:numId="34">
    <w:abstractNumId w:val="19"/>
  </w:num>
  <w:num w:numId="35">
    <w:abstractNumId w:val="0"/>
  </w:num>
  <w:num w:numId="36">
    <w:abstractNumId w:val="3"/>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8YypdV5TyReXWTLjPHbMTgrpC5F75MmNJxn5UCPQiIXsdaIPeaKyRcTHSzsDcrpGVZdQwfcGY1ZzRAjbKqJ8HQ==" w:salt="4sUj5GK00HDWWCoCtSx53A=="/>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572"/>
    <w:rsid w:val="00002A85"/>
    <w:rsid w:val="0000516E"/>
    <w:rsid w:val="00005825"/>
    <w:rsid w:val="00005B8B"/>
    <w:rsid w:val="00010E4D"/>
    <w:rsid w:val="000171C0"/>
    <w:rsid w:val="00017EEB"/>
    <w:rsid w:val="0002275B"/>
    <w:rsid w:val="00023AE1"/>
    <w:rsid w:val="00023CCF"/>
    <w:rsid w:val="0002425B"/>
    <w:rsid w:val="00025518"/>
    <w:rsid w:val="00026904"/>
    <w:rsid w:val="00027DCE"/>
    <w:rsid w:val="00032871"/>
    <w:rsid w:val="00032D74"/>
    <w:rsid w:val="00034A6A"/>
    <w:rsid w:val="000358B4"/>
    <w:rsid w:val="00036E41"/>
    <w:rsid w:val="00045FC5"/>
    <w:rsid w:val="00046720"/>
    <w:rsid w:val="00046DDA"/>
    <w:rsid w:val="00051E09"/>
    <w:rsid w:val="00053342"/>
    <w:rsid w:val="00054B6C"/>
    <w:rsid w:val="00057A00"/>
    <w:rsid w:val="0006039C"/>
    <w:rsid w:val="0006051E"/>
    <w:rsid w:val="00061AA6"/>
    <w:rsid w:val="00065C69"/>
    <w:rsid w:val="00067246"/>
    <w:rsid w:val="00071208"/>
    <w:rsid w:val="0007268D"/>
    <w:rsid w:val="0007273B"/>
    <w:rsid w:val="000746D7"/>
    <w:rsid w:val="00077C9F"/>
    <w:rsid w:val="00080306"/>
    <w:rsid w:val="0008321C"/>
    <w:rsid w:val="000846E8"/>
    <w:rsid w:val="00085D8A"/>
    <w:rsid w:val="0008618C"/>
    <w:rsid w:val="0008775F"/>
    <w:rsid w:val="00090602"/>
    <w:rsid w:val="00095BC7"/>
    <w:rsid w:val="000A0211"/>
    <w:rsid w:val="000A5A57"/>
    <w:rsid w:val="000A7444"/>
    <w:rsid w:val="000B130D"/>
    <w:rsid w:val="000B262B"/>
    <w:rsid w:val="000B372B"/>
    <w:rsid w:val="000B4D7D"/>
    <w:rsid w:val="000B5228"/>
    <w:rsid w:val="000B7288"/>
    <w:rsid w:val="000B7A71"/>
    <w:rsid w:val="000C0C15"/>
    <w:rsid w:val="000C4780"/>
    <w:rsid w:val="000C72F2"/>
    <w:rsid w:val="000C7417"/>
    <w:rsid w:val="000D37B6"/>
    <w:rsid w:val="000D3EE8"/>
    <w:rsid w:val="000D40EC"/>
    <w:rsid w:val="000D5404"/>
    <w:rsid w:val="000D5F20"/>
    <w:rsid w:val="000D62BE"/>
    <w:rsid w:val="000D7A66"/>
    <w:rsid w:val="000D7E6C"/>
    <w:rsid w:val="000E2D2B"/>
    <w:rsid w:val="000E3683"/>
    <w:rsid w:val="000E5F7A"/>
    <w:rsid w:val="000E66BE"/>
    <w:rsid w:val="000F10B0"/>
    <w:rsid w:val="000F1DE0"/>
    <w:rsid w:val="000F6FB6"/>
    <w:rsid w:val="000F73B1"/>
    <w:rsid w:val="00100FC3"/>
    <w:rsid w:val="00101A9F"/>
    <w:rsid w:val="00101D4F"/>
    <w:rsid w:val="0011030F"/>
    <w:rsid w:val="00110640"/>
    <w:rsid w:val="001171CB"/>
    <w:rsid w:val="0012111E"/>
    <w:rsid w:val="001214E7"/>
    <w:rsid w:val="001223C2"/>
    <w:rsid w:val="00122D12"/>
    <w:rsid w:val="00123A12"/>
    <w:rsid w:val="00130585"/>
    <w:rsid w:val="00130ED9"/>
    <w:rsid w:val="00135764"/>
    <w:rsid w:val="00136E12"/>
    <w:rsid w:val="0013743E"/>
    <w:rsid w:val="0014203E"/>
    <w:rsid w:val="00143D19"/>
    <w:rsid w:val="00144FCF"/>
    <w:rsid w:val="00145DEA"/>
    <w:rsid w:val="00152DB7"/>
    <w:rsid w:val="00154C41"/>
    <w:rsid w:val="001565FF"/>
    <w:rsid w:val="0015700A"/>
    <w:rsid w:val="00157B8C"/>
    <w:rsid w:val="001606E6"/>
    <w:rsid w:val="0016326A"/>
    <w:rsid w:val="00164CFD"/>
    <w:rsid w:val="00164F72"/>
    <w:rsid w:val="001654D5"/>
    <w:rsid w:val="001657FE"/>
    <w:rsid w:val="00165CAC"/>
    <w:rsid w:val="0017110C"/>
    <w:rsid w:val="001727E3"/>
    <w:rsid w:val="00173CF4"/>
    <w:rsid w:val="00176961"/>
    <w:rsid w:val="00176A41"/>
    <w:rsid w:val="00182BFD"/>
    <w:rsid w:val="001966AF"/>
    <w:rsid w:val="001A2AF2"/>
    <w:rsid w:val="001A5ADB"/>
    <w:rsid w:val="001C3A85"/>
    <w:rsid w:val="001C45E9"/>
    <w:rsid w:val="001C7E3E"/>
    <w:rsid w:val="001D4B02"/>
    <w:rsid w:val="001D63A0"/>
    <w:rsid w:val="001D6B49"/>
    <w:rsid w:val="001E15A5"/>
    <w:rsid w:val="001E19F6"/>
    <w:rsid w:val="001E71BB"/>
    <w:rsid w:val="001E7CD3"/>
    <w:rsid w:val="001F048F"/>
    <w:rsid w:val="001F4CD0"/>
    <w:rsid w:val="001F609E"/>
    <w:rsid w:val="001F70DF"/>
    <w:rsid w:val="002000E4"/>
    <w:rsid w:val="0020204B"/>
    <w:rsid w:val="00204618"/>
    <w:rsid w:val="00206634"/>
    <w:rsid w:val="00213539"/>
    <w:rsid w:val="00213965"/>
    <w:rsid w:val="00217611"/>
    <w:rsid w:val="0022056A"/>
    <w:rsid w:val="002278C7"/>
    <w:rsid w:val="00230E47"/>
    <w:rsid w:val="00230F8F"/>
    <w:rsid w:val="002329EE"/>
    <w:rsid w:val="0024023C"/>
    <w:rsid w:val="00241E91"/>
    <w:rsid w:val="00243111"/>
    <w:rsid w:val="00243C08"/>
    <w:rsid w:val="00252230"/>
    <w:rsid w:val="0025290D"/>
    <w:rsid w:val="00252E96"/>
    <w:rsid w:val="00257240"/>
    <w:rsid w:val="00257BB8"/>
    <w:rsid w:val="002633C7"/>
    <w:rsid w:val="0026565C"/>
    <w:rsid w:val="00267A93"/>
    <w:rsid w:val="00271BC5"/>
    <w:rsid w:val="00272465"/>
    <w:rsid w:val="00274710"/>
    <w:rsid w:val="00276BEC"/>
    <w:rsid w:val="00287519"/>
    <w:rsid w:val="0029029E"/>
    <w:rsid w:val="002904DD"/>
    <w:rsid w:val="002906C6"/>
    <w:rsid w:val="002969FC"/>
    <w:rsid w:val="002A0BF4"/>
    <w:rsid w:val="002A6840"/>
    <w:rsid w:val="002A75AF"/>
    <w:rsid w:val="002B109D"/>
    <w:rsid w:val="002B4CCF"/>
    <w:rsid w:val="002B5943"/>
    <w:rsid w:val="002B6129"/>
    <w:rsid w:val="002C00A7"/>
    <w:rsid w:val="002C21A2"/>
    <w:rsid w:val="002D2CCE"/>
    <w:rsid w:val="002D42A8"/>
    <w:rsid w:val="002D4B2D"/>
    <w:rsid w:val="002D5B9B"/>
    <w:rsid w:val="002D71B3"/>
    <w:rsid w:val="002E6B27"/>
    <w:rsid w:val="002F127B"/>
    <w:rsid w:val="002F1DF3"/>
    <w:rsid w:val="002F35B4"/>
    <w:rsid w:val="002F4D05"/>
    <w:rsid w:val="002F7536"/>
    <w:rsid w:val="002F77B7"/>
    <w:rsid w:val="003049B1"/>
    <w:rsid w:val="00311DE7"/>
    <w:rsid w:val="003125C0"/>
    <w:rsid w:val="00313AA2"/>
    <w:rsid w:val="00316930"/>
    <w:rsid w:val="00321084"/>
    <w:rsid w:val="0032238E"/>
    <w:rsid w:val="00326387"/>
    <w:rsid w:val="00327167"/>
    <w:rsid w:val="00327608"/>
    <w:rsid w:val="00327D50"/>
    <w:rsid w:val="00327E14"/>
    <w:rsid w:val="00332CFA"/>
    <w:rsid w:val="00336A11"/>
    <w:rsid w:val="0034265A"/>
    <w:rsid w:val="00344A13"/>
    <w:rsid w:val="00344D81"/>
    <w:rsid w:val="003465A2"/>
    <w:rsid w:val="00352601"/>
    <w:rsid w:val="00354FE3"/>
    <w:rsid w:val="00362C7A"/>
    <w:rsid w:val="003634A2"/>
    <w:rsid w:val="00364889"/>
    <w:rsid w:val="00372170"/>
    <w:rsid w:val="00372D71"/>
    <w:rsid w:val="00373D05"/>
    <w:rsid w:val="00384803"/>
    <w:rsid w:val="00387405"/>
    <w:rsid w:val="003875AC"/>
    <w:rsid w:val="00390AC0"/>
    <w:rsid w:val="0039308D"/>
    <w:rsid w:val="00393CF1"/>
    <w:rsid w:val="003978EE"/>
    <w:rsid w:val="00397F04"/>
    <w:rsid w:val="003A00FF"/>
    <w:rsid w:val="003A35C1"/>
    <w:rsid w:val="003A4804"/>
    <w:rsid w:val="003B097A"/>
    <w:rsid w:val="003B0F1A"/>
    <w:rsid w:val="003B12ED"/>
    <w:rsid w:val="003B174A"/>
    <w:rsid w:val="003B450E"/>
    <w:rsid w:val="003B4593"/>
    <w:rsid w:val="003B4A8C"/>
    <w:rsid w:val="003B59A3"/>
    <w:rsid w:val="003D2B84"/>
    <w:rsid w:val="003D48D8"/>
    <w:rsid w:val="003D4938"/>
    <w:rsid w:val="003D4EF9"/>
    <w:rsid w:val="003D562B"/>
    <w:rsid w:val="003E03AC"/>
    <w:rsid w:val="003E1565"/>
    <w:rsid w:val="003E44A8"/>
    <w:rsid w:val="003E53A4"/>
    <w:rsid w:val="003E66D5"/>
    <w:rsid w:val="003E724F"/>
    <w:rsid w:val="003F0FA8"/>
    <w:rsid w:val="003F72D1"/>
    <w:rsid w:val="00400595"/>
    <w:rsid w:val="004005DB"/>
    <w:rsid w:val="00400CDA"/>
    <w:rsid w:val="0040531E"/>
    <w:rsid w:val="0041488B"/>
    <w:rsid w:val="00420B48"/>
    <w:rsid w:val="00420D25"/>
    <w:rsid w:val="0042195F"/>
    <w:rsid w:val="004257F3"/>
    <w:rsid w:val="0042621B"/>
    <w:rsid w:val="00426775"/>
    <w:rsid w:val="004268F9"/>
    <w:rsid w:val="00431323"/>
    <w:rsid w:val="00431C63"/>
    <w:rsid w:val="00433638"/>
    <w:rsid w:val="00433931"/>
    <w:rsid w:val="00434002"/>
    <w:rsid w:val="00441FA7"/>
    <w:rsid w:val="00442D88"/>
    <w:rsid w:val="004466C0"/>
    <w:rsid w:val="00447183"/>
    <w:rsid w:val="004521E3"/>
    <w:rsid w:val="00456EFC"/>
    <w:rsid w:val="004607B7"/>
    <w:rsid w:val="004614AD"/>
    <w:rsid w:val="00461681"/>
    <w:rsid w:val="00463A4A"/>
    <w:rsid w:val="00465CDD"/>
    <w:rsid w:val="0047341E"/>
    <w:rsid w:val="00474A54"/>
    <w:rsid w:val="00475C0F"/>
    <w:rsid w:val="00481B29"/>
    <w:rsid w:val="0048237D"/>
    <w:rsid w:val="00483A3B"/>
    <w:rsid w:val="00485207"/>
    <w:rsid w:val="0048701A"/>
    <w:rsid w:val="00491CD2"/>
    <w:rsid w:val="00493E55"/>
    <w:rsid w:val="00496E84"/>
    <w:rsid w:val="004975EC"/>
    <w:rsid w:val="004A6358"/>
    <w:rsid w:val="004B0967"/>
    <w:rsid w:val="004B39BD"/>
    <w:rsid w:val="004B47CA"/>
    <w:rsid w:val="004B4BF3"/>
    <w:rsid w:val="004C005D"/>
    <w:rsid w:val="004C236A"/>
    <w:rsid w:val="004D2E6C"/>
    <w:rsid w:val="004D3F37"/>
    <w:rsid w:val="004D4A06"/>
    <w:rsid w:val="004D5D19"/>
    <w:rsid w:val="004E3374"/>
    <w:rsid w:val="004E35E5"/>
    <w:rsid w:val="004E42AF"/>
    <w:rsid w:val="004E44FB"/>
    <w:rsid w:val="004E4E33"/>
    <w:rsid w:val="004E633B"/>
    <w:rsid w:val="004E7936"/>
    <w:rsid w:val="004F21BA"/>
    <w:rsid w:val="004F2BB2"/>
    <w:rsid w:val="004F3358"/>
    <w:rsid w:val="004F56EF"/>
    <w:rsid w:val="00500744"/>
    <w:rsid w:val="0050137F"/>
    <w:rsid w:val="00502245"/>
    <w:rsid w:val="005043D0"/>
    <w:rsid w:val="00510D4B"/>
    <w:rsid w:val="0051255B"/>
    <w:rsid w:val="00516B2F"/>
    <w:rsid w:val="0051700A"/>
    <w:rsid w:val="005253B0"/>
    <w:rsid w:val="00525704"/>
    <w:rsid w:val="00526895"/>
    <w:rsid w:val="00527D56"/>
    <w:rsid w:val="0053039C"/>
    <w:rsid w:val="0053146A"/>
    <w:rsid w:val="00532C6D"/>
    <w:rsid w:val="00534BC2"/>
    <w:rsid w:val="00537BA8"/>
    <w:rsid w:val="00541443"/>
    <w:rsid w:val="005439C2"/>
    <w:rsid w:val="005440B7"/>
    <w:rsid w:val="00545AA0"/>
    <w:rsid w:val="00546A79"/>
    <w:rsid w:val="00547914"/>
    <w:rsid w:val="00550AFD"/>
    <w:rsid w:val="00550B75"/>
    <w:rsid w:val="00551C48"/>
    <w:rsid w:val="005537FB"/>
    <w:rsid w:val="00553DAA"/>
    <w:rsid w:val="005545DC"/>
    <w:rsid w:val="00554BC8"/>
    <w:rsid w:val="00555E07"/>
    <w:rsid w:val="005562B1"/>
    <w:rsid w:val="00560B91"/>
    <w:rsid w:val="00562725"/>
    <w:rsid w:val="00562BA6"/>
    <w:rsid w:val="00566CCF"/>
    <w:rsid w:val="00567EC6"/>
    <w:rsid w:val="00570389"/>
    <w:rsid w:val="00572662"/>
    <w:rsid w:val="005731CE"/>
    <w:rsid w:val="00574238"/>
    <w:rsid w:val="00574383"/>
    <w:rsid w:val="005769D8"/>
    <w:rsid w:val="00576C75"/>
    <w:rsid w:val="005806A0"/>
    <w:rsid w:val="00584824"/>
    <w:rsid w:val="00584D6F"/>
    <w:rsid w:val="00595340"/>
    <w:rsid w:val="0059790F"/>
    <w:rsid w:val="005A0096"/>
    <w:rsid w:val="005A0F5A"/>
    <w:rsid w:val="005A4A12"/>
    <w:rsid w:val="005A7FA2"/>
    <w:rsid w:val="005B2250"/>
    <w:rsid w:val="005B2726"/>
    <w:rsid w:val="005B36BB"/>
    <w:rsid w:val="005B3C2F"/>
    <w:rsid w:val="005C0FA5"/>
    <w:rsid w:val="005C2142"/>
    <w:rsid w:val="005C23D9"/>
    <w:rsid w:val="005C444D"/>
    <w:rsid w:val="005C4CBA"/>
    <w:rsid w:val="005C5C10"/>
    <w:rsid w:val="005D0101"/>
    <w:rsid w:val="005D085C"/>
    <w:rsid w:val="005D0F8F"/>
    <w:rsid w:val="005D11C7"/>
    <w:rsid w:val="005D1C0D"/>
    <w:rsid w:val="005D25CC"/>
    <w:rsid w:val="005D4FAC"/>
    <w:rsid w:val="005D5EAA"/>
    <w:rsid w:val="005E11AB"/>
    <w:rsid w:val="005E3BA1"/>
    <w:rsid w:val="005E5469"/>
    <w:rsid w:val="005E6511"/>
    <w:rsid w:val="005E6F5A"/>
    <w:rsid w:val="005F01EC"/>
    <w:rsid w:val="005F0815"/>
    <w:rsid w:val="005F0AE8"/>
    <w:rsid w:val="005F1D0B"/>
    <w:rsid w:val="005F2E7C"/>
    <w:rsid w:val="005F4F7C"/>
    <w:rsid w:val="005F5816"/>
    <w:rsid w:val="005F68B6"/>
    <w:rsid w:val="006030F2"/>
    <w:rsid w:val="00604842"/>
    <w:rsid w:val="00605A07"/>
    <w:rsid w:val="006069C1"/>
    <w:rsid w:val="00613EB1"/>
    <w:rsid w:val="006178EE"/>
    <w:rsid w:val="006204D1"/>
    <w:rsid w:val="006205D1"/>
    <w:rsid w:val="0062076C"/>
    <w:rsid w:val="006213FB"/>
    <w:rsid w:val="006265B7"/>
    <w:rsid w:val="0063023A"/>
    <w:rsid w:val="006309DD"/>
    <w:rsid w:val="00635558"/>
    <w:rsid w:val="0064242D"/>
    <w:rsid w:val="006428D7"/>
    <w:rsid w:val="00642CF5"/>
    <w:rsid w:val="006472F4"/>
    <w:rsid w:val="00651439"/>
    <w:rsid w:val="00654C4F"/>
    <w:rsid w:val="00662669"/>
    <w:rsid w:val="00667C36"/>
    <w:rsid w:val="00674D7F"/>
    <w:rsid w:val="006809FA"/>
    <w:rsid w:val="00684B4F"/>
    <w:rsid w:val="00684C01"/>
    <w:rsid w:val="006908B4"/>
    <w:rsid w:val="00695114"/>
    <w:rsid w:val="006A09FC"/>
    <w:rsid w:val="006A0CE3"/>
    <w:rsid w:val="006A3E97"/>
    <w:rsid w:val="006A5BA6"/>
    <w:rsid w:val="006A6F3D"/>
    <w:rsid w:val="006B0573"/>
    <w:rsid w:val="006B05A7"/>
    <w:rsid w:val="006B279E"/>
    <w:rsid w:val="006B507A"/>
    <w:rsid w:val="006B579D"/>
    <w:rsid w:val="006B7B4F"/>
    <w:rsid w:val="006C2CB9"/>
    <w:rsid w:val="006C2E72"/>
    <w:rsid w:val="006C3133"/>
    <w:rsid w:val="006C5278"/>
    <w:rsid w:val="006D1AC4"/>
    <w:rsid w:val="006E2B3E"/>
    <w:rsid w:val="006E551B"/>
    <w:rsid w:val="006F087F"/>
    <w:rsid w:val="006F0D61"/>
    <w:rsid w:val="006F19DE"/>
    <w:rsid w:val="006F293B"/>
    <w:rsid w:val="006F64F2"/>
    <w:rsid w:val="006F6982"/>
    <w:rsid w:val="006F761B"/>
    <w:rsid w:val="006F7B44"/>
    <w:rsid w:val="007061B1"/>
    <w:rsid w:val="00710898"/>
    <w:rsid w:val="00712676"/>
    <w:rsid w:val="00714D19"/>
    <w:rsid w:val="00715AFC"/>
    <w:rsid w:val="00715E76"/>
    <w:rsid w:val="00720179"/>
    <w:rsid w:val="00725490"/>
    <w:rsid w:val="0072618F"/>
    <w:rsid w:val="00730417"/>
    <w:rsid w:val="007360CE"/>
    <w:rsid w:val="0073692A"/>
    <w:rsid w:val="007433CD"/>
    <w:rsid w:val="00746F2C"/>
    <w:rsid w:val="00753E25"/>
    <w:rsid w:val="00755E79"/>
    <w:rsid w:val="00757A61"/>
    <w:rsid w:val="00757EFC"/>
    <w:rsid w:val="0076595C"/>
    <w:rsid w:val="007710EF"/>
    <w:rsid w:val="00771989"/>
    <w:rsid w:val="007801CE"/>
    <w:rsid w:val="007806D5"/>
    <w:rsid w:val="007807A2"/>
    <w:rsid w:val="007827B3"/>
    <w:rsid w:val="00783139"/>
    <w:rsid w:val="00786845"/>
    <w:rsid w:val="00786BDF"/>
    <w:rsid w:val="00786C32"/>
    <w:rsid w:val="00787460"/>
    <w:rsid w:val="00787BBF"/>
    <w:rsid w:val="00790D00"/>
    <w:rsid w:val="007912D5"/>
    <w:rsid w:val="00791832"/>
    <w:rsid w:val="00791EDF"/>
    <w:rsid w:val="00792891"/>
    <w:rsid w:val="00792CAB"/>
    <w:rsid w:val="0079714D"/>
    <w:rsid w:val="007977B4"/>
    <w:rsid w:val="007A2AFC"/>
    <w:rsid w:val="007B4445"/>
    <w:rsid w:val="007B6579"/>
    <w:rsid w:val="007C4972"/>
    <w:rsid w:val="007C6DD1"/>
    <w:rsid w:val="007C725C"/>
    <w:rsid w:val="007D0604"/>
    <w:rsid w:val="007D0F31"/>
    <w:rsid w:val="007D15F1"/>
    <w:rsid w:val="007D1D8A"/>
    <w:rsid w:val="007D6AE8"/>
    <w:rsid w:val="007E7074"/>
    <w:rsid w:val="007F16FB"/>
    <w:rsid w:val="007F37D6"/>
    <w:rsid w:val="007F69D2"/>
    <w:rsid w:val="007F7F91"/>
    <w:rsid w:val="00802FC4"/>
    <w:rsid w:val="0080406C"/>
    <w:rsid w:val="008054F3"/>
    <w:rsid w:val="0080767F"/>
    <w:rsid w:val="00815EAB"/>
    <w:rsid w:val="008211AA"/>
    <w:rsid w:val="00823BC3"/>
    <w:rsid w:val="0082553F"/>
    <w:rsid w:val="00825B15"/>
    <w:rsid w:val="00825F3D"/>
    <w:rsid w:val="008271AC"/>
    <w:rsid w:val="0082782D"/>
    <w:rsid w:val="00834A37"/>
    <w:rsid w:val="00843263"/>
    <w:rsid w:val="0084456F"/>
    <w:rsid w:val="00844E20"/>
    <w:rsid w:val="0085327E"/>
    <w:rsid w:val="00862E92"/>
    <w:rsid w:val="008636BC"/>
    <w:rsid w:val="00865281"/>
    <w:rsid w:val="008710BC"/>
    <w:rsid w:val="0087229B"/>
    <w:rsid w:val="008734CF"/>
    <w:rsid w:val="008801A4"/>
    <w:rsid w:val="008815E3"/>
    <w:rsid w:val="00881CD9"/>
    <w:rsid w:val="0088607C"/>
    <w:rsid w:val="00893D7D"/>
    <w:rsid w:val="00894F23"/>
    <w:rsid w:val="008A04E6"/>
    <w:rsid w:val="008A1F18"/>
    <w:rsid w:val="008A3070"/>
    <w:rsid w:val="008A349C"/>
    <w:rsid w:val="008A380E"/>
    <w:rsid w:val="008A52BA"/>
    <w:rsid w:val="008A68C1"/>
    <w:rsid w:val="008B48F7"/>
    <w:rsid w:val="008B6237"/>
    <w:rsid w:val="008C0C84"/>
    <w:rsid w:val="008C4988"/>
    <w:rsid w:val="008C569B"/>
    <w:rsid w:val="008C6265"/>
    <w:rsid w:val="008D1F53"/>
    <w:rsid w:val="008D2F95"/>
    <w:rsid w:val="008D473F"/>
    <w:rsid w:val="008D5E38"/>
    <w:rsid w:val="008D6554"/>
    <w:rsid w:val="008D76B1"/>
    <w:rsid w:val="008E1597"/>
    <w:rsid w:val="008E18B6"/>
    <w:rsid w:val="008E3F49"/>
    <w:rsid w:val="008E720B"/>
    <w:rsid w:val="008E78F7"/>
    <w:rsid w:val="008F11BC"/>
    <w:rsid w:val="008F4E4A"/>
    <w:rsid w:val="009012D6"/>
    <w:rsid w:val="0091035B"/>
    <w:rsid w:val="00912C0E"/>
    <w:rsid w:val="0091316F"/>
    <w:rsid w:val="009147A0"/>
    <w:rsid w:val="009148D0"/>
    <w:rsid w:val="00922FE8"/>
    <w:rsid w:val="009305A5"/>
    <w:rsid w:val="00935584"/>
    <w:rsid w:val="00935E7C"/>
    <w:rsid w:val="00937649"/>
    <w:rsid w:val="00940604"/>
    <w:rsid w:val="009431E6"/>
    <w:rsid w:val="00960B6D"/>
    <w:rsid w:val="0096142D"/>
    <w:rsid w:val="0096151D"/>
    <w:rsid w:val="00961C4B"/>
    <w:rsid w:val="00962BBF"/>
    <w:rsid w:val="00965F52"/>
    <w:rsid w:val="009662D7"/>
    <w:rsid w:val="009705E2"/>
    <w:rsid w:val="00970A69"/>
    <w:rsid w:val="00974AAE"/>
    <w:rsid w:val="00974E6B"/>
    <w:rsid w:val="00977468"/>
    <w:rsid w:val="00980652"/>
    <w:rsid w:val="009822C7"/>
    <w:rsid w:val="009834AF"/>
    <w:rsid w:val="00985403"/>
    <w:rsid w:val="009867F3"/>
    <w:rsid w:val="00994D4E"/>
    <w:rsid w:val="009A4367"/>
    <w:rsid w:val="009A44BF"/>
    <w:rsid w:val="009A7BA7"/>
    <w:rsid w:val="009A7FA4"/>
    <w:rsid w:val="009B14FF"/>
    <w:rsid w:val="009B6EBF"/>
    <w:rsid w:val="009B74B3"/>
    <w:rsid w:val="009B7966"/>
    <w:rsid w:val="009C34A8"/>
    <w:rsid w:val="009C5BDD"/>
    <w:rsid w:val="009D0B86"/>
    <w:rsid w:val="009D1099"/>
    <w:rsid w:val="009D2987"/>
    <w:rsid w:val="009D3379"/>
    <w:rsid w:val="009D371A"/>
    <w:rsid w:val="009D405B"/>
    <w:rsid w:val="009D44EB"/>
    <w:rsid w:val="009D4A25"/>
    <w:rsid w:val="009D5D41"/>
    <w:rsid w:val="009D731D"/>
    <w:rsid w:val="009E66D3"/>
    <w:rsid w:val="009F05A9"/>
    <w:rsid w:val="009F061C"/>
    <w:rsid w:val="009F1382"/>
    <w:rsid w:val="009F1952"/>
    <w:rsid w:val="009F1C90"/>
    <w:rsid w:val="009F58AD"/>
    <w:rsid w:val="009F6C7F"/>
    <w:rsid w:val="009F6C8C"/>
    <w:rsid w:val="00A001FC"/>
    <w:rsid w:val="00A01C12"/>
    <w:rsid w:val="00A026EE"/>
    <w:rsid w:val="00A03604"/>
    <w:rsid w:val="00A03CE9"/>
    <w:rsid w:val="00A042A2"/>
    <w:rsid w:val="00A0581F"/>
    <w:rsid w:val="00A17E3C"/>
    <w:rsid w:val="00A20A20"/>
    <w:rsid w:val="00A20CFC"/>
    <w:rsid w:val="00A2210B"/>
    <w:rsid w:val="00A362BF"/>
    <w:rsid w:val="00A4002D"/>
    <w:rsid w:val="00A41BF2"/>
    <w:rsid w:val="00A41EC1"/>
    <w:rsid w:val="00A455A9"/>
    <w:rsid w:val="00A45A66"/>
    <w:rsid w:val="00A505CD"/>
    <w:rsid w:val="00A51BC0"/>
    <w:rsid w:val="00A52DEE"/>
    <w:rsid w:val="00A547DB"/>
    <w:rsid w:val="00A5570B"/>
    <w:rsid w:val="00A55866"/>
    <w:rsid w:val="00A5617B"/>
    <w:rsid w:val="00A61654"/>
    <w:rsid w:val="00A70101"/>
    <w:rsid w:val="00A7428B"/>
    <w:rsid w:val="00A777D9"/>
    <w:rsid w:val="00A77945"/>
    <w:rsid w:val="00A81D36"/>
    <w:rsid w:val="00A83662"/>
    <w:rsid w:val="00A868D2"/>
    <w:rsid w:val="00A917F5"/>
    <w:rsid w:val="00A91957"/>
    <w:rsid w:val="00A93850"/>
    <w:rsid w:val="00A95704"/>
    <w:rsid w:val="00A97FDD"/>
    <w:rsid w:val="00AA09B4"/>
    <w:rsid w:val="00AA5FD3"/>
    <w:rsid w:val="00AB23F1"/>
    <w:rsid w:val="00AB338B"/>
    <w:rsid w:val="00AB742E"/>
    <w:rsid w:val="00AB7FB5"/>
    <w:rsid w:val="00AC06AF"/>
    <w:rsid w:val="00AC361B"/>
    <w:rsid w:val="00AC5799"/>
    <w:rsid w:val="00AD5C15"/>
    <w:rsid w:val="00AD6F55"/>
    <w:rsid w:val="00AE0011"/>
    <w:rsid w:val="00AE2374"/>
    <w:rsid w:val="00AF1AE9"/>
    <w:rsid w:val="00AF66CC"/>
    <w:rsid w:val="00AF7B03"/>
    <w:rsid w:val="00B105F9"/>
    <w:rsid w:val="00B10BEB"/>
    <w:rsid w:val="00B13089"/>
    <w:rsid w:val="00B137BA"/>
    <w:rsid w:val="00B13F53"/>
    <w:rsid w:val="00B159E8"/>
    <w:rsid w:val="00B16631"/>
    <w:rsid w:val="00B16A7C"/>
    <w:rsid w:val="00B20D01"/>
    <w:rsid w:val="00B22374"/>
    <w:rsid w:val="00B223E8"/>
    <w:rsid w:val="00B2310A"/>
    <w:rsid w:val="00B26A59"/>
    <w:rsid w:val="00B31346"/>
    <w:rsid w:val="00B320AD"/>
    <w:rsid w:val="00B33FCC"/>
    <w:rsid w:val="00B35AFA"/>
    <w:rsid w:val="00B36480"/>
    <w:rsid w:val="00B40ADB"/>
    <w:rsid w:val="00B43074"/>
    <w:rsid w:val="00B46488"/>
    <w:rsid w:val="00B47BD7"/>
    <w:rsid w:val="00B5115A"/>
    <w:rsid w:val="00B54157"/>
    <w:rsid w:val="00B5474B"/>
    <w:rsid w:val="00B54975"/>
    <w:rsid w:val="00B55B33"/>
    <w:rsid w:val="00B56E83"/>
    <w:rsid w:val="00B57A6E"/>
    <w:rsid w:val="00B676BD"/>
    <w:rsid w:val="00B73BF7"/>
    <w:rsid w:val="00B7650A"/>
    <w:rsid w:val="00B77B37"/>
    <w:rsid w:val="00B81E25"/>
    <w:rsid w:val="00B82F5F"/>
    <w:rsid w:val="00B92669"/>
    <w:rsid w:val="00B93430"/>
    <w:rsid w:val="00B94700"/>
    <w:rsid w:val="00B94E80"/>
    <w:rsid w:val="00BA11DA"/>
    <w:rsid w:val="00BA356C"/>
    <w:rsid w:val="00BA6378"/>
    <w:rsid w:val="00BB071B"/>
    <w:rsid w:val="00BB2FA4"/>
    <w:rsid w:val="00BB71DF"/>
    <w:rsid w:val="00BC0154"/>
    <w:rsid w:val="00BC2106"/>
    <w:rsid w:val="00BC267F"/>
    <w:rsid w:val="00BC44F5"/>
    <w:rsid w:val="00BC5056"/>
    <w:rsid w:val="00BC57DC"/>
    <w:rsid w:val="00BD52C1"/>
    <w:rsid w:val="00BE3116"/>
    <w:rsid w:val="00BE7013"/>
    <w:rsid w:val="00BF0903"/>
    <w:rsid w:val="00C00832"/>
    <w:rsid w:val="00C021CF"/>
    <w:rsid w:val="00C03EFC"/>
    <w:rsid w:val="00C06F09"/>
    <w:rsid w:val="00C11063"/>
    <w:rsid w:val="00C12FA1"/>
    <w:rsid w:val="00C13221"/>
    <w:rsid w:val="00C1437C"/>
    <w:rsid w:val="00C162A4"/>
    <w:rsid w:val="00C20273"/>
    <w:rsid w:val="00C20E8A"/>
    <w:rsid w:val="00C23239"/>
    <w:rsid w:val="00C24D03"/>
    <w:rsid w:val="00C32FAA"/>
    <w:rsid w:val="00C33E6C"/>
    <w:rsid w:val="00C34F9B"/>
    <w:rsid w:val="00C35DB6"/>
    <w:rsid w:val="00C40574"/>
    <w:rsid w:val="00C40852"/>
    <w:rsid w:val="00C43392"/>
    <w:rsid w:val="00C440AF"/>
    <w:rsid w:val="00C46CE8"/>
    <w:rsid w:val="00C4792B"/>
    <w:rsid w:val="00C52631"/>
    <w:rsid w:val="00C55AE1"/>
    <w:rsid w:val="00C561D0"/>
    <w:rsid w:val="00C62C00"/>
    <w:rsid w:val="00C664B2"/>
    <w:rsid w:val="00C664F9"/>
    <w:rsid w:val="00C71DCA"/>
    <w:rsid w:val="00C721C4"/>
    <w:rsid w:val="00C733D5"/>
    <w:rsid w:val="00C74FDA"/>
    <w:rsid w:val="00C75AB5"/>
    <w:rsid w:val="00C75C01"/>
    <w:rsid w:val="00C8054E"/>
    <w:rsid w:val="00C86B55"/>
    <w:rsid w:val="00C91562"/>
    <w:rsid w:val="00CA04F2"/>
    <w:rsid w:val="00CA35FD"/>
    <w:rsid w:val="00CA5C25"/>
    <w:rsid w:val="00CA6AB4"/>
    <w:rsid w:val="00CB1E25"/>
    <w:rsid w:val="00CB5DE8"/>
    <w:rsid w:val="00CC3BA5"/>
    <w:rsid w:val="00CC4CFB"/>
    <w:rsid w:val="00CC6DAD"/>
    <w:rsid w:val="00CD3CE7"/>
    <w:rsid w:val="00CD57D2"/>
    <w:rsid w:val="00CD62D8"/>
    <w:rsid w:val="00CD6428"/>
    <w:rsid w:val="00CE11B0"/>
    <w:rsid w:val="00CF2FD1"/>
    <w:rsid w:val="00CF3771"/>
    <w:rsid w:val="00CF5E46"/>
    <w:rsid w:val="00CF7CE7"/>
    <w:rsid w:val="00D0127E"/>
    <w:rsid w:val="00D020D1"/>
    <w:rsid w:val="00D04540"/>
    <w:rsid w:val="00D05C0D"/>
    <w:rsid w:val="00D062FD"/>
    <w:rsid w:val="00D07949"/>
    <w:rsid w:val="00D07E35"/>
    <w:rsid w:val="00D10870"/>
    <w:rsid w:val="00D112F5"/>
    <w:rsid w:val="00D16001"/>
    <w:rsid w:val="00D2004D"/>
    <w:rsid w:val="00D21DAA"/>
    <w:rsid w:val="00D23DB0"/>
    <w:rsid w:val="00D2417A"/>
    <w:rsid w:val="00D2471C"/>
    <w:rsid w:val="00D24D08"/>
    <w:rsid w:val="00D27F0A"/>
    <w:rsid w:val="00D30BE2"/>
    <w:rsid w:val="00D322AD"/>
    <w:rsid w:val="00D33295"/>
    <w:rsid w:val="00D34D5E"/>
    <w:rsid w:val="00D3539C"/>
    <w:rsid w:val="00D36659"/>
    <w:rsid w:val="00D36E35"/>
    <w:rsid w:val="00D4036F"/>
    <w:rsid w:val="00D42321"/>
    <w:rsid w:val="00D429BF"/>
    <w:rsid w:val="00D4340D"/>
    <w:rsid w:val="00D46E4D"/>
    <w:rsid w:val="00D52568"/>
    <w:rsid w:val="00D6101B"/>
    <w:rsid w:val="00D63208"/>
    <w:rsid w:val="00D72689"/>
    <w:rsid w:val="00D72D8C"/>
    <w:rsid w:val="00D83DD8"/>
    <w:rsid w:val="00D84336"/>
    <w:rsid w:val="00D95816"/>
    <w:rsid w:val="00D97DFB"/>
    <w:rsid w:val="00DA0311"/>
    <w:rsid w:val="00DA0E6F"/>
    <w:rsid w:val="00DA1C65"/>
    <w:rsid w:val="00DA2563"/>
    <w:rsid w:val="00DA2A48"/>
    <w:rsid w:val="00DA4EAD"/>
    <w:rsid w:val="00DA64FF"/>
    <w:rsid w:val="00DA74C8"/>
    <w:rsid w:val="00DA7711"/>
    <w:rsid w:val="00DB15E7"/>
    <w:rsid w:val="00DB1653"/>
    <w:rsid w:val="00DB3D17"/>
    <w:rsid w:val="00DB4F0F"/>
    <w:rsid w:val="00DB7CB0"/>
    <w:rsid w:val="00DC0BA9"/>
    <w:rsid w:val="00DC22E4"/>
    <w:rsid w:val="00DC2FE3"/>
    <w:rsid w:val="00DC37A9"/>
    <w:rsid w:val="00DC56DF"/>
    <w:rsid w:val="00DC6C11"/>
    <w:rsid w:val="00DC7DA9"/>
    <w:rsid w:val="00DD03D7"/>
    <w:rsid w:val="00DD179E"/>
    <w:rsid w:val="00DD187F"/>
    <w:rsid w:val="00DD1937"/>
    <w:rsid w:val="00DD22B8"/>
    <w:rsid w:val="00DD28F3"/>
    <w:rsid w:val="00DD6081"/>
    <w:rsid w:val="00DF0AF0"/>
    <w:rsid w:val="00DF2162"/>
    <w:rsid w:val="00DF2EE3"/>
    <w:rsid w:val="00DF509A"/>
    <w:rsid w:val="00DF687A"/>
    <w:rsid w:val="00DF7559"/>
    <w:rsid w:val="00E018BB"/>
    <w:rsid w:val="00E0250F"/>
    <w:rsid w:val="00E045AD"/>
    <w:rsid w:val="00E102BA"/>
    <w:rsid w:val="00E1125D"/>
    <w:rsid w:val="00E124C1"/>
    <w:rsid w:val="00E15CA7"/>
    <w:rsid w:val="00E15CD1"/>
    <w:rsid w:val="00E15E3B"/>
    <w:rsid w:val="00E22A86"/>
    <w:rsid w:val="00E22E75"/>
    <w:rsid w:val="00E31963"/>
    <w:rsid w:val="00E31D88"/>
    <w:rsid w:val="00E34C81"/>
    <w:rsid w:val="00E37531"/>
    <w:rsid w:val="00E47C24"/>
    <w:rsid w:val="00E60C6F"/>
    <w:rsid w:val="00E61F98"/>
    <w:rsid w:val="00E62015"/>
    <w:rsid w:val="00E62773"/>
    <w:rsid w:val="00E65B97"/>
    <w:rsid w:val="00E67379"/>
    <w:rsid w:val="00E67B2E"/>
    <w:rsid w:val="00E702AF"/>
    <w:rsid w:val="00E712FC"/>
    <w:rsid w:val="00E73E30"/>
    <w:rsid w:val="00E74887"/>
    <w:rsid w:val="00E76FCE"/>
    <w:rsid w:val="00E80104"/>
    <w:rsid w:val="00E862C7"/>
    <w:rsid w:val="00E9186C"/>
    <w:rsid w:val="00E92D7A"/>
    <w:rsid w:val="00E964DF"/>
    <w:rsid w:val="00E964FE"/>
    <w:rsid w:val="00E97B13"/>
    <w:rsid w:val="00EA2075"/>
    <w:rsid w:val="00EA3865"/>
    <w:rsid w:val="00EA51C8"/>
    <w:rsid w:val="00EA58B0"/>
    <w:rsid w:val="00EB33A0"/>
    <w:rsid w:val="00EB4C8D"/>
    <w:rsid w:val="00EC07AA"/>
    <w:rsid w:val="00EC6B91"/>
    <w:rsid w:val="00ED0BD0"/>
    <w:rsid w:val="00ED3F94"/>
    <w:rsid w:val="00ED575F"/>
    <w:rsid w:val="00EE0F28"/>
    <w:rsid w:val="00EE1FE3"/>
    <w:rsid w:val="00EE2B30"/>
    <w:rsid w:val="00EE4671"/>
    <w:rsid w:val="00EE6275"/>
    <w:rsid w:val="00EE684B"/>
    <w:rsid w:val="00EF2807"/>
    <w:rsid w:val="00EF2B8C"/>
    <w:rsid w:val="00EF3916"/>
    <w:rsid w:val="00EF4B45"/>
    <w:rsid w:val="00EF68B6"/>
    <w:rsid w:val="00EF7BAE"/>
    <w:rsid w:val="00F01540"/>
    <w:rsid w:val="00F0575B"/>
    <w:rsid w:val="00F103D9"/>
    <w:rsid w:val="00F145B2"/>
    <w:rsid w:val="00F14645"/>
    <w:rsid w:val="00F14FB2"/>
    <w:rsid w:val="00F20023"/>
    <w:rsid w:val="00F223B2"/>
    <w:rsid w:val="00F23919"/>
    <w:rsid w:val="00F307E3"/>
    <w:rsid w:val="00F33223"/>
    <w:rsid w:val="00F336C4"/>
    <w:rsid w:val="00F35695"/>
    <w:rsid w:val="00F426FC"/>
    <w:rsid w:val="00F439A4"/>
    <w:rsid w:val="00F44D41"/>
    <w:rsid w:val="00F45297"/>
    <w:rsid w:val="00F50084"/>
    <w:rsid w:val="00F5093B"/>
    <w:rsid w:val="00F56675"/>
    <w:rsid w:val="00F715DD"/>
    <w:rsid w:val="00F72E80"/>
    <w:rsid w:val="00F84292"/>
    <w:rsid w:val="00F85322"/>
    <w:rsid w:val="00F865DC"/>
    <w:rsid w:val="00F87C47"/>
    <w:rsid w:val="00F90902"/>
    <w:rsid w:val="00F90DFF"/>
    <w:rsid w:val="00F91C70"/>
    <w:rsid w:val="00F9703A"/>
    <w:rsid w:val="00F979C5"/>
    <w:rsid w:val="00FA15D4"/>
    <w:rsid w:val="00FA1C1E"/>
    <w:rsid w:val="00FA4DED"/>
    <w:rsid w:val="00FA6DF8"/>
    <w:rsid w:val="00FB3D2A"/>
    <w:rsid w:val="00FB47F9"/>
    <w:rsid w:val="00FB50CC"/>
    <w:rsid w:val="00FB7E3F"/>
    <w:rsid w:val="00FC1763"/>
    <w:rsid w:val="00FC4465"/>
    <w:rsid w:val="00FC48AD"/>
    <w:rsid w:val="00FC540D"/>
    <w:rsid w:val="00FC75BA"/>
    <w:rsid w:val="00FE3BDA"/>
    <w:rsid w:val="00FE3D80"/>
    <w:rsid w:val="00FF1153"/>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CE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
    <w:basedOn w:val="a"/>
    <w:link w:val="a7"/>
    <w:uiPriority w:val="99"/>
    <w:unhideWhenUsed/>
    <w:rsid w:val="008E78F7"/>
    <w:pPr>
      <w:spacing w:after="0" w:line="240" w:lineRule="auto"/>
    </w:pPr>
    <w:rPr>
      <w:sz w:val="20"/>
      <w:szCs w:val="20"/>
    </w:rPr>
  </w:style>
  <w:style w:type="character" w:customStyle="1" w:styleId="a7">
    <w:name w:val="Текст сноски Знак"/>
    <w:aliases w:val="single space Знак,footnote text Знак,ft Знак,FOOTNOTES Знак,ADB Знак,WB-Fußnotentext Знак,Footnote Знак,Fußnote Знак,Geneva 9 Знак,Font: Geneva 9 Знак,Boston 10 Знак,f Знак,12pt Знак1,12pt Знак Знак,12pt Знак Знак Знак Знак Знак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Balloon Text"/>
    <w:basedOn w:val="a"/>
    <w:link w:val="ab"/>
    <w:uiPriority w:val="99"/>
    <w:semiHidden/>
    <w:unhideWhenUsed/>
    <w:rsid w:val="001106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0640"/>
    <w:rPr>
      <w:rFonts w:ascii="Segoe UI" w:hAnsi="Segoe UI" w:cs="Segoe UI"/>
      <w:sz w:val="18"/>
      <w:szCs w:val="18"/>
    </w:rPr>
  </w:style>
  <w:style w:type="character" w:styleId="ac">
    <w:name w:val="annotation reference"/>
    <w:basedOn w:val="a0"/>
    <w:uiPriority w:val="99"/>
    <w:semiHidden/>
    <w:unhideWhenUsed/>
    <w:rsid w:val="00110640"/>
    <w:rPr>
      <w:sz w:val="16"/>
      <w:szCs w:val="16"/>
    </w:rPr>
  </w:style>
  <w:style w:type="paragraph" w:styleId="ad">
    <w:name w:val="annotation text"/>
    <w:basedOn w:val="a"/>
    <w:link w:val="ae"/>
    <w:uiPriority w:val="99"/>
    <w:unhideWhenUsed/>
    <w:rsid w:val="00110640"/>
    <w:pPr>
      <w:spacing w:line="240" w:lineRule="auto"/>
    </w:pPr>
    <w:rPr>
      <w:sz w:val="20"/>
      <w:szCs w:val="20"/>
    </w:rPr>
  </w:style>
  <w:style w:type="character" w:customStyle="1" w:styleId="ae">
    <w:name w:val="Текст примечания Знак"/>
    <w:basedOn w:val="a0"/>
    <w:link w:val="ad"/>
    <w:uiPriority w:val="99"/>
    <w:rsid w:val="00110640"/>
    <w:rPr>
      <w:sz w:val="20"/>
      <w:szCs w:val="20"/>
    </w:rPr>
  </w:style>
  <w:style w:type="paragraph" w:styleId="af">
    <w:name w:val="annotation subject"/>
    <w:basedOn w:val="ad"/>
    <w:next w:val="ad"/>
    <w:link w:val="af0"/>
    <w:uiPriority w:val="99"/>
    <w:semiHidden/>
    <w:unhideWhenUsed/>
    <w:rsid w:val="00110640"/>
    <w:rPr>
      <w:b/>
      <w:bCs/>
    </w:rPr>
  </w:style>
  <w:style w:type="character" w:customStyle="1" w:styleId="af0">
    <w:name w:val="Тема примечания Знак"/>
    <w:basedOn w:val="ae"/>
    <w:link w:val="af"/>
    <w:uiPriority w:val="99"/>
    <w:semiHidden/>
    <w:rsid w:val="00110640"/>
    <w:rPr>
      <w:b/>
      <w:bCs/>
      <w:sz w:val="20"/>
      <w:szCs w:val="20"/>
    </w:rPr>
  </w:style>
  <w:style w:type="character" w:styleId="af1">
    <w:name w:val="FollowedHyperlink"/>
    <w:basedOn w:val="a0"/>
    <w:uiPriority w:val="99"/>
    <w:semiHidden/>
    <w:unhideWhenUsed/>
    <w:rsid w:val="0025290D"/>
    <w:rPr>
      <w:color w:val="954F72" w:themeColor="followedHyperlink"/>
      <w:u w:val="single"/>
    </w:rPr>
  </w:style>
  <w:style w:type="character" w:customStyle="1" w:styleId="UnresolvedMention1">
    <w:name w:val="Unresolved Mention1"/>
    <w:basedOn w:val="a0"/>
    <w:uiPriority w:val="99"/>
    <w:semiHidden/>
    <w:unhideWhenUsed/>
    <w:rsid w:val="005D0101"/>
    <w:rPr>
      <w:color w:val="605E5C"/>
      <w:shd w:val="clear" w:color="auto" w:fill="E1DFDD"/>
    </w:rPr>
  </w:style>
  <w:style w:type="paragraph" w:styleId="af2">
    <w:name w:val="Revision"/>
    <w:hidden/>
    <w:uiPriority w:val="99"/>
    <w:semiHidden/>
    <w:rsid w:val="005D0101"/>
    <w:pPr>
      <w:spacing w:after="0" w:line="240" w:lineRule="auto"/>
    </w:pPr>
  </w:style>
  <w:style w:type="paragraph" w:styleId="af3">
    <w:name w:val="header"/>
    <w:basedOn w:val="a"/>
    <w:link w:val="af4"/>
    <w:uiPriority w:val="99"/>
    <w:unhideWhenUsed/>
    <w:rsid w:val="00BD52C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D52C1"/>
  </w:style>
  <w:style w:type="paragraph" w:styleId="af5">
    <w:name w:val="footer"/>
    <w:basedOn w:val="a"/>
    <w:link w:val="af6"/>
    <w:uiPriority w:val="99"/>
    <w:unhideWhenUsed/>
    <w:rsid w:val="00BD52C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D52C1"/>
  </w:style>
  <w:style w:type="character" w:customStyle="1" w:styleId="UnresolvedMention">
    <w:name w:val="Unresolved Mention"/>
    <w:basedOn w:val="a0"/>
    <w:uiPriority w:val="99"/>
    <w:semiHidden/>
    <w:unhideWhenUsed/>
    <w:rsid w:val="00642CF5"/>
    <w:rPr>
      <w:color w:val="605E5C"/>
      <w:shd w:val="clear" w:color="auto" w:fill="E1DFDD"/>
    </w:rPr>
  </w:style>
  <w:style w:type="character" w:customStyle="1" w:styleId="apple-converted-space">
    <w:name w:val="apple-converted-space"/>
    <w:basedOn w:val="a0"/>
    <w:rsid w:val="00FB47F9"/>
  </w:style>
  <w:style w:type="character" w:styleId="af7">
    <w:name w:val="Strong"/>
    <w:basedOn w:val="a0"/>
    <w:uiPriority w:val="22"/>
    <w:qFormat/>
    <w:rsid w:val="009E66D3"/>
    <w:rPr>
      <w:b/>
      <w:bCs/>
    </w:rPr>
  </w:style>
  <w:style w:type="paragraph" w:styleId="af8">
    <w:name w:val="Normal (Web)"/>
    <w:basedOn w:val="a"/>
    <w:uiPriority w:val="99"/>
    <w:semiHidden/>
    <w:unhideWhenUsed/>
    <w:rsid w:val="009E6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94022">
      <w:bodyDiv w:val="1"/>
      <w:marLeft w:val="0"/>
      <w:marRight w:val="0"/>
      <w:marTop w:val="0"/>
      <w:marBottom w:val="0"/>
      <w:divBdr>
        <w:top w:val="none" w:sz="0" w:space="0" w:color="auto"/>
        <w:left w:val="none" w:sz="0" w:space="0" w:color="auto"/>
        <w:bottom w:val="none" w:sz="0" w:space="0" w:color="auto"/>
        <w:right w:val="none" w:sz="0" w:space="0" w:color="auto"/>
      </w:divBdr>
    </w:div>
    <w:div w:id="422142019">
      <w:bodyDiv w:val="1"/>
      <w:marLeft w:val="0"/>
      <w:marRight w:val="0"/>
      <w:marTop w:val="0"/>
      <w:marBottom w:val="0"/>
      <w:divBdr>
        <w:top w:val="none" w:sz="0" w:space="0" w:color="auto"/>
        <w:left w:val="none" w:sz="0" w:space="0" w:color="auto"/>
        <w:bottom w:val="none" w:sz="0" w:space="0" w:color="auto"/>
        <w:right w:val="none" w:sz="0" w:space="0" w:color="auto"/>
      </w:divBdr>
    </w:div>
    <w:div w:id="462114497">
      <w:bodyDiv w:val="1"/>
      <w:marLeft w:val="0"/>
      <w:marRight w:val="0"/>
      <w:marTop w:val="0"/>
      <w:marBottom w:val="0"/>
      <w:divBdr>
        <w:top w:val="none" w:sz="0" w:space="0" w:color="auto"/>
        <w:left w:val="none" w:sz="0" w:space="0" w:color="auto"/>
        <w:bottom w:val="none" w:sz="0" w:space="0" w:color="auto"/>
        <w:right w:val="none" w:sz="0" w:space="0" w:color="auto"/>
      </w:divBdr>
    </w:div>
    <w:div w:id="597835990">
      <w:bodyDiv w:val="1"/>
      <w:marLeft w:val="0"/>
      <w:marRight w:val="0"/>
      <w:marTop w:val="0"/>
      <w:marBottom w:val="0"/>
      <w:divBdr>
        <w:top w:val="none" w:sz="0" w:space="0" w:color="auto"/>
        <w:left w:val="none" w:sz="0" w:space="0" w:color="auto"/>
        <w:bottom w:val="none" w:sz="0" w:space="0" w:color="auto"/>
        <w:right w:val="none" w:sz="0" w:space="0" w:color="auto"/>
      </w:divBdr>
    </w:div>
    <w:div w:id="630793742">
      <w:bodyDiv w:val="1"/>
      <w:marLeft w:val="0"/>
      <w:marRight w:val="0"/>
      <w:marTop w:val="0"/>
      <w:marBottom w:val="0"/>
      <w:divBdr>
        <w:top w:val="none" w:sz="0" w:space="0" w:color="auto"/>
        <w:left w:val="none" w:sz="0" w:space="0" w:color="auto"/>
        <w:bottom w:val="none" w:sz="0" w:space="0" w:color="auto"/>
        <w:right w:val="none" w:sz="0" w:space="0" w:color="auto"/>
      </w:divBdr>
    </w:div>
    <w:div w:id="838623164">
      <w:bodyDiv w:val="1"/>
      <w:marLeft w:val="0"/>
      <w:marRight w:val="0"/>
      <w:marTop w:val="0"/>
      <w:marBottom w:val="0"/>
      <w:divBdr>
        <w:top w:val="none" w:sz="0" w:space="0" w:color="auto"/>
        <w:left w:val="none" w:sz="0" w:space="0" w:color="auto"/>
        <w:bottom w:val="none" w:sz="0" w:space="0" w:color="auto"/>
        <w:right w:val="none" w:sz="0" w:space="0" w:color="auto"/>
      </w:divBdr>
    </w:div>
    <w:div w:id="843472657">
      <w:bodyDiv w:val="1"/>
      <w:marLeft w:val="0"/>
      <w:marRight w:val="0"/>
      <w:marTop w:val="0"/>
      <w:marBottom w:val="0"/>
      <w:divBdr>
        <w:top w:val="none" w:sz="0" w:space="0" w:color="auto"/>
        <w:left w:val="none" w:sz="0" w:space="0" w:color="auto"/>
        <w:bottom w:val="none" w:sz="0" w:space="0" w:color="auto"/>
        <w:right w:val="none" w:sz="0" w:space="0" w:color="auto"/>
      </w:divBdr>
    </w:div>
    <w:div w:id="853806612">
      <w:bodyDiv w:val="1"/>
      <w:marLeft w:val="0"/>
      <w:marRight w:val="0"/>
      <w:marTop w:val="0"/>
      <w:marBottom w:val="0"/>
      <w:divBdr>
        <w:top w:val="none" w:sz="0" w:space="0" w:color="auto"/>
        <w:left w:val="none" w:sz="0" w:space="0" w:color="auto"/>
        <w:bottom w:val="none" w:sz="0" w:space="0" w:color="auto"/>
        <w:right w:val="none" w:sz="0" w:space="0" w:color="auto"/>
      </w:divBdr>
    </w:div>
    <w:div w:id="1068067557">
      <w:bodyDiv w:val="1"/>
      <w:marLeft w:val="0"/>
      <w:marRight w:val="0"/>
      <w:marTop w:val="0"/>
      <w:marBottom w:val="0"/>
      <w:divBdr>
        <w:top w:val="none" w:sz="0" w:space="0" w:color="auto"/>
        <w:left w:val="none" w:sz="0" w:space="0" w:color="auto"/>
        <w:bottom w:val="none" w:sz="0" w:space="0" w:color="auto"/>
        <w:right w:val="none" w:sz="0" w:space="0" w:color="auto"/>
      </w:divBdr>
    </w:div>
    <w:div w:id="1106845496">
      <w:bodyDiv w:val="1"/>
      <w:marLeft w:val="0"/>
      <w:marRight w:val="0"/>
      <w:marTop w:val="0"/>
      <w:marBottom w:val="0"/>
      <w:divBdr>
        <w:top w:val="none" w:sz="0" w:space="0" w:color="auto"/>
        <w:left w:val="none" w:sz="0" w:space="0" w:color="auto"/>
        <w:bottom w:val="none" w:sz="0" w:space="0" w:color="auto"/>
        <w:right w:val="none" w:sz="0" w:space="0" w:color="auto"/>
      </w:divBdr>
    </w:div>
    <w:div w:id="1146049403">
      <w:bodyDiv w:val="1"/>
      <w:marLeft w:val="0"/>
      <w:marRight w:val="0"/>
      <w:marTop w:val="0"/>
      <w:marBottom w:val="0"/>
      <w:divBdr>
        <w:top w:val="none" w:sz="0" w:space="0" w:color="auto"/>
        <w:left w:val="none" w:sz="0" w:space="0" w:color="auto"/>
        <w:bottom w:val="none" w:sz="0" w:space="0" w:color="auto"/>
        <w:right w:val="none" w:sz="0" w:space="0" w:color="auto"/>
      </w:divBdr>
    </w:div>
    <w:div w:id="1147623769">
      <w:bodyDiv w:val="1"/>
      <w:marLeft w:val="0"/>
      <w:marRight w:val="0"/>
      <w:marTop w:val="0"/>
      <w:marBottom w:val="0"/>
      <w:divBdr>
        <w:top w:val="none" w:sz="0" w:space="0" w:color="auto"/>
        <w:left w:val="none" w:sz="0" w:space="0" w:color="auto"/>
        <w:bottom w:val="none" w:sz="0" w:space="0" w:color="auto"/>
        <w:right w:val="none" w:sz="0" w:space="0" w:color="auto"/>
      </w:divBdr>
    </w:div>
    <w:div w:id="1179462430">
      <w:bodyDiv w:val="1"/>
      <w:marLeft w:val="0"/>
      <w:marRight w:val="0"/>
      <w:marTop w:val="0"/>
      <w:marBottom w:val="0"/>
      <w:divBdr>
        <w:top w:val="none" w:sz="0" w:space="0" w:color="auto"/>
        <w:left w:val="none" w:sz="0" w:space="0" w:color="auto"/>
        <w:bottom w:val="none" w:sz="0" w:space="0" w:color="auto"/>
        <w:right w:val="none" w:sz="0" w:space="0" w:color="auto"/>
      </w:divBdr>
    </w:div>
    <w:div w:id="1240170394">
      <w:bodyDiv w:val="1"/>
      <w:marLeft w:val="0"/>
      <w:marRight w:val="0"/>
      <w:marTop w:val="0"/>
      <w:marBottom w:val="0"/>
      <w:divBdr>
        <w:top w:val="none" w:sz="0" w:space="0" w:color="auto"/>
        <w:left w:val="none" w:sz="0" w:space="0" w:color="auto"/>
        <w:bottom w:val="none" w:sz="0" w:space="0" w:color="auto"/>
        <w:right w:val="none" w:sz="0" w:space="0" w:color="auto"/>
      </w:divBdr>
    </w:div>
    <w:div w:id="1293904352">
      <w:bodyDiv w:val="1"/>
      <w:marLeft w:val="0"/>
      <w:marRight w:val="0"/>
      <w:marTop w:val="0"/>
      <w:marBottom w:val="0"/>
      <w:divBdr>
        <w:top w:val="none" w:sz="0" w:space="0" w:color="auto"/>
        <w:left w:val="none" w:sz="0" w:space="0" w:color="auto"/>
        <w:bottom w:val="none" w:sz="0" w:space="0" w:color="auto"/>
        <w:right w:val="none" w:sz="0" w:space="0" w:color="auto"/>
      </w:divBdr>
    </w:div>
    <w:div w:id="1312834543">
      <w:bodyDiv w:val="1"/>
      <w:marLeft w:val="0"/>
      <w:marRight w:val="0"/>
      <w:marTop w:val="0"/>
      <w:marBottom w:val="0"/>
      <w:divBdr>
        <w:top w:val="none" w:sz="0" w:space="0" w:color="auto"/>
        <w:left w:val="none" w:sz="0" w:space="0" w:color="auto"/>
        <w:bottom w:val="none" w:sz="0" w:space="0" w:color="auto"/>
        <w:right w:val="none" w:sz="0" w:space="0" w:color="auto"/>
      </w:divBdr>
    </w:div>
    <w:div w:id="1487091219">
      <w:bodyDiv w:val="1"/>
      <w:marLeft w:val="0"/>
      <w:marRight w:val="0"/>
      <w:marTop w:val="0"/>
      <w:marBottom w:val="0"/>
      <w:divBdr>
        <w:top w:val="none" w:sz="0" w:space="0" w:color="auto"/>
        <w:left w:val="none" w:sz="0" w:space="0" w:color="auto"/>
        <w:bottom w:val="none" w:sz="0" w:space="0" w:color="auto"/>
        <w:right w:val="none" w:sz="0" w:space="0" w:color="auto"/>
      </w:divBdr>
    </w:div>
    <w:div w:id="1502814076">
      <w:bodyDiv w:val="1"/>
      <w:marLeft w:val="0"/>
      <w:marRight w:val="0"/>
      <w:marTop w:val="0"/>
      <w:marBottom w:val="0"/>
      <w:divBdr>
        <w:top w:val="none" w:sz="0" w:space="0" w:color="auto"/>
        <w:left w:val="none" w:sz="0" w:space="0" w:color="auto"/>
        <w:bottom w:val="none" w:sz="0" w:space="0" w:color="auto"/>
        <w:right w:val="none" w:sz="0" w:space="0" w:color="auto"/>
      </w:divBdr>
    </w:div>
    <w:div w:id="1837769040">
      <w:bodyDiv w:val="1"/>
      <w:marLeft w:val="0"/>
      <w:marRight w:val="0"/>
      <w:marTop w:val="0"/>
      <w:marBottom w:val="0"/>
      <w:divBdr>
        <w:top w:val="none" w:sz="0" w:space="0" w:color="auto"/>
        <w:left w:val="none" w:sz="0" w:space="0" w:color="auto"/>
        <w:bottom w:val="none" w:sz="0" w:space="0" w:color="auto"/>
        <w:right w:val="none" w:sz="0" w:space="0" w:color="auto"/>
      </w:divBdr>
    </w:div>
    <w:div w:id="1874029326">
      <w:bodyDiv w:val="1"/>
      <w:marLeft w:val="0"/>
      <w:marRight w:val="0"/>
      <w:marTop w:val="0"/>
      <w:marBottom w:val="0"/>
      <w:divBdr>
        <w:top w:val="none" w:sz="0" w:space="0" w:color="auto"/>
        <w:left w:val="none" w:sz="0" w:space="0" w:color="auto"/>
        <w:bottom w:val="none" w:sz="0" w:space="0" w:color="auto"/>
        <w:right w:val="none" w:sz="0" w:space="0" w:color="auto"/>
      </w:divBdr>
    </w:div>
    <w:div w:id="1878814381">
      <w:bodyDiv w:val="1"/>
      <w:marLeft w:val="0"/>
      <w:marRight w:val="0"/>
      <w:marTop w:val="0"/>
      <w:marBottom w:val="0"/>
      <w:divBdr>
        <w:top w:val="none" w:sz="0" w:space="0" w:color="auto"/>
        <w:left w:val="none" w:sz="0" w:space="0" w:color="auto"/>
        <w:bottom w:val="none" w:sz="0" w:space="0" w:color="auto"/>
        <w:right w:val="none" w:sz="0" w:space="0" w:color="auto"/>
      </w:divBdr>
    </w:div>
    <w:div w:id="1925722935">
      <w:bodyDiv w:val="1"/>
      <w:marLeft w:val="0"/>
      <w:marRight w:val="0"/>
      <w:marTop w:val="0"/>
      <w:marBottom w:val="0"/>
      <w:divBdr>
        <w:top w:val="none" w:sz="0" w:space="0" w:color="auto"/>
        <w:left w:val="none" w:sz="0" w:space="0" w:color="auto"/>
        <w:bottom w:val="none" w:sz="0" w:space="0" w:color="auto"/>
        <w:right w:val="none" w:sz="0" w:space="0" w:color="auto"/>
      </w:divBdr>
    </w:div>
    <w:div w:id="2070372238">
      <w:bodyDiv w:val="1"/>
      <w:marLeft w:val="0"/>
      <w:marRight w:val="0"/>
      <w:marTop w:val="0"/>
      <w:marBottom w:val="0"/>
      <w:divBdr>
        <w:top w:val="none" w:sz="0" w:space="0" w:color="auto"/>
        <w:left w:val="none" w:sz="0" w:space="0" w:color="auto"/>
        <w:bottom w:val="none" w:sz="0" w:space="0" w:color="auto"/>
        <w:right w:val="none" w:sz="0" w:space="0" w:color="auto"/>
      </w:divBdr>
    </w:div>
    <w:div w:id="20963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fo.parliament.ge/file/1/BillPackageContent/43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887B-A96F-422B-A58D-2A44749F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23802</Words>
  <Characters>135672</Characters>
  <DocSecurity>8</DocSecurity>
  <Lines>1130</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2024-07-15T09:14:00Z</dcterms:created>
  <dcterms:modified xsi:type="dcterms:W3CDTF">2024-07-18T08:48:00Z</dcterms:modified>
</cp:coreProperties>
</file>