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95B7F" w14:textId="77777777" w:rsidR="00681FFD" w:rsidRDefault="00681FFD" w:rsidP="00681FFD">
      <w:pPr>
        <w:spacing w:after="0"/>
        <w:ind w:firstLine="284"/>
        <w:jc w:val="both"/>
        <w:rPr>
          <w:rFonts w:ascii="Sylfaen" w:hAnsi="Sylfaen" w:cs="Sylfaen"/>
          <w:b/>
          <w:sz w:val="24"/>
          <w:szCs w:val="24"/>
        </w:rPr>
      </w:pPr>
      <w:bookmarkStart w:id="0" w:name="_GoBack"/>
      <w:bookmarkEnd w:id="0"/>
    </w:p>
    <w:p w14:paraId="0D47D495" w14:textId="77777777" w:rsidR="00681FFD" w:rsidRDefault="00681FFD" w:rsidP="00681FFD">
      <w:pPr>
        <w:spacing w:after="0"/>
        <w:ind w:firstLine="284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17B30982" w14:textId="77777777" w:rsidR="00681FFD" w:rsidRDefault="00681FFD" w:rsidP="00681FFD">
      <w:pPr>
        <w:spacing w:after="0"/>
        <w:ind w:firstLine="284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4A808E9A" w14:textId="77777777" w:rsidR="00681FFD" w:rsidRDefault="00681FFD" w:rsidP="00681FFD">
      <w:pPr>
        <w:spacing w:after="0"/>
        <w:ind w:firstLine="284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40EB83A2" w14:textId="77777777" w:rsidR="00681FFD" w:rsidRPr="00036B44" w:rsidRDefault="00681FFD" w:rsidP="00681FFD">
      <w:pPr>
        <w:spacing w:after="0"/>
        <w:ind w:firstLine="284"/>
        <w:jc w:val="both"/>
        <w:rPr>
          <w:rFonts w:ascii="Sylfaen" w:hAnsi="Sylfaen" w:cs="Sylfaen"/>
          <w:b/>
          <w:color w:val="000000" w:themeColor="text1"/>
          <w:sz w:val="24"/>
          <w:szCs w:val="24"/>
          <w:lang w:val="ka-GE"/>
        </w:rPr>
      </w:pPr>
    </w:p>
    <w:p w14:paraId="2625C7F4" w14:textId="77777777" w:rsidR="00681FFD" w:rsidRPr="00036B44" w:rsidRDefault="00681FFD" w:rsidP="00681FFD">
      <w:pPr>
        <w:spacing w:after="0"/>
        <w:jc w:val="both"/>
        <w:rPr>
          <w:rFonts w:ascii="Sylfaen" w:hAnsi="Sylfaen" w:cs="Sylfaen"/>
          <w:b/>
          <w:color w:val="000000" w:themeColor="text1"/>
          <w:sz w:val="24"/>
          <w:szCs w:val="24"/>
          <w:lang w:val="ka-GE"/>
        </w:rPr>
      </w:pPr>
    </w:p>
    <w:p w14:paraId="1DCE361F" w14:textId="242DE266" w:rsidR="00681FFD" w:rsidRPr="00036B44" w:rsidRDefault="00681FFD" w:rsidP="00C205D0">
      <w:pPr>
        <w:spacing w:after="0"/>
        <w:jc w:val="both"/>
        <w:rPr>
          <w:rFonts w:ascii="Sylfaen" w:hAnsi="Sylfaen" w:cs="Sylfaen"/>
          <w:b/>
          <w:color w:val="000000" w:themeColor="text1"/>
          <w:sz w:val="24"/>
          <w:szCs w:val="24"/>
          <w:lang w:val="ka-GE"/>
        </w:rPr>
      </w:pPr>
    </w:p>
    <w:p w14:paraId="0AFF1610" w14:textId="27FA6B31" w:rsidR="00681FFD" w:rsidRPr="00036B44" w:rsidRDefault="00C205D0" w:rsidP="00681FFD">
      <w:pPr>
        <w:spacing w:after="0"/>
        <w:ind w:firstLine="284"/>
        <w:rPr>
          <w:rFonts w:ascii="Sylfaen" w:hAnsi="Sylfaen" w:cs="Sylfaen"/>
          <w:b/>
          <w:color w:val="000000" w:themeColor="text1"/>
          <w:sz w:val="24"/>
          <w:szCs w:val="24"/>
        </w:rPr>
      </w:pPr>
      <w:r>
        <w:rPr>
          <w:rFonts w:ascii="Sylfaen" w:hAnsi="Sylfaen" w:cs="Sylfaen"/>
          <w:b/>
          <w:color w:val="000000" w:themeColor="text1"/>
          <w:sz w:val="24"/>
          <w:szCs w:val="24"/>
          <w:lang w:val="ka-GE"/>
        </w:rPr>
        <w:t>№3/2</w:t>
      </w:r>
      <w:r w:rsidR="008B6FEC" w:rsidRPr="00036B44">
        <w:rPr>
          <w:rFonts w:ascii="Sylfaen" w:hAnsi="Sylfaen" w:cs="Sylfaen"/>
          <w:b/>
          <w:color w:val="000000" w:themeColor="text1"/>
          <w:sz w:val="24"/>
          <w:szCs w:val="24"/>
          <w:lang w:val="ka-GE"/>
        </w:rPr>
        <w:t>/1938</w:t>
      </w:r>
      <w:r w:rsidR="00681FFD" w:rsidRPr="00036B44">
        <w:rPr>
          <w:rFonts w:ascii="Sylfaen" w:hAnsi="Sylfaen" w:cs="Sylfaen"/>
          <w:b/>
          <w:color w:val="000000" w:themeColor="text1"/>
          <w:sz w:val="24"/>
          <w:szCs w:val="24"/>
          <w:lang w:val="ka-GE"/>
        </w:rPr>
        <w:tab/>
      </w:r>
      <w:r w:rsidR="00681FFD" w:rsidRPr="00036B44">
        <w:rPr>
          <w:rFonts w:ascii="Sylfaen" w:hAnsi="Sylfaen" w:cs="Sylfaen"/>
          <w:b/>
          <w:color w:val="000000" w:themeColor="text1"/>
          <w:sz w:val="24"/>
          <w:szCs w:val="24"/>
          <w:lang w:val="ka-GE"/>
        </w:rPr>
        <w:tab/>
        <w:t xml:space="preserve">    </w:t>
      </w:r>
      <w:r w:rsidR="00BC55AC" w:rsidRPr="00036B44">
        <w:rPr>
          <w:rFonts w:ascii="Sylfaen" w:hAnsi="Sylfaen" w:cs="Sylfaen"/>
          <w:b/>
          <w:color w:val="000000" w:themeColor="text1"/>
          <w:sz w:val="24"/>
          <w:szCs w:val="24"/>
          <w:lang w:val="ka-GE"/>
        </w:rPr>
        <w:t xml:space="preserve">  </w:t>
      </w:r>
      <w:r w:rsidR="00BC55AC" w:rsidRPr="00036B44">
        <w:rPr>
          <w:rFonts w:ascii="Sylfaen" w:hAnsi="Sylfaen" w:cs="Sylfaen"/>
          <w:b/>
          <w:color w:val="000000" w:themeColor="text1"/>
          <w:sz w:val="24"/>
          <w:szCs w:val="24"/>
        </w:rPr>
        <w:t xml:space="preserve">                 </w:t>
      </w:r>
      <w:r w:rsidR="00981E0F" w:rsidRPr="00036B44">
        <w:rPr>
          <w:rFonts w:ascii="Sylfaen" w:hAnsi="Sylfaen" w:cs="Sylfaen"/>
          <w:b/>
          <w:color w:val="000000" w:themeColor="text1"/>
          <w:sz w:val="24"/>
          <w:szCs w:val="24"/>
        </w:rPr>
        <w:t xml:space="preserve">                            </w:t>
      </w:r>
      <w:r w:rsidR="00F72E21" w:rsidRPr="00036B44">
        <w:rPr>
          <w:rFonts w:ascii="Sylfaen" w:hAnsi="Sylfaen" w:cs="Sylfaen"/>
          <w:b/>
          <w:color w:val="000000" w:themeColor="text1"/>
          <w:sz w:val="24"/>
          <w:szCs w:val="24"/>
          <w:lang w:val="ka-GE"/>
        </w:rPr>
        <w:t>ბათუმი, 2026</w:t>
      </w:r>
      <w:r>
        <w:rPr>
          <w:rFonts w:ascii="Sylfaen" w:hAnsi="Sylfaen" w:cs="Sylfaen"/>
          <w:b/>
          <w:color w:val="000000" w:themeColor="text1"/>
          <w:sz w:val="24"/>
          <w:szCs w:val="24"/>
          <w:lang w:val="ka-GE"/>
        </w:rPr>
        <w:t xml:space="preserve"> წლის 12 თებერვალი</w:t>
      </w:r>
    </w:p>
    <w:p w14:paraId="76FE0C45" w14:textId="77777777" w:rsidR="00681FFD" w:rsidRPr="00036B44" w:rsidRDefault="00681FFD" w:rsidP="00681FFD">
      <w:pPr>
        <w:spacing w:after="0"/>
        <w:ind w:firstLine="284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14:paraId="0B29B692" w14:textId="77777777" w:rsidR="00681FFD" w:rsidRPr="00036B44" w:rsidRDefault="00681FFD" w:rsidP="00681FFD">
      <w:pPr>
        <w:spacing w:after="0"/>
        <w:ind w:firstLine="284"/>
        <w:jc w:val="both"/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  <w:r w:rsidRPr="00036B44">
        <w:rPr>
          <w:rFonts w:ascii="Sylfaen" w:hAnsi="Sylfaen" w:cs="Sylfaen"/>
          <w:b/>
          <w:color w:val="000000" w:themeColor="text1"/>
          <w:sz w:val="24"/>
          <w:szCs w:val="24"/>
          <w:lang w:val="ka-GE"/>
        </w:rPr>
        <w:t>პლენუმის შემადგენლობა</w:t>
      </w:r>
      <w:r w:rsidRPr="00036B44">
        <w:rPr>
          <w:rFonts w:ascii="Sylfaen" w:hAnsi="Sylfaen"/>
          <w:b/>
          <w:color w:val="000000" w:themeColor="text1"/>
          <w:sz w:val="24"/>
          <w:szCs w:val="24"/>
          <w:lang w:val="ka-GE"/>
        </w:rPr>
        <w:t>:</w:t>
      </w:r>
    </w:p>
    <w:p w14:paraId="5A4DAA1F" w14:textId="77777777" w:rsidR="00681FFD" w:rsidRPr="00036B44" w:rsidRDefault="00681FFD" w:rsidP="00681FFD">
      <w:pPr>
        <w:spacing w:after="0"/>
        <w:ind w:firstLine="284"/>
        <w:jc w:val="both"/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</w:p>
    <w:p w14:paraId="7084521B" w14:textId="77777777" w:rsidR="00681FFD" w:rsidRPr="00036B44" w:rsidRDefault="00681FFD" w:rsidP="00681FFD">
      <w:pPr>
        <w:spacing w:after="0"/>
        <w:ind w:firstLine="284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რევაზ ნადარაია </w:t>
      </w:r>
      <w:r w:rsidRPr="00036B44">
        <w:rPr>
          <w:rFonts w:ascii="Sylfaen" w:hAnsi="Sylfaen" w:cs="Sylfaen"/>
          <w:color w:val="000000" w:themeColor="text1"/>
          <w:sz w:val="24"/>
          <w:szCs w:val="24"/>
          <w:lang w:val="ka-GE"/>
        </w:rPr>
        <w:t>–</w:t>
      </w: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სხდომის თავმჯდომარე, მომხსენებელი მოსამართლე;</w:t>
      </w:r>
    </w:p>
    <w:p w14:paraId="1F4ED6C3" w14:textId="77777777" w:rsidR="00681FFD" w:rsidRPr="00036B44" w:rsidRDefault="00681FFD" w:rsidP="00681FFD">
      <w:pPr>
        <w:spacing w:after="0"/>
        <w:ind w:firstLine="284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ევა გოცირიძე </w:t>
      </w:r>
      <w:r w:rsidRPr="00036B44">
        <w:rPr>
          <w:rFonts w:ascii="Sylfaen" w:hAnsi="Sylfaen" w:cs="Sylfaen"/>
          <w:color w:val="000000" w:themeColor="text1"/>
          <w:sz w:val="24"/>
          <w:szCs w:val="24"/>
          <w:lang w:val="ka-GE"/>
        </w:rPr>
        <w:t>–</w:t>
      </w: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წევრი;</w:t>
      </w:r>
    </w:p>
    <w:p w14:paraId="2E91C18B" w14:textId="77777777" w:rsidR="00681FFD" w:rsidRPr="00036B44" w:rsidRDefault="00681FFD" w:rsidP="00681FFD">
      <w:pPr>
        <w:spacing w:after="0"/>
        <w:ind w:firstLine="284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გიორგი თევდორაშვილი </w:t>
      </w:r>
      <w:r w:rsidRPr="00036B44">
        <w:rPr>
          <w:rFonts w:ascii="Sylfaen" w:hAnsi="Sylfaen" w:cs="Sylfaen"/>
          <w:color w:val="000000" w:themeColor="text1"/>
          <w:sz w:val="24"/>
          <w:szCs w:val="24"/>
          <w:lang w:val="ka-GE"/>
        </w:rPr>
        <w:t>–</w:t>
      </w: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წევრი;</w:t>
      </w:r>
    </w:p>
    <w:p w14:paraId="28BACF02" w14:textId="77777777" w:rsidR="00681FFD" w:rsidRPr="00036B44" w:rsidRDefault="00681FFD" w:rsidP="00681FFD">
      <w:pPr>
        <w:spacing w:after="0"/>
        <w:ind w:firstLine="284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გიორგი კვერენჩხილაძე </w:t>
      </w:r>
      <w:r w:rsidRPr="00036B44">
        <w:rPr>
          <w:rFonts w:ascii="Sylfaen" w:hAnsi="Sylfaen" w:cs="Sylfaen"/>
          <w:color w:val="000000" w:themeColor="text1"/>
          <w:sz w:val="24"/>
          <w:szCs w:val="24"/>
          <w:lang w:val="ka-GE"/>
        </w:rPr>
        <w:t>–</w:t>
      </w: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წევრი;</w:t>
      </w:r>
    </w:p>
    <w:p w14:paraId="21A44D94" w14:textId="77777777" w:rsidR="00681FFD" w:rsidRPr="00036B44" w:rsidRDefault="00681FFD" w:rsidP="00681FFD">
      <w:pPr>
        <w:spacing w:after="0"/>
        <w:ind w:firstLine="284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მანანა კობახიძე </w:t>
      </w:r>
      <w:r w:rsidRPr="00036B44">
        <w:rPr>
          <w:rFonts w:ascii="Sylfaen" w:hAnsi="Sylfaen" w:cs="Sylfaen"/>
          <w:color w:val="000000" w:themeColor="text1"/>
          <w:sz w:val="24"/>
          <w:szCs w:val="24"/>
          <w:lang w:val="ka-GE"/>
        </w:rPr>
        <w:t>–</w:t>
      </w: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წევრი;</w:t>
      </w:r>
    </w:p>
    <w:p w14:paraId="3740F60A" w14:textId="77777777" w:rsidR="00681FFD" w:rsidRPr="00036B44" w:rsidRDefault="00681FFD" w:rsidP="00681FFD">
      <w:pPr>
        <w:spacing w:after="0"/>
        <w:ind w:firstLine="284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გიორგი მოდებაძე  </w:t>
      </w:r>
      <w:r w:rsidRPr="00036B44">
        <w:rPr>
          <w:rFonts w:ascii="Sylfaen" w:hAnsi="Sylfaen" w:cs="Sylfaen"/>
          <w:color w:val="000000" w:themeColor="text1"/>
          <w:sz w:val="24"/>
          <w:szCs w:val="24"/>
          <w:lang w:val="ka-GE"/>
        </w:rPr>
        <w:t>– წევრი;</w:t>
      </w:r>
    </w:p>
    <w:p w14:paraId="522BBE37" w14:textId="77777777" w:rsidR="00681FFD" w:rsidRPr="00036B44" w:rsidRDefault="00681FFD" w:rsidP="00681FFD">
      <w:pPr>
        <w:spacing w:after="0"/>
        <w:ind w:firstLine="284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ვასილ როინიშვილი </w:t>
      </w:r>
      <w:r w:rsidRPr="00036B44">
        <w:rPr>
          <w:rFonts w:ascii="Sylfaen" w:hAnsi="Sylfaen" w:cs="Sylfaen"/>
          <w:color w:val="000000" w:themeColor="text1"/>
          <w:sz w:val="24"/>
          <w:szCs w:val="24"/>
          <w:lang w:val="ka-GE"/>
        </w:rPr>
        <w:t>–</w:t>
      </w: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წევრი;</w:t>
      </w:r>
    </w:p>
    <w:p w14:paraId="732D22FD" w14:textId="77777777" w:rsidR="00681FFD" w:rsidRPr="00036B44" w:rsidRDefault="00681FFD" w:rsidP="00681FFD">
      <w:pPr>
        <w:spacing w:after="0"/>
        <w:ind w:firstLine="284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თეიმურაზ ტუღუში </w:t>
      </w:r>
      <w:r w:rsidRPr="00036B44">
        <w:rPr>
          <w:rFonts w:ascii="Sylfaen" w:hAnsi="Sylfaen" w:cs="Sylfaen"/>
          <w:color w:val="000000" w:themeColor="text1"/>
          <w:sz w:val="24"/>
          <w:szCs w:val="24"/>
          <w:lang w:val="ka-GE"/>
        </w:rPr>
        <w:t>–</w:t>
      </w: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წევრი.</w:t>
      </w:r>
    </w:p>
    <w:p w14:paraId="25A42A0A" w14:textId="77777777" w:rsidR="00681FFD" w:rsidRPr="00036B44" w:rsidRDefault="00681FFD" w:rsidP="00681FFD">
      <w:pPr>
        <w:spacing w:after="0"/>
        <w:ind w:firstLine="284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14:paraId="25ED8B4A" w14:textId="77777777" w:rsidR="00681FFD" w:rsidRPr="00036B44" w:rsidRDefault="00681FFD" w:rsidP="00681FFD">
      <w:pPr>
        <w:tabs>
          <w:tab w:val="left" w:pos="0"/>
        </w:tabs>
        <w:spacing w:after="0"/>
        <w:ind w:firstLine="284"/>
        <w:jc w:val="both"/>
        <w:rPr>
          <w:rFonts w:ascii="Sylfaen" w:hAnsi="Sylfaen"/>
          <w:bCs/>
          <w:color w:val="000000" w:themeColor="text1"/>
          <w:sz w:val="24"/>
          <w:szCs w:val="24"/>
          <w:lang w:val="ka-GE"/>
        </w:rPr>
      </w:pPr>
      <w:r w:rsidRPr="00036B44">
        <w:rPr>
          <w:rFonts w:ascii="Sylfaen" w:hAnsi="Sylfaen" w:cs="Sylfaen"/>
          <w:b/>
          <w:color w:val="000000" w:themeColor="text1"/>
          <w:sz w:val="24"/>
          <w:szCs w:val="24"/>
          <w:lang w:val="ka-GE"/>
        </w:rPr>
        <w:t>სხდომის მდივანი</w:t>
      </w:r>
      <w:r w:rsidRPr="00036B44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: </w:t>
      </w:r>
      <w:r w:rsidRPr="00036B44">
        <w:rPr>
          <w:rFonts w:ascii="Sylfaen" w:hAnsi="Sylfaen"/>
          <w:bCs/>
          <w:color w:val="000000" w:themeColor="text1"/>
          <w:sz w:val="24"/>
          <w:szCs w:val="24"/>
          <w:lang w:val="ka-GE"/>
        </w:rPr>
        <w:t>დარეჯან ჩალიგავა.</w:t>
      </w:r>
    </w:p>
    <w:p w14:paraId="25055E91" w14:textId="77777777" w:rsidR="00681FFD" w:rsidRPr="00036B44" w:rsidRDefault="00681FFD" w:rsidP="00681FFD">
      <w:pPr>
        <w:tabs>
          <w:tab w:val="left" w:pos="0"/>
        </w:tabs>
        <w:spacing w:after="0"/>
        <w:ind w:firstLine="284"/>
        <w:jc w:val="both"/>
        <w:rPr>
          <w:rFonts w:ascii="Sylfaen" w:hAnsi="Sylfaen" w:cs="Sylfaen"/>
          <w:color w:val="000000" w:themeColor="text1"/>
          <w:sz w:val="24"/>
          <w:szCs w:val="24"/>
          <w:lang w:val="ka-GE"/>
        </w:rPr>
      </w:pPr>
    </w:p>
    <w:p w14:paraId="5A099B7E" w14:textId="0D37DD6F" w:rsidR="00681FFD" w:rsidRPr="00036B44" w:rsidRDefault="00681FFD" w:rsidP="00681FFD">
      <w:pPr>
        <w:spacing w:after="0"/>
        <w:ind w:firstLine="284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036B44">
        <w:rPr>
          <w:rFonts w:ascii="Sylfaen" w:hAnsi="Sylfaen" w:cs="Sylfaen"/>
          <w:b/>
          <w:color w:val="000000" w:themeColor="text1"/>
          <w:sz w:val="24"/>
          <w:szCs w:val="24"/>
          <w:lang w:val="ka-GE"/>
        </w:rPr>
        <w:t>საქმის დასახელება</w:t>
      </w:r>
      <w:r w:rsidRPr="00036B44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: </w:t>
      </w: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თეთრიწყაროს რაიონული სასამართლოს კონსტიტუციური </w:t>
      </w:r>
      <w:r w:rsidR="002A3310" w:rsidRPr="00036B44">
        <w:rPr>
          <w:rFonts w:ascii="Sylfaen" w:hAnsi="Sylfaen"/>
          <w:color w:val="000000" w:themeColor="text1"/>
          <w:sz w:val="24"/>
          <w:szCs w:val="24"/>
          <w:lang w:val="ka-GE"/>
        </w:rPr>
        <w:t>წარდგინება</w:t>
      </w: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საქართველოს ადმინისტრაციულ სამართალდარღვევათა კოდექსის 45</w:t>
      </w:r>
      <w:r w:rsidRPr="00036B44">
        <w:rPr>
          <w:rFonts w:ascii="Sylfaen" w:hAnsi="Sylfaen"/>
          <w:color w:val="000000" w:themeColor="text1"/>
          <w:sz w:val="24"/>
          <w:szCs w:val="24"/>
          <w:vertAlign w:val="superscript"/>
          <w:lang w:val="ka-GE"/>
        </w:rPr>
        <w:t>1</w:t>
      </w: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მუხლის შენიშვნის მე-11 ნაწილისა და „ნარკოტიკული დანაშაულის წინააღმდეგ ბრძოლის შესახებ“ საქართველოს კანონის მე-3 მუხლის 1</w:t>
      </w:r>
      <w:r w:rsidRPr="00036B44">
        <w:rPr>
          <w:rFonts w:ascii="Sylfaen" w:hAnsi="Sylfaen"/>
          <w:color w:val="000000" w:themeColor="text1"/>
          <w:sz w:val="24"/>
          <w:szCs w:val="24"/>
          <w:vertAlign w:val="superscript"/>
          <w:lang w:val="ka-GE"/>
        </w:rPr>
        <w:t>1</w:t>
      </w: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პუნქტის პირველი წინადადების კონსტიტუციურობის თაობაზე.</w:t>
      </w:r>
    </w:p>
    <w:p w14:paraId="3D9F212B" w14:textId="77777777" w:rsidR="00681FFD" w:rsidRPr="00036B44" w:rsidRDefault="00681FFD" w:rsidP="00681FFD">
      <w:pPr>
        <w:spacing w:after="0"/>
        <w:ind w:firstLine="284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14:paraId="1CC833C8" w14:textId="0EE26010" w:rsidR="00681FFD" w:rsidRPr="00036B44" w:rsidRDefault="00681FFD" w:rsidP="00681FFD">
      <w:pPr>
        <w:spacing w:after="0"/>
        <w:ind w:firstLine="284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036B44">
        <w:rPr>
          <w:rFonts w:ascii="Sylfaen" w:hAnsi="Sylfaen" w:cs="Sylfaen"/>
          <w:b/>
          <w:color w:val="000000" w:themeColor="text1"/>
          <w:sz w:val="24"/>
          <w:szCs w:val="24"/>
          <w:lang w:val="ka-GE"/>
        </w:rPr>
        <w:t>დავის საგანი</w:t>
      </w:r>
      <w:r w:rsidRPr="00036B44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: </w:t>
      </w: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>საქართველოს ადმინისტრაციულ სამართალდარღვევათა კოდექსის 45</w:t>
      </w:r>
      <w:r w:rsidRPr="00036B44">
        <w:rPr>
          <w:rFonts w:ascii="Sylfaen" w:hAnsi="Sylfaen"/>
          <w:color w:val="000000" w:themeColor="text1"/>
          <w:sz w:val="24"/>
          <w:szCs w:val="24"/>
          <w:vertAlign w:val="superscript"/>
          <w:lang w:val="ka-GE"/>
        </w:rPr>
        <w:t>1</w:t>
      </w: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მუხლის შენიშვნის მე-11 ნაწილისა და „ნარკოტიკული დანაშაულის წინააღმდეგ ბრძოლის შესახებ“ საქართველოს კანონის მე-3 მუხლის 1</w:t>
      </w:r>
      <w:r w:rsidRPr="00036B44">
        <w:rPr>
          <w:rFonts w:ascii="Sylfaen" w:hAnsi="Sylfaen"/>
          <w:color w:val="000000" w:themeColor="text1"/>
          <w:sz w:val="24"/>
          <w:szCs w:val="24"/>
          <w:vertAlign w:val="superscript"/>
          <w:lang w:val="ka-GE"/>
        </w:rPr>
        <w:t>1</w:t>
      </w: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პუნქტის პირველი წინადადების კონსტიტუციურობა საქართველოს კონსტიტუციის მე-9 </w:t>
      </w:r>
      <w:r w:rsidR="00554422" w:rsidRPr="00036B44">
        <w:rPr>
          <w:rFonts w:ascii="Sylfaen" w:hAnsi="Sylfaen"/>
          <w:color w:val="000000" w:themeColor="text1"/>
          <w:sz w:val="24"/>
          <w:szCs w:val="24"/>
          <w:lang w:val="ka-GE"/>
        </w:rPr>
        <w:t>მუხლის მე-2 პუნქტთან მიმართებით.</w:t>
      </w: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</w:p>
    <w:p w14:paraId="47774C3C" w14:textId="77777777" w:rsidR="00681FFD" w:rsidRPr="00036B44" w:rsidRDefault="00681FFD" w:rsidP="00681FFD">
      <w:pPr>
        <w:spacing w:after="0"/>
        <w:ind w:firstLine="284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14:paraId="6956BF30" w14:textId="77777777" w:rsidR="00681FFD" w:rsidRPr="00036B44" w:rsidRDefault="00681FFD" w:rsidP="0052759E">
      <w:pPr>
        <w:pStyle w:val="Heading1"/>
        <w:ind w:firstLine="284"/>
        <w:rPr>
          <w:color w:val="000000" w:themeColor="text1"/>
          <w:lang w:val="ka-GE"/>
        </w:rPr>
      </w:pPr>
      <w:r w:rsidRPr="00036B44">
        <w:rPr>
          <w:rFonts w:cs="Sylfaen"/>
          <w:color w:val="000000" w:themeColor="text1"/>
          <w:lang w:val="ka-GE"/>
        </w:rPr>
        <w:lastRenderedPageBreak/>
        <w:t>I</w:t>
      </w:r>
      <w:r w:rsidRPr="00036B44">
        <w:rPr>
          <w:rFonts w:cs="Sylfaen"/>
          <w:color w:val="000000" w:themeColor="text1"/>
          <w:lang w:val="ka-GE"/>
        </w:rPr>
        <w:br/>
      </w:r>
      <w:r w:rsidRPr="00036B44">
        <w:rPr>
          <w:color w:val="000000" w:themeColor="text1"/>
          <w:lang w:val="ka-GE"/>
        </w:rPr>
        <w:t>აღწერილობითი ნაწილი</w:t>
      </w:r>
    </w:p>
    <w:p w14:paraId="3FF19012" w14:textId="77777777" w:rsidR="00681FFD" w:rsidRPr="00036B44" w:rsidRDefault="00681FFD" w:rsidP="00681FFD">
      <w:pPr>
        <w:spacing w:after="0"/>
        <w:rPr>
          <w:rFonts w:ascii="Sylfaen" w:hAnsi="Sylfaen"/>
          <w:color w:val="000000" w:themeColor="text1"/>
          <w:sz w:val="24"/>
          <w:szCs w:val="24"/>
          <w:lang w:val="ka-GE" w:eastAsia="x-none"/>
        </w:rPr>
      </w:pPr>
    </w:p>
    <w:p w14:paraId="3130D124" w14:textId="2F3C5E3F" w:rsidR="00681FFD" w:rsidRPr="00036B44" w:rsidRDefault="00681FFD" w:rsidP="00681FFD">
      <w:pPr>
        <w:numPr>
          <w:ilvl w:val="0"/>
          <w:numId w:val="1"/>
        </w:numPr>
        <w:spacing w:after="0"/>
        <w:ind w:left="0" w:firstLine="284"/>
        <w:contextualSpacing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>საქართველოს საკონ</w:t>
      </w:r>
      <w:r w:rsidR="00D55173" w:rsidRPr="00036B44">
        <w:rPr>
          <w:rFonts w:ascii="Sylfaen" w:hAnsi="Sylfaen"/>
          <w:color w:val="000000" w:themeColor="text1"/>
          <w:sz w:val="24"/>
          <w:szCs w:val="24"/>
          <w:lang w:val="ka-GE"/>
        </w:rPr>
        <w:t>სტიტუციო სასამართლოს 2026 წლის 29 იანვარს</w:t>
      </w: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კონსტიტუციური</w:t>
      </w:r>
      <w:r w:rsidR="00757553"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წარდგინებით (რეგისტრაციის №19</w:t>
      </w:r>
      <w:r w:rsidR="00BD290B" w:rsidRPr="00036B44">
        <w:rPr>
          <w:rFonts w:ascii="Sylfaen" w:hAnsi="Sylfaen"/>
          <w:color w:val="000000" w:themeColor="text1"/>
          <w:sz w:val="24"/>
          <w:szCs w:val="24"/>
          <w:lang w:val="ka-GE"/>
        </w:rPr>
        <w:t>38</w:t>
      </w: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) მომართა თეთრიწყაროს რაიონულმა სასამართლომ (მოსამართლე - </w:t>
      </w:r>
      <w:r w:rsidR="005F3EE1" w:rsidRPr="00036B44">
        <w:rPr>
          <w:rFonts w:ascii="Sylfaen" w:hAnsi="Sylfaen"/>
          <w:color w:val="000000" w:themeColor="text1"/>
          <w:sz w:val="24"/>
          <w:szCs w:val="24"/>
          <w:lang w:val="ka-GE"/>
        </w:rPr>
        <w:t>ბადრი ნიპარიშვილი</w:t>
      </w:r>
      <w:r w:rsidR="00BD290B" w:rsidRPr="00036B44">
        <w:rPr>
          <w:rFonts w:ascii="Sylfaen" w:hAnsi="Sylfaen"/>
          <w:color w:val="000000" w:themeColor="text1"/>
          <w:sz w:val="24"/>
          <w:szCs w:val="24"/>
          <w:lang w:val="ka-GE"/>
        </w:rPr>
        <w:t>). №1938</w:t>
      </w: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036B44">
        <w:rPr>
          <w:rFonts w:ascii="Sylfaen" w:hAnsi="Sylfaen"/>
          <w:noProof/>
          <w:color w:val="000000" w:themeColor="text1"/>
          <w:sz w:val="24"/>
          <w:szCs w:val="24"/>
          <w:lang w:val="ka-GE"/>
        </w:rPr>
        <w:t>კონსტიტუციური წარდგინება საქართველოს საკონსტიტუციო სასამართლოს პლენუმს, არსებითად განსახილველად მიღების საკითხის გად</w:t>
      </w:r>
      <w:r w:rsidR="00830906" w:rsidRPr="00036B44">
        <w:rPr>
          <w:rFonts w:ascii="Sylfaen" w:hAnsi="Sylfaen"/>
          <w:noProof/>
          <w:color w:val="000000" w:themeColor="text1"/>
          <w:sz w:val="24"/>
          <w:szCs w:val="24"/>
          <w:lang w:val="ka-GE"/>
        </w:rPr>
        <w:t>ასაწყვეტად, გადმოეცა 2026 წლის 4 თებერვალს</w:t>
      </w:r>
      <w:r w:rsidRPr="00036B44">
        <w:rPr>
          <w:rFonts w:ascii="Sylfaen" w:hAnsi="Sylfaen"/>
          <w:noProof/>
          <w:color w:val="000000" w:themeColor="text1"/>
          <w:sz w:val="24"/>
          <w:szCs w:val="24"/>
          <w:lang w:val="ka-GE"/>
        </w:rPr>
        <w:t xml:space="preserve">. </w:t>
      </w:r>
      <w:r w:rsidR="00BD290B" w:rsidRPr="00036B44">
        <w:rPr>
          <w:rFonts w:ascii="Sylfaen" w:hAnsi="Sylfaen"/>
          <w:color w:val="000000" w:themeColor="text1"/>
          <w:sz w:val="24"/>
          <w:szCs w:val="24"/>
          <w:lang w:val="ka-GE"/>
        </w:rPr>
        <w:t>№1938</w:t>
      </w:r>
      <w:r w:rsidR="00A72AA8"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კონსტიტუციური წარდგინების</w:t>
      </w: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არსებითად განსახილველად მიღების საკითხის გადასაწყვეტად, </w:t>
      </w:r>
      <w:r w:rsidRPr="00036B44">
        <w:rPr>
          <w:rFonts w:ascii="Sylfaen" w:hAnsi="Sylfaen"/>
          <w:noProof/>
          <w:color w:val="000000" w:themeColor="text1"/>
          <w:sz w:val="24"/>
          <w:szCs w:val="24"/>
          <w:lang w:val="ka-GE"/>
        </w:rPr>
        <w:t>საქართველოს საკონსტიტუციო სასამართლოს პლენუმის განმწესრიგებელი სხდომა, ზეპირი მოსმენის გარ</w:t>
      </w:r>
      <w:r w:rsidR="00F72E21" w:rsidRPr="00036B44">
        <w:rPr>
          <w:rFonts w:ascii="Sylfaen" w:hAnsi="Sylfaen"/>
          <w:noProof/>
          <w:color w:val="000000" w:themeColor="text1"/>
          <w:sz w:val="24"/>
          <w:szCs w:val="24"/>
          <w:lang w:val="ka-GE"/>
        </w:rPr>
        <w:t>ეშე, გაიმართა 2026</w:t>
      </w:r>
      <w:r w:rsidR="00024E49">
        <w:rPr>
          <w:rFonts w:ascii="Sylfaen" w:hAnsi="Sylfaen"/>
          <w:noProof/>
          <w:color w:val="000000" w:themeColor="text1"/>
          <w:sz w:val="24"/>
          <w:szCs w:val="24"/>
          <w:lang w:val="ka-GE"/>
        </w:rPr>
        <w:t xml:space="preserve"> წლის 12 თებერვალს</w:t>
      </w:r>
      <w:r w:rsidR="00C205D0">
        <w:rPr>
          <w:rFonts w:ascii="Sylfaen" w:hAnsi="Sylfaen"/>
          <w:noProof/>
          <w:color w:val="000000" w:themeColor="text1"/>
          <w:sz w:val="24"/>
          <w:szCs w:val="24"/>
          <w:lang w:val="ka-GE"/>
        </w:rPr>
        <w:t>.</w:t>
      </w:r>
    </w:p>
    <w:p w14:paraId="38D41A4F" w14:textId="1595A8F4" w:rsidR="00681FFD" w:rsidRPr="00036B44" w:rsidRDefault="00830906" w:rsidP="00681FFD">
      <w:pPr>
        <w:numPr>
          <w:ilvl w:val="0"/>
          <w:numId w:val="1"/>
        </w:numPr>
        <w:spacing w:after="0"/>
        <w:ind w:left="0" w:firstLine="284"/>
        <w:contextualSpacing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>№1938</w:t>
      </w:r>
      <w:r w:rsidR="00CF5168"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კონსტიტუციურ წარდგინებაში</w:t>
      </w:r>
      <w:r w:rsidR="00681FFD"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საქართველოს საკონსტიტუციო სასამართლოსადმი მომართვის სამართლებრივ საფუძვლებად მითითებულია: „საქართველოს საკონსტიტუციო სასამართლოს შესახებ“ საქართველოს ორგანული კანონის მე-19 მუხლის მე-2 პუნქტი და „საერთო სასამართლოების შესახებ“ საქართველოს ორგანული კანონის მე-7 მუხლის მე-3 პუნქტი.</w:t>
      </w:r>
    </w:p>
    <w:p w14:paraId="3C02266F" w14:textId="51833FA4" w:rsidR="00681FFD" w:rsidRPr="00036B44" w:rsidRDefault="00681FFD" w:rsidP="00681FFD">
      <w:pPr>
        <w:numPr>
          <w:ilvl w:val="0"/>
          <w:numId w:val="1"/>
        </w:numPr>
        <w:spacing w:after="0"/>
        <w:ind w:left="0" w:firstLine="284"/>
        <w:contextualSpacing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>საქართველოს ადმინისტრაციულ სამართალდარღვევათა კოდექსის 45</w:t>
      </w:r>
      <w:r w:rsidRPr="00036B44">
        <w:rPr>
          <w:rFonts w:ascii="Sylfaen" w:hAnsi="Sylfaen"/>
          <w:color w:val="000000" w:themeColor="text1"/>
          <w:sz w:val="24"/>
          <w:szCs w:val="24"/>
          <w:vertAlign w:val="superscript"/>
          <w:lang w:val="ka-GE"/>
        </w:rPr>
        <w:t>1</w:t>
      </w: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მუხლის შენიშვნის მე-11 ნაწილის თანახმად, პირს, ამ მუხლით გათვალისწინებული ადმინისტრაციული სამართალდარღვევის ჩადენისთვის, სასამართლო „ნარკოტიკული დანაშაულის წინააღმდეგ ბრძოლის შესახებ“ საქართველოს კანონით დადგენილი წესით ჩამოართმევს იმავე კანონის მე-3 მუხლის პირველი პუნქტით გათვალისწინებულ უფლებებს“. თავის მხრივ, „ნარკოტიკული დანაშაულის წინააღმდეგ ბრძოლის შესახებ“ საქართველოს კანონის მე-3 მუხლის 1</w:t>
      </w:r>
      <w:r w:rsidRPr="00036B44">
        <w:rPr>
          <w:rFonts w:ascii="Sylfaen" w:hAnsi="Sylfaen"/>
          <w:color w:val="000000" w:themeColor="text1"/>
          <w:sz w:val="24"/>
          <w:szCs w:val="24"/>
          <w:vertAlign w:val="superscript"/>
          <w:lang w:val="ka-GE"/>
        </w:rPr>
        <w:t>1</w:t>
      </w: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პუნქტის პირველი წინადადება ადგენს, რომ საქართველოს ადმინისტრაციულ სამართალდარღვევათა კოდექსის 45-ე, 45</w:t>
      </w:r>
      <w:r w:rsidRPr="00036B44">
        <w:rPr>
          <w:rFonts w:ascii="Times New Roman" w:hAnsi="Times New Roman"/>
          <w:color w:val="000000" w:themeColor="text1"/>
          <w:sz w:val="24"/>
          <w:szCs w:val="24"/>
          <w:lang w:val="ka-GE"/>
        </w:rPr>
        <w:t>​​​</w:t>
      </w:r>
      <w:r w:rsidRPr="00036B44">
        <w:rPr>
          <w:rFonts w:ascii="Sylfaen" w:hAnsi="Sylfaen"/>
          <w:color w:val="000000" w:themeColor="text1"/>
          <w:sz w:val="24"/>
          <w:szCs w:val="24"/>
          <w:vertAlign w:val="superscript"/>
          <w:lang w:val="ka-GE"/>
        </w:rPr>
        <w:t>1</w:t>
      </w: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036B44">
        <w:rPr>
          <w:rFonts w:ascii="Sylfaen" w:hAnsi="Sylfaen" w:cs="Sylfaen"/>
          <w:color w:val="000000" w:themeColor="text1"/>
          <w:sz w:val="24"/>
          <w:szCs w:val="24"/>
          <w:lang w:val="ka-GE"/>
        </w:rPr>
        <w:t>ან</w:t>
      </w: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100</w:t>
      </w:r>
      <w:r w:rsidRPr="00036B44">
        <w:rPr>
          <w:rFonts w:ascii="Sylfaen" w:hAnsi="Sylfaen"/>
          <w:color w:val="000000" w:themeColor="text1"/>
          <w:sz w:val="24"/>
          <w:szCs w:val="24"/>
          <w:vertAlign w:val="superscript"/>
          <w:lang w:val="ka-GE"/>
        </w:rPr>
        <w:t>2</w:t>
      </w: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036B44">
        <w:rPr>
          <w:rFonts w:ascii="Sylfaen" w:hAnsi="Sylfaen" w:cs="Sylfaen"/>
          <w:color w:val="000000" w:themeColor="text1"/>
          <w:sz w:val="24"/>
          <w:szCs w:val="24"/>
          <w:lang w:val="ka-GE"/>
        </w:rPr>
        <w:t>მუხლით</w:t>
      </w: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036B44">
        <w:rPr>
          <w:rFonts w:ascii="Sylfaen" w:hAnsi="Sylfaen" w:cs="Sylfaen"/>
          <w:color w:val="000000" w:themeColor="text1"/>
          <w:sz w:val="24"/>
          <w:szCs w:val="24"/>
          <w:lang w:val="ka-GE"/>
        </w:rPr>
        <w:t>გათვალისწინებულ</w:t>
      </w: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036B44">
        <w:rPr>
          <w:rFonts w:ascii="Sylfaen" w:hAnsi="Sylfaen" w:cs="Sylfaen"/>
          <w:color w:val="000000" w:themeColor="text1"/>
          <w:sz w:val="24"/>
          <w:szCs w:val="24"/>
          <w:lang w:val="ka-GE"/>
        </w:rPr>
        <w:t>შემთხვევაში,</w:t>
      </w: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036B44">
        <w:rPr>
          <w:rFonts w:ascii="Sylfaen" w:hAnsi="Sylfaen" w:cs="Sylfaen"/>
          <w:color w:val="000000" w:themeColor="text1"/>
          <w:sz w:val="24"/>
          <w:szCs w:val="24"/>
          <w:lang w:val="ka-GE"/>
        </w:rPr>
        <w:t>სასამართლო</w:t>
      </w: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036B44">
        <w:rPr>
          <w:rFonts w:ascii="Sylfaen" w:hAnsi="Sylfaen" w:cs="Sylfaen"/>
          <w:color w:val="000000" w:themeColor="text1"/>
          <w:sz w:val="24"/>
          <w:szCs w:val="24"/>
          <w:lang w:val="ka-GE"/>
        </w:rPr>
        <w:t>პირს</w:t>
      </w: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036B44">
        <w:rPr>
          <w:rFonts w:ascii="Sylfaen" w:hAnsi="Sylfaen" w:cs="Sylfaen"/>
          <w:color w:val="000000" w:themeColor="text1"/>
          <w:sz w:val="24"/>
          <w:szCs w:val="24"/>
          <w:lang w:val="ka-GE"/>
        </w:rPr>
        <w:t>ჩამოართმევს</w:t>
      </w: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036B44">
        <w:rPr>
          <w:rFonts w:ascii="Sylfaen" w:hAnsi="Sylfaen" w:cs="Sylfaen"/>
          <w:color w:val="000000" w:themeColor="text1"/>
          <w:sz w:val="24"/>
          <w:szCs w:val="24"/>
          <w:lang w:val="ka-GE"/>
        </w:rPr>
        <w:t>ამ</w:t>
      </w: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036B44">
        <w:rPr>
          <w:rFonts w:ascii="Sylfaen" w:hAnsi="Sylfaen" w:cs="Sylfaen"/>
          <w:color w:val="000000" w:themeColor="text1"/>
          <w:sz w:val="24"/>
          <w:szCs w:val="24"/>
          <w:lang w:val="ka-GE"/>
        </w:rPr>
        <w:t>მუხლის</w:t>
      </w: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036B44">
        <w:rPr>
          <w:rFonts w:ascii="Sylfaen" w:hAnsi="Sylfaen" w:cs="Sylfaen"/>
          <w:color w:val="000000" w:themeColor="text1"/>
          <w:sz w:val="24"/>
          <w:szCs w:val="24"/>
          <w:lang w:val="ka-GE"/>
        </w:rPr>
        <w:t>პირველი</w:t>
      </w: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036B44">
        <w:rPr>
          <w:rFonts w:ascii="Sylfaen" w:hAnsi="Sylfaen" w:cs="Sylfaen"/>
          <w:color w:val="000000" w:themeColor="text1"/>
          <w:sz w:val="24"/>
          <w:szCs w:val="24"/>
          <w:lang w:val="ka-GE"/>
        </w:rPr>
        <w:t>პუნქტის</w:t>
      </w: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036B44">
        <w:rPr>
          <w:rFonts w:ascii="Sylfaen" w:hAnsi="Sylfaen" w:cs="Sylfaen"/>
          <w:color w:val="000000" w:themeColor="text1"/>
          <w:sz w:val="24"/>
          <w:szCs w:val="24"/>
          <w:lang w:val="ka-GE"/>
        </w:rPr>
        <w:t>„ა“</w:t>
      </w: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036B44">
        <w:rPr>
          <w:rFonts w:ascii="Sylfaen" w:hAnsi="Sylfaen" w:cs="Sylfaen"/>
          <w:color w:val="000000" w:themeColor="text1"/>
          <w:sz w:val="24"/>
          <w:szCs w:val="24"/>
          <w:lang w:val="ka-GE"/>
        </w:rPr>
        <w:t>ქვეპუნქტით</w:t>
      </w: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036B44">
        <w:rPr>
          <w:rFonts w:ascii="Sylfaen" w:hAnsi="Sylfaen" w:cs="Sylfaen"/>
          <w:color w:val="000000" w:themeColor="text1"/>
          <w:sz w:val="24"/>
          <w:szCs w:val="24"/>
          <w:lang w:val="ka-GE"/>
        </w:rPr>
        <w:t>გათვალისწინებულ</w:t>
      </w: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036B44">
        <w:rPr>
          <w:rFonts w:ascii="Sylfaen" w:hAnsi="Sylfaen" w:cs="Sylfaen"/>
          <w:color w:val="000000" w:themeColor="text1"/>
          <w:sz w:val="24"/>
          <w:szCs w:val="24"/>
          <w:lang w:val="ka-GE"/>
        </w:rPr>
        <w:t>უფლებას</w:t>
      </w: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3 </w:t>
      </w:r>
      <w:r w:rsidRPr="00036B44">
        <w:rPr>
          <w:rFonts w:ascii="Sylfaen" w:hAnsi="Sylfaen" w:cs="Sylfaen"/>
          <w:color w:val="000000" w:themeColor="text1"/>
          <w:sz w:val="24"/>
          <w:szCs w:val="24"/>
          <w:lang w:val="ka-GE"/>
        </w:rPr>
        <w:t>წლის</w:t>
      </w: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036B44">
        <w:rPr>
          <w:rFonts w:ascii="Sylfaen" w:hAnsi="Sylfaen" w:cs="Sylfaen"/>
          <w:color w:val="000000" w:themeColor="text1"/>
          <w:sz w:val="24"/>
          <w:szCs w:val="24"/>
          <w:lang w:val="ka-GE"/>
        </w:rPr>
        <w:t>ვადით</w:t>
      </w: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, </w:t>
      </w:r>
      <w:r w:rsidRPr="00036B44">
        <w:rPr>
          <w:rFonts w:ascii="Sylfaen" w:hAnsi="Sylfaen" w:cs="Sylfaen"/>
          <w:color w:val="000000" w:themeColor="text1"/>
          <w:sz w:val="24"/>
          <w:szCs w:val="24"/>
          <w:lang w:val="ka-GE"/>
        </w:rPr>
        <w:t>ხოლო</w:t>
      </w: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036B44">
        <w:rPr>
          <w:rFonts w:ascii="Sylfaen" w:hAnsi="Sylfaen" w:cs="Sylfaen"/>
          <w:color w:val="000000" w:themeColor="text1"/>
          <w:sz w:val="24"/>
          <w:szCs w:val="24"/>
          <w:lang w:val="ka-GE"/>
        </w:rPr>
        <w:t>იმავე</w:t>
      </w: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036B44">
        <w:rPr>
          <w:rFonts w:ascii="Sylfaen" w:hAnsi="Sylfaen" w:cs="Sylfaen"/>
          <w:color w:val="000000" w:themeColor="text1"/>
          <w:sz w:val="24"/>
          <w:szCs w:val="24"/>
          <w:lang w:val="ka-GE"/>
        </w:rPr>
        <w:t>პუნქტის</w:t>
      </w: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036B44">
        <w:rPr>
          <w:rFonts w:ascii="Sylfaen" w:hAnsi="Sylfaen" w:cs="Sylfaen"/>
          <w:color w:val="000000" w:themeColor="text1"/>
          <w:sz w:val="24"/>
          <w:szCs w:val="24"/>
          <w:lang w:val="ka-GE"/>
        </w:rPr>
        <w:t>„დ“</w:t>
      </w: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, </w:t>
      </w:r>
      <w:r w:rsidRPr="00036B44">
        <w:rPr>
          <w:rFonts w:ascii="Sylfaen" w:hAnsi="Sylfaen" w:cs="Sylfaen"/>
          <w:color w:val="000000" w:themeColor="text1"/>
          <w:sz w:val="24"/>
          <w:szCs w:val="24"/>
          <w:lang w:val="ka-GE"/>
        </w:rPr>
        <w:t>„ე“</w:t>
      </w: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036B44">
        <w:rPr>
          <w:rFonts w:ascii="Sylfaen" w:hAnsi="Sylfaen" w:cs="Sylfaen"/>
          <w:color w:val="000000" w:themeColor="text1"/>
          <w:sz w:val="24"/>
          <w:szCs w:val="24"/>
          <w:lang w:val="ka-GE"/>
        </w:rPr>
        <w:t>და</w:t>
      </w: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036B44">
        <w:rPr>
          <w:rFonts w:ascii="Sylfaen" w:hAnsi="Sylfaen" w:cs="Sylfaen"/>
          <w:color w:val="000000" w:themeColor="text1"/>
          <w:sz w:val="24"/>
          <w:szCs w:val="24"/>
          <w:lang w:val="ka-GE"/>
        </w:rPr>
        <w:t>„ზ“</w:t>
      </w: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036B44">
        <w:rPr>
          <w:rFonts w:ascii="Sylfaen" w:hAnsi="Sylfaen" w:cs="Sylfaen"/>
          <w:color w:val="000000" w:themeColor="text1"/>
          <w:sz w:val="24"/>
          <w:szCs w:val="24"/>
          <w:lang w:val="ka-GE"/>
        </w:rPr>
        <w:t>ქვე</w:t>
      </w: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>პუნქტებით გათვალისწინებულ უფლებებს - 5 წლის ვადით.</w:t>
      </w:r>
    </w:p>
    <w:p w14:paraId="39895315" w14:textId="4F5282DE" w:rsidR="00681FFD" w:rsidRPr="00036B44" w:rsidRDefault="00681FFD" w:rsidP="00681FFD">
      <w:pPr>
        <w:numPr>
          <w:ilvl w:val="0"/>
          <w:numId w:val="1"/>
        </w:numPr>
        <w:spacing w:after="0"/>
        <w:ind w:left="0" w:firstLine="284"/>
        <w:contextualSpacing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საქართველოს კონსტიტუციის მე-9 მუხლის მე-2 პუნქტი </w:t>
      </w:r>
      <w:r w:rsidRPr="00036B44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დაუშვებლად</w:t>
      </w:r>
      <w:r w:rsidRPr="00036B44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="008C7A3C" w:rsidRPr="00036B44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მიიჩნევს</w:t>
      </w:r>
      <w:r w:rsidRPr="00036B44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036B44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ადამიანის</w:t>
      </w:r>
      <w:r w:rsidRPr="00036B44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036B44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წამებას</w:t>
      </w:r>
      <w:r w:rsidRPr="00036B44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 xml:space="preserve">, </w:t>
      </w:r>
      <w:r w:rsidRPr="00036B44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არაჰუმანურ</w:t>
      </w:r>
      <w:r w:rsidRPr="00036B44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 xml:space="preserve">, </w:t>
      </w:r>
      <w:r w:rsidRPr="00036B44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სასტიკ</w:t>
      </w:r>
      <w:r w:rsidRPr="00036B44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036B44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ან</w:t>
      </w:r>
      <w:r w:rsidRPr="00036B44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036B44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პატივისა</w:t>
      </w:r>
      <w:r w:rsidRPr="00036B44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036B44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და</w:t>
      </w:r>
      <w:r w:rsidRPr="00036B44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036B44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ღირსების</w:t>
      </w:r>
      <w:r w:rsidRPr="00036B44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036B44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შემლახველ</w:t>
      </w:r>
      <w:r w:rsidRPr="00036B44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036B44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მოპყრობასა</w:t>
      </w:r>
      <w:r w:rsidRPr="00036B44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036B44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და</w:t>
      </w:r>
      <w:r w:rsidRPr="00036B44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036B44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სასჯელის</w:t>
      </w:r>
      <w:r w:rsidRPr="00036B44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036B44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გამოყენებას</w:t>
      </w:r>
      <w:r w:rsidRPr="00036B44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>.</w:t>
      </w: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</w:p>
    <w:p w14:paraId="32812C30" w14:textId="33AF28A5" w:rsidR="0004288F" w:rsidRPr="00036B44" w:rsidRDefault="00B31C69" w:rsidP="0004288F">
      <w:pPr>
        <w:numPr>
          <w:ilvl w:val="0"/>
          <w:numId w:val="1"/>
        </w:numPr>
        <w:spacing w:after="0"/>
        <w:ind w:left="0" w:firstLine="284"/>
        <w:contextualSpacing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>კონსტიტუციური წარდგინებიდან</w:t>
      </w:r>
      <w:r w:rsidR="00681FFD"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ირკვევა, რომ თეთრიწყაროს რაიონული სასამართლო </w:t>
      </w:r>
      <w:r w:rsidR="003049F2"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პირის მიმართ </w:t>
      </w:r>
      <w:r w:rsidR="008873F7" w:rsidRPr="00036B44">
        <w:rPr>
          <w:rFonts w:ascii="Sylfaen" w:hAnsi="Sylfaen"/>
          <w:color w:val="000000" w:themeColor="text1"/>
          <w:sz w:val="24"/>
          <w:szCs w:val="24"/>
          <w:lang w:val="ka-GE"/>
        </w:rPr>
        <w:t>განიხილავს საქმეს</w:t>
      </w:r>
      <w:r w:rsidR="00681FFD"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საქართველოს ადმინისტრაციულ სამართ</w:t>
      </w:r>
      <w:r w:rsidR="00CC358D" w:rsidRPr="00036B44">
        <w:rPr>
          <w:rFonts w:ascii="Sylfaen" w:hAnsi="Sylfaen"/>
          <w:color w:val="000000" w:themeColor="text1"/>
          <w:sz w:val="24"/>
          <w:szCs w:val="24"/>
          <w:lang w:val="ka-GE"/>
        </w:rPr>
        <w:t>ალ</w:t>
      </w:r>
      <w:r w:rsidR="00681FFD" w:rsidRPr="00036B44">
        <w:rPr>
          <w:rFonts w:ascii="Sylfaen" w:hAnsi="Sylfaen"/>
          <w:color w:val="000000" w:themeColor="text1"/>
          <w:sz w:val="24"/>
          <w:szCs w:val="24"/>
          <w:lang w:val="ka-GE"/>
        </w:rPr>
        <w:t>დარღვევათა კოდექსის 45</w:t>
      </w:r>
      <w:r w:rsidR="00681FFD" w:rsidRPr="00036B44">
        <w:rPr>
          <w:rFonts w:ascii="Sylfaen" w:hAnsi="Sylfaen"/>
          <w:color w:val="000000" w:themeColor="text1"/>
          <w:sz w:val="24"/>
          <w:szCs w:val="24"/>
          <w:vertAlign w:val="superscript"/>
          <w:lang w:val="ka-GE"/>
        </w:rPr>
        <w:t xml:space="preserve">1 </w:t>
      </w:r>
      <w:r w:rsidR="00681FFD"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მუხლის პირველი ნაწილით </w:t>
      </w:r>
      <w:r w:rsidR="00681FFD" w:rsidRPr="00036B44">
        <w:rPr>
          <w:rFonts w:ascii="Sylfaen" w:hAnsi="Sylfaen"/>
          <w:color w:val="000000" w:themeColor="text1"/>
          <w:sz w:val="24"/>
          <w:szCs w:val="24"/>
          <w:lang w:val="ka-GE"/>
        </w:rPr>
        <w:lastRenderedPageBreak/>
        <w:t xml:space="preserve">გათვალისწინებული სამართალდარღვევის - მცენარე კანაფის ან მარიხუანის მცირე ოდენობით უკანონო შეძენის, შენახვის, გადაზიდვის, გადაგზავნის, მოხმარების ან/და მისი ზემოქმედების ქვეშ ყოფნის -  ჩადენის ფაქტზე. </w:t>
      </w:r>
      <w:r w:rsidR="003049F2" w:rsidRPr="00036B44">
        <w:rPr>
          <w:rFonts w:ascii="Sylfaen" w:hAnsi="Sylfaen"/>
          <w:color w:val="000000" w:themeColor="text1"/>
          <w:sz w:val="24"/>
          <w:szCs w:val="24"/>
          <w:lang w:val="ka-GE"/>
        </w:rPr>
        <w:t>წარდგინებ</w:t>
      </w:r>
      <w:r w:rsidR="008873F7" w:rsidRPr="00036B44">
        <w:rPr>
          <w:rFonts w:ascii="Sylfaen" w:hAnsi="Sylfaen"/>
          <w:color w:val="000000" w:themeColor="text1"/>
          <w:sz w:val="24"/>
          <w:szCs w:val="24"/>
          <w:lang w:val="ka-GE"/>
        </w:rPr>
        <w:t>ის ავტორი განმარტავს</w:t>
      </w:r>
      <w:r w:rsidR="00681FFD" w:rsidRPr="00036B44">
        <w:rPr>
          <w:rFonts w:ascii="Sylfaen" w:hAnsi="Sylfaen"/>
          <w:color w:val="000000" w:themeColor="text1"/>
          <w:sz w:val="24"/>
          <w:szCs w:val="24"/>
          <w:lang w:val="ka-GE"/>
        </w:rPr>
        <w:t>, რომ საქართველოს ადმინისტრაციულ სამართალდარღვევათა კოდექსის 45</w:t>
      </w:r>
      <w:r w:rsidR="00681FFD" w:rsidRPr="00036B44">
        <w:rPr>
          <w:rFonts w:ascii="Sylfaen" w:hAnsi="Sylfaen"/>
          <w:color w:val="000000" w:themeColor="text1"/>
          <w:sz w:val="24"/>
          <w:szCs w:val="24"/>
          <w:vertAlign w:val="superscript"/>
          <w:lang w:val="ka-GE"/>
        </w:rPr>
        <w:t>1</w:t>
      </w:r>
      <w:r w:rsidR="00681FFD"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მუხლის შენიშვნის მე-11 ნაწილის თანახმად, საქმის განმხილველი სასამართლო ვალდებულია, პირს, ამავე მუხლით ადმინისტრაციულ სამართალდამრღვევად ცნობის შემთხვევაში, ჯარიმის - 500 ლარის შეფარდების გარდა, სავალდებულო წესით ჩამოართვას „ნარკოტიკული დანაშაულის წინააღმდეგ ბრძოლის შესახებ“ საქართველოს კანონის მე-3 მუხლის პირველი პუნქტით გათვალისწინებული ზოგიერთი უფლება, კერძოდ, სატრანსპორტო საშუალების მართვის უფლება 3 წლის ვადით, ხოლო პედაგოგიურ და საგანმანათლებლო დაწესებულებაში საქმიანობის</w:t>
      </w:r>
      <w:r w:rsidR="002C62D9" w:rsidRPr="00036B44">
        <w:rPr>
          <w:rFonts w:ascii="Sylfaen" w:hAnsi="Sylfaen"/>
          <w:color w:val="000000" w:themeColor="text1"/>
          <w:sz w:val="24"/>
          <w:szCs w:val="24"/>
          <w:lang w:val="ka-GE"/>
        </w:rPr>
        <w:t>, საჯარო სამსახურში საქმიანობის</w:t>
      </w:r>
      <w:r w:rsidR="008C7A3C" w:rsidRPr="00036B44">
        <w:rPr>
          <w:rFonts w:ascii="Sylfaen" w:hAnsi="Sylfaen"/>
          <w:color w:val="000000" w:themeColor="text1"/>
          <w:sz w:val="24"/>
          <w:szCs w:val="24"/>
          <w:lang w:val="ka-GE"/>
        </w:rPr>
        <w:t>,</w:t>
      </w:r>
      <w:r w:rsidR="00681FFD"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ისევე როგორც</w:t>
      </w:r>
      <w:r w:rsidR="002C62D9" w:rsidRPr="00036B44">
        <w:rPr>
          <w:rFonts w:ascii="Sylfaen" w:hAnsi="Sylfaen"/>
          <w:color w:val="000000" w:themeColor="text1"/>
          <w:sz w:val="24"/>
          <w:szCs w:val="24"/>
        </w:rPr>
        <w:t>,</w:t>
      </w:r>
      <w:r w:rsidR="00681FFD"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იარაღის დამზადების, შეძენის, შენახვის</w:t>
      </w:r>
      <w:r w:rsidR="0019728E" w:rsidRPr="00036B44">
        <w:rPr>
          <w:rFonts w:ascii="Sylfaen" w:hAnsi="Sylfaen"/>
          <w:color w:val="000000" w:themeColor="text1"/>
          <w:sz w:val="24"/>
          <w:szCs w:val="24"/>
          <w:lang w:val="ka-GE"/>
        </w:rPr>
        <w:t>ა</w:t>
      </w:r>
      <w:r w:rsidR="00681FFD"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და ტარების უფლებები </w:t>
      </w:r>
      <w:r w:rsidR="0019728E" w:rsidRPr="00036B44">
        <w:rPr>
          <w:rFonts w:ascii="Sylfaen" w:hAnsi="Sylfaen"/>
          <w:color w:val="000000" w:themeColor="text1"/>
          <w:sz w:val="24"/>
          <w:szCs w:val="24"/>
          <w:lang w:val="ka-GE"/>
        </w:rPr>
        <w:t>-</w:t>
      </w:r>
      <w:r w:rsidR="00681FFD"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5 წლის ვადით.</w:t>
      </w:r>
    </w:p>
    <w:p w14:paraId="0B7DC6C0" w14:textId="020AE145" w:rsidR="0004288F" w:rsidRPr="00036B44" w:rsidRDefault="0004288F" w:rsidP="0004288F">
      <w:pPr>
        <w:numPr>
          <w:ilvl w:val="0"/>
          <w:numId w:val="1"/>
        </w:numPr>
        <w:spacing w:after="0"/>
        <w:ind w:left="0" w:firstLine="284"/>
        <w:contextualSpacing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კონსტიტუციურ წარდგინებაში აღნიშნულია, რომ საზოგადოდ, </w:t>
      </w:r>
      <w:r w:rsidRPr="00036B44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საქართველოს ადმინისტრაციულ სამართალდარღვევათა კოდექსის 45</w:t>
      </w:r>
      <w:r w:rsidRPr="00036B44">
        <w:rPr>
          <w:rFonts w:ascii="Sylfaen" w:hAnsi="Sylfaen" w:cs="Sylfaen"/>
          <w:color w:val="000000" w:themeColor="text1"/>
          <w:sz w:val="24"/>
          <w:szCs w:val="24"/>
          <w:vertAlign w:val="superscript"/>
          <w:lang w:val="ka-GE"/>
        </w:rPr>
        <w:t>1</w:t>
      </w:r>
      <w:r w:rsidRPr="00036B44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მუხლის პირველი ნაწილით გათვალისწინებული სამართალდარღვევის ჩადენისთვის „ნარკოტიკული</w:t>
      </w: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036B44">
        <w:rPr>
          <w:rFonts w:ascii="Sylfaen" w:hAnsi="Sylfaen" w:cs="Sylfaen"/>
          <w:color w:val="000000" w:themeColor="text1"/>
          <w:sz w:val="24"/>
          <w:szCs w:val="24"/>
          <w:lang w:val="ka-GE"/>
        </w:rPr>
        <w:t>დანაშაულის</w:t>
      </w: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036B44">
        <w:rPr>
          <w:rFonts w:ascii="Sylfaen" w:hAnsi="Sylfaen" w:cs="Sylfaen"/>
          <w:color w:val="000000" w:themeColor="text1"/>
          <w:sz w:val="24"/>
          <w:szCs w:val="24"/>
          <w:lang w:val="ka-GE"/>
        </w:rPr>
        <w:t>წინააღმდეგ</w:t>
      </w: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036B44">
        <w:rPr>
          <w:rFonts w:ascii="Sylfaen" w:hAnsi="Sylfaen" w:cs="Sylfaen"/>
          <w:color w:val="000000" w:themeColor="text1"/>
          <w:sz w:val="24"/>
          <w:szCs w:val="24"/>
          <w:lang w:val="ka-GE"/>
        </w:rPr>
        <w:t>ბრძოლის“</w:t>
      </w: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036B44">
        <w:rPr>
          <w:rFonts w:ascii="Sylfaen" w:hAnsi="Sylfaen" w:cs="Sylfaen"/>
          <w:color w:val="000000" w:themeColor="text1"/>
          <w:sz w:val="24"/>
          <w:szCs w:val="24"/>
          <w:lang w:val="ka-GE"/>
        </w:rPr>
        <w:t>შესახებ</w:t>
      </w: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საქართველოს კანონის მე-3 მუხლის პირველი პუნქტით გათვალისწინებული</w:t>
      </w:r>
      <w:r w:rsidRPr="00036B44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უფლებების (მოცემულ შემთხვევაში სატრანსპორტო საშუალების მართვის, საჯარო სამსახურში, </w:t>
      </w: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პედაგოგიურ და საგანმანათლებლო დაწესებულებაში საქმიანობისა და იარაღის დამზადების, შეძენის, შენახვის და ტარების) </w:t>
      </w:r>
      <w:r w:rsidRPr="00036B44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ჩამორთმევა მნიშვნელოვან ლეგიტიმურ მიზნებს ემსახურება. კერძოდ, ზემოხსენებული უფლებების ავტომატურ ჩამორთმევას </w:t>
      </w:r>
      <w:r w:rsidR="00C1518F" w:rsidRPr="00036B44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აქვს </w:t>
      </w:r>
      <w:r w:rsidRPr="00036B44">
        <w:rPr>
          <w:rFonts w:ascii="Sylfaen" w:hAnsi="Sylfaen" w:cs="Sylfaen"/>
          <w:color w:val="000000" w:themeColor="text1"/>
          <w:sz w:val="24"/>
          <w:szCs w:val="24"/>
          <w:lang w:val="ka-GE"/>
        </w:rPr>
        <w:t>პრევენციული ეფექტი და შესაძლებელს ხდის</w:t>
      </w:r>
      <w:r w:rsidR="00C1518F" w:rsidRPr="00036B44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შემდგომი</w:t>
      </w:r>
      <w:r w:rsidRPr="00036B44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სამართალდარღვევის ან დანაშაულის ჩადენ</w:t>
      </w:r>
      <w:r w:rsidR="00C1518F" w:rsidRPr="00036B44">
        <w:rPr>
          <w:rFonts w:ascii="Sylfaen" w:hAnsi="Sylfaen" w:cs="Sylfaen"/>
          <w:color w:val="000000" w:themeColor="text1"/>
          <w:sz w:val="24"/>
          <w:szCs w:val="24"/>
          <w:lang w:val="ka-GE"/>
        </w:rPr>
        <w:t>ის თავიდან აცილებას</w:t>
      </w:r>
      <w:r w:rsidRPr="00036B44">
        <w:rPr>
          <w:rFonts w:ascii="Sylfaen" w:hAnsi="Sylfaen" w:cs="Sylfaen"/>
          <w:color w:val="000000" w:themeColor="text1"/>
          <w:sz w:val="24"/>
          <w:szCs w:val="24"/>
          <w:lang w:val="ka-GE"/>
        </w:rPr>
        <w:t>. გასაჩივრებული ღონისძიება ასევე გამორიცხავს ნარკოტიკული საშუალების მომხმარებ</w:t>
      </w:r>
      <w:r w:rsidR="002234DD" w:rsidRPr="00036B44">
        <w:rPr>
          <w:rFonts w:ascii="Sylfaen" w:hAnsi="Sylfaen" w:cs="Sylfaen"/>
          <w:color w:val="000000" w:themeColor="text1"/>
          <w:sz w:val="24"/>
          <w:szCs w:val="24"/>
          <w:lang w:val="ka-GE"/>
        </w:rPr>
        <w:t>ე</w:t>
      </w:r>
      <w:r w:rsidRPr="00036B44">
        <w:rPr>
          <w:rFonts w:ascii="Sylfaen" w:hAnsi="Sylfaen" w:cs="Sylfaen"/>
          <w:color w:val="000000" w:themeColor="text1"/>
          <w:sz w:val="24"/>
          <w:szCs w:val="24"/>
          <w:lang w:val="ka-GE"/>
        </w:rPr>
        <w:t>ლ</w:t>
      </w:r>
      <w:r w:rsidR="00C1518F" w:rsidRPr="00036B44">
        <w:rPr>
          <w:rFonts w:ascii="Sylfaen" w:hAnsi="Sylfaen" w:cs="Sylfaen"/>
          <w:color w:val="000000" w:themeColor="text1"/>
          <w:sz w:val="24"/>
          <w:szCs w:val="24"/>
          <w:lang w:val="ka-GE"/>
        </w:rPr>
        <w:t>თა</w:t>
      </w:r>
      <w:r w:rsidRPr="00036B44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დასაქმებას საპასუხისმგებლო თანამდებობაზე და იარაღთან დაშვებას, რის შედეგადაც მცირდება ნარკოტიკული საშუალების მომხმარებ</w:t>
      </w:r>
      <w:r w:rsidR="00C1518F" w:rsidRPr="00036B44">
        <w:rPr>
          <w:rFonts w:ascii="Sylfaen" w:hAnsi="Sylfaen" w:cs="Sylfaen"/>
          <w:color w:val="000000" w:themeColor="text1"/>
          <w:sz w:val="24"/>
          <w:szCs w:val="24"/>
          <w:lang w:val="ka-GE"/>
        </w:rPr>
        <w:t>ლებისთვის</w:t>
      </w:r>
      <w:r w:rsidRPr="00036B44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დამახასიათებელი ქცევისა და ინტერესების მქონე პირების მიერ არასათანადო გადაწყვეტილებების მიღების შესაძლებლობა.</w:t>
      </w:r>
    </w:p>
    <w:p w14:paraId="3544DDE6" w14:textId="20B6506B" w:rsidR="00681FFD" w:rsidRPr="00036B44" w:rsidRDefault="0066555C" w:rsidP="00681FFD">
      <w:pPr>
        <w:numPr>
          <w:ilvl w:val="0"/>
          <w:numId w:val="1"/>
        </w:numPr>
        <w:spacing w:after="0"/>
        <w:ind w:left="0" w:firstLine="284"/>
        <w:contextualSpacing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>№1938</w:t>
      </w:r>
      <w:r w:rsidR="005D36C4"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D15DB5" w:rsidRPr="00036B44">
        <w:rPr>
          <w:rFonts w:ascii="Sylfaen" w:hAnsi="Sylfaen"/>
          <w:color w:val="000000" w:themeColor="text1"/>
          <w:sz w:val="24"/>
          <w:szCs w:val="24"/>
          <w:lang w:val="ka-GE"/>
        </w:rPr>
        <w:t>კონსტიტუციური წარდგინების ავტორის პოზიციით, მიუხედავად იმისა, რომ გასაჩივრებული ნორმები, უდავოდ</w:t>
      </w:r>
      <w:r w:rsidR="00C1518F" w:rsidRPr="00036B44">
        <w:rPr>
          <w:rFonts w:ascii="Sylfaen" w:hAnsi="Sylfaen"/>
          <w:color w:val="000000" w:themeColor="text1"/>
          <w:sz w:val="24"/>
          <w:szCs w:val="24"/>
          <w:lang w:val="ka-GE"/>
        </w:rPr>
        <w:t>,</w:t>
      </w:r>
      <w:r w:rsidR="00D15DB5"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მნიშვნელოვანი ლეგიტიმური მიზნების მიღწევას უწყობს ხელს, </w:t>
      </w:r>
      <w:r w:rsidR="00D15DB5" w:rsidRPr="00036B44">
        <w:rPr>
          <w:rFonts w:ascii="Sylfaen" w:hAnsi="Sylfaen" w:cs="Sylfaen"/>
          <w:color w:val="000000" w:themeColor="text1"/>
          <w:sz w:val="24"/>
          <w:szCs w:val="24"/>
          <w:lang w:val="ka-GE"/>
        </w:rPr>
        <w:t>ადმინისტრაციული სამართალდარღვევის შედეგად, ერთი მხრივ, საზოგადოებრივი ინტერესებისათვის</w:t>
      </w:r>
      <w:r w:rsidR="00425994" w:rsidRPr="00036B44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მიყენებულ ზიანს</w:t>
      </w:r>
      <w:r w:rsidR="00D15DB5" w:rsidRPr="00036B44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, ხოლო, მეორე მხრივ, </w:t>
      </w:r>
      <w:r w:rsidR="00425994" w:rsidRPr="00036B44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სამართალდამრღვევი პირისათვის უფლებების შეზღუდვას </w:t>
      </w:r>
      <w:r w:rsidR="00D15DB5" w:rsidRPr="00036B44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შორის არსებობს მკვეთრი დისპროპორცია. </w:t>
      </w:r>
      <w:r w:rsidR="00681FFD" w:rsidRPr="00036B44">
        <w:rPr>
          <w:rFonts w:ascii="Sylfaen" w:eastAsia="Arial Unicode MS" w:hAnsi="Sylfaen" w:cs="Calibri Light"/>
          <w:color w:val="000000" w:themeColor="text1"/>
          <w:sz w:val="24"/>
          <w:szCs w:val="24"/>
          <w:lang w:val="ka-GE"/>
        </w:rPr>
        <w:t xml:space="preserve">სანქცია (მხედველობაშია </w:t>
      </w:r>
      <w:r w:rsidR="00681FFD" w:rsidRPr="00036B44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სატრანსპორტო საშუალების მართვის, </w:t>
      </w:r>
      <w:r w:rsidR="00681FFD" w:rsidRPr="00036B44">
        <w:rPr>
          <w:rFonts w:ascii="Sylfaen" w:hAnsi="Sylfaen"/>
          <w:color w:val="000000" w:themeColor="text1"/>
          <w:sz w:val="24"/>
          <w:szCs w:val="24"/>
          <w:lang w:val="ka-GE"/>
        </w:rPr>
        <w:t>პედაგოგიურ და საგანმანათლ</w:t>
      </w:r>
      <w:r w:rsidR="003E3419"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ებლო დაწესებულებაში </w:t>
      </w:r>
      <w:r w:rsidR="003E3419" w:rsidRPr="00036B44">
        <w:rPr>
          <w:rFonts w:ascii="Sylfaen" w:hAnsi="Sylfaen"/>
          <w:color w:val="000000" w:themeColor="text1"/>
          <w:sz w:val="24"/>
          <w:szCs w:val="24"/>
          <w:lang w:val="ka-GE"/>
        </w:rPr>
        <w:lastRenderedPageBreak/>
        <w:t>საქმიანობის, საჯარო სამსახურში საქმიანობისა</w:t>
      </w:r>
      <w:r w:rsidR="00681FFD"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და იარაღის დამზადების, შეძენის, შენახვის</w:t>
      </w:r>
      <w:r w:rsidR="0019728E" w:rsidRPr="00036B44">
        <w:rPr>
          <w:rFonts w:ascii="Sylfaen" w:hAnsi="Sylfaen"/>
          <w:color w:val="000000" w:themeColor="text1"/>
          <w:sz w:val="24"/>
          <w:szCs w:val="24"/>
          <w:lang w:val="ka-GE"/>
        </w:rPr>
        <w:t>ა</w:t>
      </w:r>
      <w:r w:rsidR="00681FFD"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და ტარების </w:t>
      </w:r>
      <w:r w:rsidR="003E3419"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უფლებების </w:t>
      </w:r>
      <w:r w:rsidR="00681FFD" w:rsidRPr="00036B44">
        <w:rPr>
          <w:rFonts w:ascii="Sylfaen" w:hAnsi="Sylfaen"/>
          <w:color w:val="000000" w:themeColor="text1"/>
          <w:sz w:val="24"/>
          <w:szCs w:val="24"/>
          <w:lang w:val="ka-GE"/>
        </w:rPr>
        <w:t>ჩამორთმევა)</w:t>
      </w:r>
      <w:r w:rsidR="00681FFD" w:rsidRPr="00036B44">
        <w:rPr>
          <w:rFonts w:ascii="Sylfaen" w:eastAsia="Arial Unicode MS" w:hAnsi="Sylfaen" w:cs="Calibri Light"/>
          <w:color w:val="000000" w:themeColor="text1"/>
          <w:sz w:val="24"/>
          <w:szCs w:val="24"/>
          <w:lang w:val="ka-GE"/>
        </w:rPr>
        <w:t xml:space="preserve"> არის აბსოლუტურად განსაზღვრული, </w:t>
      </w:r>
      <w:r w:rsidR="00681FFD" w:rsidRPr="00036B44">
        <w:rPr>
          <w:rFonts w:ascii="Sylfaen" w:hAnsi="Sylfaen"/>
          <w:color w:val="000000" w:themeColor="text1"/>
          <w:sz w:val="24"/>
          <w:szCs w:val="24"/>
          <w:lang w:val="ka-GE"/>
        </w:rPr>
        <w:t>იგი გამოიყენება ავტომატურად</w:t>
      </w:r>
      <w:r w:rsidR="00C95344"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(ინდივიდუალური გარემოებების შეფასების გარეშე), </w:t>
      </w:r>
      <w:r w:rsidR="00681FFD" w:rsidRPr="00036B44">
        <w:rPr>
          <w:rFonts w:ascii="Sylfaen" w:hAnsi="Sylfaen"/>
          <w:color w:val="000000" w:themeColor="text1"/>
          <w:sz w:val="24"/>
          <w:szCs w:val="24"/>
          <w:lang w:val="ka-GE"/>
        </w:rPr>
        <w:t>მხოლოდ სამართალდარღვევის ფაქტის დადგენის საფუძველზე</w:t>
      </w:r>
      <w:r w:rsidR="00BA101E" w:rsidRPr="00036B44">
        <w:rPr>
          <w:rFonts w:ascii="Sylfaen" w:hAnsi="Sylfaen"/>
          <w:color w:val="000000" w:themeColor="text1"/>
          <w:sz w:val="24"/>
          <w:szCs w:val="24"/>
          <w:lang w:val="ka-GE"/>
        </w:rPr>
        <w:t>, ამდენად</w:t>
      </w:r>
      <w:r w:rsidR="00ED60F3" w:rsidRPr="00036B44">
        <w:rPr>
          <w:rFonts w:ascii="Sylfaen" w:hAnsi="Sylfaen"/>
          <w:color w:val="000000" w:themeColor="text1"/>
          <w:sz w:val="24"/>
          <w:szCs w:val="24"/>
          <w:lang w:val="ka-GE"/>
        </w:rPr>
        <w:t>,</w:t>
      </w:r>
      <w:r w:rsidR="00681FFD" w:rsidRPr="00036B44">
        <w:rPr>
          <w:rFonts w:ascii="Sylfaen" w:eastAsia="Arial Unicode MS" w:hAnsi="Sylfaen" w:cs="Calibri Light"/>
          <w:color w:val="000000" w:themeColor="text1"/>
          <w:sz w:val="24"/>
          <w:szCs w:val="24"/>
          <w:lang w:val="ka-GE"/>
        </w:rPr>
        <w:t xml:space="preserve">  მოსამართლე </w:t>
      </w:r>
      <w:r w:rsidR="003E3419" w:rsidRPr="00036B44">
        <w:rPr>
          <w:rFonts w:ascii="Sylfaen" w:eastAsia="Arial Unicode MS" w:hAnsi="Sylfaen" w:cs="Calibri Light"/>
          <w:color w:val="000000" w:themeColor="text1"/>
          <w:sz w:val="24"/>
          <w:szCs w:val="24"/>
          <w:lang w:val="ka-GE"/>
        </w:rPr>
        <w:t>სანქციის</w:t>
      </w:r>
      <w:r w:rsidR="00681FFD" w:rsidRPr="00036B44">
        <w:rPr>
          <w:rFonts w:ascii="Sylfaen" w:eastAsia="Arial Unicode MS" w:hAnsi="Sylfaen" w:cs="Calibri Light"/>
          <w:color w:val="000000" w:themeColor="text1"/>
          <w:sz w:val="24"/>
          <w:szCs w:val="24"/>
          <w:lang w:val="ka-GE"/>
        </w:rPr>
        <w:t xml:space="preserve"> ინდივიდუალიზაციის შესაძლებლობას, თუნდაც საპროცესო შეთანხმების </w:t>
      </w:r>
      <w:r w:rsidR="00B1201A" w:rsidRPr="00036B44">
        <w:rPr>
          <w:rFonts w:ascii="Sylfaen" w:eastAsia="Arial Unicode MS" w:hAnsi="Sylfaen" w:cs="Calibri Light"/>
          <w:color w:val="000000" w:themeColor="text1"/>
          <w:sz w:val="24"/>
          <w:szCs w:val="24"/>
          <w:lang w:val="ka-GE"/>
        </w:rPr>
        <w:t>გამოყენებით</w:t>
      </w:r>
      <w:r w:rsidR="00681FFD" w:rsidRPr="00036B44">
        <w:rPr>
          <w:rFonts w:ascii="Sylfaen" w:eastAsia="Arial Unicode MS" w:hAnsi="Sylfaen" w:cs="Calibri Light"/>
          <w:color w:val="000000" w:themeColor="text1"/>
          <w:sz w:val="24"/>
          <w:szCs w:val="24"/>
          <w:lang w:val="ka-GE"/>
        </w:rPr>
        <w:t xml:space="preserve">, მოკლებულია. </w:t>
      </w:r>
      <w:r w:rsidR="008E6800" w:rsidRPr="00036B44">
        <w:rPr>
          <w:rFonts w:ascii="Sylfaen" w:eastAsia="Arial Unicode MS" w:hAnsi="Sylfaen" w:cs="Calibri Light"/>
          <w:color w:val="000000" w:themeColor="text1"/>
          <w:sz w:val="24"/>
          <w:szCs w:val="24"/>
          <w:lang w:val="ka-GE"/>
        </w:rPr>
        <w:t>კერძოდ,</w:t>
      </w:r>
      <w:r w:rsidR="00681FFD" w:rsidRPr="00036B44">
        <w:rPr>
          <w:rFonts w:ascii="Sylfaen" w:eastAsia="Arial Unicode MS" w:hAnsi="Sylfaen" w:cs="Calibri Light"/>
          <w:color w:val="000000" w:themeColor="text1"/>
          <w:sz w:val="24"/>
          <w:szCs w:val="24"/>
          <w:lang w:val="ka-GE"/>
        </w:rPr>
        <w:t xml:space="preserve"> კონსტიტუციურ </w:t>
      </w:r>
      <w:r w:rsidR="008E6800" w:rsidRPr="00036B44">
        <w:rPr>
          <w:rFonts w:ascii="Sylfaen" w:eastAsia="Arial Unicode MS" w:hAnsi="Sylfaen" w:cs="Calibri Light"/>
          <w:color w:val="000000" w:themeColor="text1"/>
          <w:sz w:val="24"/>
          <w:szCs w:val="24"/>
          <w:lang w:val="ka-GE"/>
        </w:rPr>
        <w:t>წარდგინებაში</w:t>
      </w:r>
      <w:r w:rsidR="00681FFD" w:rsidRPr="00036B44">
        <w:rPr>
          <w:rFonts w:ascii="Sylfaen" w:eastAsia="Arial Unicode MS" w:hAnsi="Sylfaen" w:cs="Calibri Light"/>
          <w:color w:val="000000" w:themeColor="text1"/>
          <w:sz w:val="24"/>
          <w:szCs w:val="24"/>
          <w:lang w:val="ka-GE"/>
        </w:rPr>
        <w:t xml:space="preserve"> აღნიშნული</w:t>
      </w:r>
      <w:r w:rsidR="008E6800" w:rsidRPr="00036B44">
        <w:rPr>
          <w:rFonts w:ascii="Sylfaen" w:eastAsia="Arial Unicode MS" w:hAnsi="Sylfaen" w:cs="Calibri Light"/>
          <w:color w:val="000000" w:themeColor="text1"/>
          <w:sz w:val="24"/>
          <w:szCs w:val="24"/>
          <w:lang w:val="ka-GE"/>
        </w:rPr>
        <w:t>ა</w:t>
      </w:r>
      <w:r w:rsidR="00681FFD" w:rsidRPr="00036B44">
        <w:rPr>
          <w:rFonts w:ascii="Sylfaen" w:eastAsia="Arial Unicode MS" w:hAnsi="Sylfaen" w:cs="Calibri Light"/>
          <w:color w:val="000000" w:themeColor="text1"/>
          <w:sz w:val="24"/>
          <w:szCs w:val="24"/>
          <w:lang w:val="ka-GE"/>
        </w:rPr>
        <w:t>,</w:t>
      </w:r>
      <w:r w:rsidR="008E6800" w:rsidRPr="00036B44">
        <w:rPr>
          <w:rFonts w:ascii="Sylfaen" w:eastAsia="Arial Unicode MS" w:hAnsi="Sylfaen" w:cs="Calibri Light"/>
          <w:color w:val="000000" w:themeColor="text1"/>
          <w:sz w:val="24"/>
          <w:szCs w:val="24"/>
          <w:lang w:val="ka-GE"/>
        </w:rPr>
        <w:t xml:space="preserve"> რომ</w:t>
      </w:r>
      <w:r w:rsidR="00681FFD" w:rsidRPr="00036B44">
        <w:rPr>
          <w:rFonts w:ascii="Sylfaen" w:eastAsia="Arial Unicode MS" w:hAnsi="Sylfaen" w:cs="Calibri Light"/>
          <w:color w:val="000000" w:themeColor="text1"/>
          <w:sz w:val="24"/>
          <w:szCs w:val="24"/>
          <w:lang w:val="ka-GE"/>
        </w:rPr>
        <w:t xml:space="preserve"> სისხლის სამართლის საპროცესო კანონმდებლობისგან განსხვავებით, ადმინისტრაციულ სამართალდარღვევათა სფეროში მოქმედი კანონმდებლობა სამართალდარღვევის საქმეებთან მიმართებით საპროცესო შეთანხმების დადებას არ ითვალისწინებს.</w:t>
      </w:r>
    </w:p>
    <w:p w14:paraId="2E018FC1" w14:textId="374073D4" w:rsidR="00681FFD" w:rsidRPr="00036B44" w:rsidRDefault="00681FFD" w:rsidP="00681FFD">
      <w:pPr>
        <w:numPr>
          <w:ilvl w:val="0"/>
          <w:numId w:val="1"/>
        </w:numPr>
        <w:spacing w:after="0"/>
        <w:ind w:left="0" w:firstLine="284"/>
        <w:contextualSpacing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>ყოველ</w:t>
      </w:r>
      <w:r w:rsidR="000851B5" w:rsidRPr="00036B44">
        <w:rPr>
          <w:rFonts w:ascii="Sylfaen" w:hAnsi="Sylfaen"/>
          <w:color w:val="000000" w:themeColor="text1"/>
          <w:sz w:val="24"/>
          <w:szCs w:val="24"/>
          <w:lang w:val="ka-GE"/>
        </w:rPr>
        <w:t>ივე ზემოაღნიშნულის გათვალისწინებით, კონსტიტუციური წარდგინების ავტორი მიიჩნევს</w:t>
      </w: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>, რომ საქართველოს ადმინისტრაციულ სამართალდარღვევათა კოდექსის 45</w:t>
      </w:r>
      <w:r w:rsidRPr="00036B44">
        <w:rPr>
          <w:rFonts w:ascii="Sylfaen" w:hAnsi="Sylfaen"/>
          <w:color w:val="000000" w:themeColor="text1"/>
          <w:sz w:val="24"/>
          <w:szCs w:val="24"/>
          <w:vertAlign w:val="superscript"/>
          <w:lang w:val="ka-GE"/>
        </w:rPr>
        <w:t>1</w:t>
      </w: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მუხლის შენიშვნის მე-11 ნაწილისა და „ნარკოტიკული დანაშაულის წინააღმდეგ ბრძოლის შესახებ“ საქართველოს კანონის მე-3 მუხლის 1</w:t>
      </w:r>
      <w:r w:rsidRPr="00036B44">
        <w:rPr>
          <w:rFonts w:ascii="Sylfaen" w:hAnsi="Sylfaen"/>
          <w:color w:val="000000" w:themeColor="text1"/>
          <w:sz w:val="24"/>
          <w:szCs w:val="24"/>
          <w:vertAlign w:val="superscript"/>
          <w:lang w:val="ka-GE"/>
        </w:rPr>
        <w:t>1</w:t>
      </w: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პუნქტის პირველი წინადადების ის ნორმატიული შინაარსი, </w:t>
      </w:r>
      <w:r w:rsidRPr="00036B44">
        <w:rPr>
          <w:rFonts w:ascii="Sylfaen" w:hAnsi="Sylfaen" w:cs="Sylfaen"/>
          <w:color w:val="000000" w:themeColor="text1"/>
          <w:sz w:val="24"/>
          <w:szCs w:val="24"/>
          <w:lang w:val="ka-GE"/>
        </w:rPr>
        <w:t>რომელიც საქართველოს ადმინისტრაციულ სამართალდარღვევათა კოდექსის 45</w:t>
      </w:r>
      <w:r w:rsidRPr="00036B44">
        <w:rPr>
          <w:rFonts w:ascii="Sylfaen" w:hAnsi="Sylfaen" w:cs="Sylfaen"/>
          <w:color w:val="000000" w:themeColor="text1"/>
          <w:sz w:val="24"/>
          <w:szCs w:val="24"/>
          <w:vertAlign w:val="superscript"/>
          <w:lang w:val="ka-GE"/>
        </w:rPr>
        <w:t>1</w:t>
      </w:r>
      <w:r w:rsidRPr="00036B44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მუხლის პირველი ნაწილით, პირის სამართალდამრღვევად ცნობის შემთხვევაში, ითვალისწინებს სატრანსპორტო საშუალების მართვის 3 წლით, </w:t>
      </w:r>
      <w:r w:rsidR="005F4A3A" w:rsidRPr="00036B44">
        <w:rPr>
          <w:rFonts w:ascii="Sylfaen" w:hAnsi="Sylfaen"/>
          <w:color w:val="000000" w:themeColor="text1"/>
          <w:sz w:val="24"/>
          <w:szCs w:val="24"/>
          <w:lang w:val="ka-GE"/>
        </w:rPr>
        <w:t>პედაგოგიურ/</w:t>
      </w: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>საგანმანათლებლო დაწეს</w:t>
      </w:r>
      <w:r w:rsidR="00A355A8" w:rsidRPr="00036B44">
        <w:rPr>
          <w:rFonts w:ascii="Sylfaen" w:hAnsi="Sylfaen"/>
          <w:color w:val="000000" w:themeColor="text1"/>
          <w:sz w:val="24"/>
          <w:szCs w:val="24"/>
          <w:lang w:val="ka-GE"/>
        </w:rPr>
        <w:t>ებულებასა დ</w:t>
      </w:r>
      <w:r w:rsidR="00726A6B" w:rsidRPr="00036B44">
        <w:rPr>
          <w:rFonts w:ascii="Sylfaen" w:hAnsi="Sylfaen"/>
          <w:color w:val="000000" w:themeColor="text1"/>
          <w:sz w:val="24"/>
          <w:szCs w:val="24"/>
          <w:lang w:val="ka-GE"/>
        </w:rPr>
        <w:t>ა საჯარო სამსახურში საქმიანობის</w:t>
      </w: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ისევე როგორც</w:t>
      </w:r>
      <w:r w:rsidR="00726A6B" w:rsidRPr="00036B44">
        <w:rPr>
          <w:rFonts w:ascii="Sylfaen" w:hAnsi="Sylfaen"/>
          <w:color w:val="000000" w:themeColor="text1"/>
          <w:sz w:val="24"/>
          <w:szCs w:val="24"/>
        </w:rPr>
        <w:t>,</w:t>
      </w: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იარაღის დამზადების, შეძენის, შენახვის</w:t>
      </w:r>
      <w:r w:rsidR="0019728E" w:rsidRPr="00036B44">
        <w:rPr>
          <w:rFonts w:ascii="Sylfaen" w:hAnsi="Sylfaen"/>
          <w:color w:val="000000" w:themeColor="text1"/>
          <w:sz w:val="24"/>
          <w:szCs w:val="24"/>
          <w:lang w:val="ka-GE"/>
        </w:rPr>
        <w:t>ა</w:t>
      </w: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და ტარების </w:t>
      </w:r>
      <w:r w:rsidRPr="00036B44">
        <w:rPr>
          <w:rFonts w:ascii="Sylfaen" w:hAnsi="Sylfaen" w:cs="Sylfaen"/>
          <w:color w:val="000000" w:themeColor="text1"/>
          <w:sz w:val="24"/>
          <w:szCs w:val="24"/>
          <w:lang w:val="ka-GE"/>
        </w:rPr>
        <w:t>უფლებების 5 წლით სავალდებულო ჩამორთმევას და გამორიცხავს საქმის განმხილველი სასამართლოს მიერ ამავე სანქციის ინდივიდუალიზაციის</w:t>
      </w:r>
      <w:r w:rsidRPr="00036B44">
        <w:rPr>
          <w:rFonts w:ascii="Sylfaen" w:hAnsi="Sylfaen" w:cs="Sylfaen"/>
          <w:color w:val="000000" w:themeColor="text1"/>
          <w:lang w:val="ka-GE"/>
        </w:rPr>
        <w:t xml:space="preserve"> </w:t>
      </w:r>
      <w:r w:rsidRPr="00036B44">
        <w:rPr>
          <w:rFonts w:ascii="Sylfaen" w:hAnsi="Sylfaen" w:cs="Sylfaen"/>
          <w:color w:val="000000" w:themeColor="text1"/>
          <w:sz w:val="24"/>
          <w:szCs w:val="24"/>
          <w:lang w:val="ka-GE"/>
        </w:rPr>
        <w:t>შესაძლებლობას</w:t>
      </w: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>, ეწინააღმდეგება საქართველოს კონსტიტუციის მე-9 მუხლის მე-2 პუნქტს.</w:t>
      </w:r>
    </w:p>
    <w:p w14:paraId="0CF4B8BB" w14:textId="35C27047" w:rsidR="00681FFD" w:rsidRPr="00036B44" w:rsidRDefault="00681FFD" w:rsidP="00681FFD">
      <w:pPr>
        <w:numPr>
          <w:ilvl w:val="0"/>
          <w:numId w:val="1"/>
        </w:numPr>
        <w:spacing w:after="0"/>
        <w:ind w:left="0" w:firstLine="284"/>
        <w:contextualSpacing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>კონს</w:t>
      </w:r>
      <w:r w:rsidR="004B448F" w:rsidRPr="00036B44">
        <w:rPr>
          <w:rFonts w:ascii="Sylfaen" w:hAnsi="Sylfaen"/>
          <w:color w:val="000000" w:themeColor="text1"/>
          <w:sz w:val="24"/>
          <w:szCs w:val="24"/>
          <w:lang w:val="ka-GE"/>
        </w:rPr>
        <w:t>ტიტუციური წარდგინების</w:t>
      </w:r>
      <w:r w:rsidR="00AF691B"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ავტორი</w:t>
      </w: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>, საკუთარი არგუმენ</w:t>
      </w:r>
      <w:r w:rsidR="00AF691B" w:rsidRPr="00036B44">
        <w:rPr>
          <w:rFonts w:ascii="Sylfaen" w:hAnsi="Sylfaen"/>
          <w:color w:val="000000" w:themeColor="text1"/>
          <w:sz w:val="24"/>
          <w:szCs w:val="24"/>
          <w:lang w:val="ka-GE"/>
        </w:rPr>
        <w:t>ტაციის გასამყარებლად, მიუთითებს</w:t>
      </w: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საქართველოს საკონსტიტუციო სასამართლოს პრაქტიკაზე.</w:t>
      </w:r>
    </w:p>
    <w:p w14:paraId="7F5A1607" w14:textId="4F59C27A" w:rsidR="0052759E" w:rsidRPr="00036B44" w:rsidRDefault="0052759E" w:rsidP="0052759E">
      <w:pPr>
        <w:spacing w:after="0"/>
        <w:ind w:left="284"/>
        <w:contextualSpacing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14:paraId="4186B2F0" w14:textId="77777777" w:rsidR="0052759E" w:rsidRPr="00036B44" w:rsidRDefault="0052759E" w:rsidP="0052759E">
      <w:pPr>
        <w:spacing w:after="0"/>
        <w:ind w:left="284"/>
        <w:contextualSpacing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14:paraId="235F9AB4" w14:textId="77777777" w:rsidR="00681FFD" w:rsidRPr="00036B44" w:rsidRDefault="00681FFD" w:rsidP="00310DD9">
      <w:pPr>
        <w:pStyle w:val="Heading1"/>
        <w:ind w:firstLine="284"/>
        <w:rPr>
          <w:rStyle w:val="Heading1Char"/>
          <w:b/>
          <w:color w:val="000000" w:themeColor="text1"/>
          <w:lang w:val="ka-GE"/>
        </w:rPr>
      </w:pPr>
      <w:r w:rsidRPr="00036B44">
        <w:rPr>
          <w:bCs/>
          <w:color w:val="000000" w:themeColor="text1"/>
          <w:lang w:val="ka-GE"/>
        </w:rPr>
        <w:t>II</w:t>
      </w:r>
      <w:r w:rsidRPr="00036B44">
        <w:rPr>
          <w:bCs/>
          <w:color w:val="000000" w:themeColor="text1"/>
          <w:lang w:val="ka-GE"/>
        </w:rPr>
        <w:br/>
      </w:r>
      <w:r w:rsidRPr="00036B44">
        <w:rPr>
          <w:rStyle w:val="Heading1Char"/>
          <w:b/>
          <w:color w:val="000000" w:themeColor="text1"/>
          <w:lang w:val="ka-GE"/>
        </w:rPr>
        <w:t>სამოტივაციო ნაწილი</w:t>
      </w:r>
    </w:p>
    <w:p w14:paraId="25BEAAC8" w14:textId="77777777" w:rsidR="00681FFD" w:rsidRPr="00036B44" w:rsidRDefault="00681FFD" w:rsidP="00681FFD">
      <w:pPr>
        <w:spacing w:after="0"/>
        <w:rPr>
          <w:color w:val="000000" w:themeColor="text1"/>
        </w:rPr>
      </w:pPr>
    </w:p>
    <w:p w14:paraId="1EAA87C3" w14:textId="56A86A17" w:rsidR="00681FFD" w:rsidRPr="00036B44" w:rsidRDefault="00681FFD" w:rsidP="00681FFD">
      <w:pPr>
        <w:pStyle w:val="ListParagraph"/>
        <w:numPr>
          <w:ilvl w:val="0"/>
          <w:numId w:val="2"/>
        </w:numPr>
        <w:suppressAutoHyphens/>
        <w:spacing w:after="0" w:line="276" w:lineRule="auto"/>
        <w:ind w:left="0" w:firstLine="284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036B44">
        <w:rPr>
          <w:rFonts w:ascii="Sylfaen" w:hAnsi="Sylfaen" w:cs="Calibri"/>
          <w:noProof/>
          <w:color w:val="000000" w:themeColor="text1"/>
          <w:sz w:val="24"/>
          <w:szCs w:val="24"/>
          <w:lang w:val="ka-GE"/>
        </w:rPr>
        <w:t>საქართველოს საკონსტიტუციო სასამართლო მიიჩნევს, რომ თეთრიწყაროს რაიონული სასამართლოს №</w:t>
      </w:r>
      <w:r w:rsidR="0066555C" w:rsidRPr="00036B44">
        <w:rPr>
          <w:rFonts w:ascii="Sylfaen" w:hAnsi="Sylfaen" w:cs="Calibri"/>
          <w:noProof/>
          <w:color w:val="000000" w:themeColor="text1"/>
          <w:sz w:val="24"/>
          <w:szCs w:val="24"/>
          <w:lang w:val="ka-GE"/>
        </w:rPr>
        <w:t>1938</w:t>
      </w:r>
      <w:r w:rsidR="005F4A3A" w:rsidRPr="00036B44">
        <w:rPr>
          <w:rFonts w:ascii="Sylfaen" w:hAnsi="Sylfaen" w:cs="Calibri"/>
          <w:noProof/>
          <w:color w:val="000000" w:themeColor="text1"/>
          <w:sz w:val="24"/>
          <w:szCs w:val="24"/>
          <w:lang w:val="ka-GE"/>
        </w:rPr>
        <w:t xml:space="preserve"> </w:t>
      </w:r>
      <w:r w:rsidRPr="00036B44">
        <w:rPr>
          <w:rFonts w:ascii="Sylfaen" w:hAnsi="Sylfaen" w:cs="Calibri"/>
          <w:noProof/>
          <w:color w:val="000000" w:themeColor="text1"/>
          <w:sz w:val="24"/>
          <w:szCs w:val="24"/>
          <w:lang w:val="ka-GE"/>
        </w:rPr>
        <w:t xml:space="preserve">კონსტიტუციური </w:t>
      </w:r>
      <w:r w:rsidR="005F4A3A" w:rsidRPr="00036B44">
        <w:rPr>
          <w:rFonts w:ascii="Sylfaen" w:hAnsi="Sylfaen" w:cs="Calibri"/>
          <w:noProof/>
          <w:color w:val="000000" w:themeColor="text1"/>
          <w:sz w:val="24"/>
          <w:szCs w:val="24"/>
          <w:lang w:val="ka-GE"/>
        </w:rPr>
        <w:t>წარდგინება</w:t>
      </w:r>
      <w:r w:rsidRPr="00036B44">
        <w:rPr>
          <w:rFonts w:ascii="Sylfaen" w:hAnsi="Sylfaen" w:cs="Calibri"/>
          <w:noProof/>
          <w:color w:val="000000" w:themeColor="text1"/>
          <w:sz w:val="24"/>
          <w:szCs w:val="24"/>
          <w:lang w:val="ka-GE"/>
        </w:rPr>
        <w:t xml:space="preserve"> სრულად აკმაყოფილებს „საქართველოს საკონსტიტუციო სასამართლოს შესახებ“ საქართველოს </w:t>
      </w:r>
      <w:r w:rsidRPr="00036B44">
        <w:rPr>
          <w:rFonts w:ascii="Sylfaen" w:hAnsi="Sylfaen" w:cs="Calibri"/>
          <w:noProof/>
          <w:color w:val="000000" w:themeColor="text1"/>
          <w:sz w:val="24"/>
          <w:szCs w:val="24"/>
          <w:lang w:val="ka-GE"/>
        </w:rPr>
        <w:lastRenderedPageBreak/>
        <w:t>ორგანული კანონის 31</w:t>
      </w:r>
      <w:r w:rsidRPr="00036B44">
        <w:rPr>
          <w:rFonts w:ascii="Sylfaen" w:hAnsi="Sylfaen" w:cs="Calibri"/>
          <w:noProof/>
          <w:color w:val="000000" w:themeColor="text1"/>
          <w:sz w:val="24"/>
          <w:szCs w:val="24"/>
          <w:vertAlign w:val="superscript"/>
          <w:lang w:val="ka-GE"/>
        </w:rPr>
        <w:t>1</w:t>
      </w:r>
      <w:r w:rsidRPr="00036B44">
        <w:rPr>
          <w:rFonts w:ascii="Sylfaen" w:hAnsi="Sylfaen" w:cs="Calibri"/>
          <w:noProof/>
          <w:color w:val="000000" w:themeColor="text1"/>
          <w:sz w:val="24"/>
          <w:szCs w:val="24"/>
          <w:lang w:val="ka-GE"/>
        </w:rPr>
        <w:t xml:space="preserve"> მუხლის მე-13 და მე-14 პუნქტების მოთხოვნებს და არ არსებობს აღნიშნული კანონის 31</w:t>
      </w:r>
      <w:r w:rsidRPr="00036B44">
        <w:rPr>
          <w:rFonts w:ascii="Sylfaen" w:hAnsi="Sylfaen" w:cs="Calibri"/>
          <w:noProof/>
          <w:color w:val="000000" w:themeColor="text1"/>
          <w:sz w:val="24"/>
          <w:szCs w:val="24"/>
          <w:vertAlign w:val="superscript"/>
          <w:lang w:val="ka-GE"/>
        </w:rPr>
        <w:t>3</w:t>
      </w:r>
      <w:r w:rsidRPr="00036B44">
        <w:rPr>
          <w:rFonts w:ascii="Sylfaen" w:hAnsi="Sylfaen" w:cs="Calibri"/>
          <w:noProof/>
          <w:color w:val="000000" w:themeColor="text1"/>
          <w:sz w:val="24"/>
          <w:szCs w:val="24"/>
          <w:lang w:val="ka-GE"/>
        </w:rPr>
        <w:t xml:space="preserve"> მუხლის პირველი პუნქტით გათვალისწინებული კონსტიტუციური წარდგინების არსებითად განსახილველად მიღებაზე უარის თქმის რომელიმე საფუძველი.</w:t>
      </w:r>
    </w:p>
    <w:p w14:paraId="6463962D" w14:textId="354C43DD" w:rsidR="00681FFD" w:rsidRPr="00036B44" w:rsidRDefault="0090183B" w:rsidP="00681FFD">
      <w:pPr>
        <w:pStyle w:val="ListParagraph"/>
        <w:numPr>
          <w:ilvl w:val="0"/>
          <w:numId w:val="2"/>
        </w:numPr>
        <w:suppressAutoHyphens/>
        <w:spacing w:after="0" w:line="276" w:lineRule="auto"/>
        <w:ind w:left="0" w:firstLine="284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036B44">
        <w:rPr>
          <w:rFonts w:ascii="Sylfaen" w:hAnsi="Sylfaen" w:cs="Calibri"/>
          <w:noProof/>
          <w:color w:val="000000" w:themeColor="text1"/>
          <w:sz w:val="24"/>
          <w:szCs w:val="24"/>
          <w:lang w:val="ka-GE"/>
        </w:rPr>
        <w:t xml:space="preserve"> </w:t>
      </w:r>
      <w:r w:rsidR="00581F0B" w:rsidRPr="00036B44">
        <w:rPr>
          <w:rFonts w:ascii="Sylfaen" w:hAnsi="Sylfaen" w:cs="Calibri"/>
          <w:noProof/>
          <w:color w:val="000000" w:themeColor="text1"/>
          <w:sz w:val="24"/>
          <w:szCs w:val="24"/>
          <w:lang w:val="ka-GE"/>
        </w:rPr>
        <w:t xml:space="preserve">ამასთანავე, </w:t>
      </w: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>საქართველოს საკონსტიტუციო სასამართლოს პლენუმის წარმოებაშია</w:t>
      </w:r>
      <w:r w:rsidR="0066555C"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№1914, №1920, №1921, </w:t>
      </w: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>№1922</w:t>
      </w:r>
      <w:r w:rsidR="0066555C"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და №1928</w:t>
      </w: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კონსტიტუციური წარდგინებები, რომლ</w:t>
      </w:r>
      <w:r w:rsidR="00170B47" w:rsidRPr="00036B44">
        <w:rPr>
          <w:rFonts w:ascii="Sylfaen" w:hAnsi="Sylfaen"/>
          <w:color w:val="000000" w:themeColor="text1"/>
          <w:sz w:val="24"/>
          <w:szCs w:val="24"/>
          <w:lang w:val="ka-GE"/>
        </w:rPr>
        <w:t>ებ</w:t>
      </w:r>
      <w:r w:rsidR="00581F0B" w:rsidRPr="00036B44">
        <w:rPr>
          <w:rFonts w:ascii="Sylfaen" w:hAnsi="Sylfaen"/>
          <w:color w:val="000000" w:themeColor="text1"/>
          <w:sz w:val="24"/>
          <w:szCs w:val="24"/>
          <w:lang w:val="ka-GE"/>
        </w:rPr>
        <w:t>ითაც</w:t>
      </w: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საქართველოს კონსტიტუციის მე-9 მუხლის მე-2 პუნქტთან მიმართებით, ასევე</w:t>
      </w:r>
      <w:r w:rsidR="00581F0B"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სადავო</w:t>
      </w:r>
      <w:r w:rsidR="00BA101E"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გახდა </w:t>
      </w: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>საქართველოს ადმინისტრაციულ სამართალდარღვევათა კოდექსის 45¹ მუხლის შენიშვნის მე-11 ნაწილი და „ნარკოტიკული დანაშაულის წინააღმდეგ ბრძოლის შესახებ“</w:t>
      </w:r>
      <w:r w:rsidR="002D133F"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>საქართველოს კანონის მე-3 მუხლის 1¹ პუ</w:t>
      </w:r>
      <w:r w:rsidR="00581F0B" w:rsidRPr="00036B44">
        <w:rPr>
          <w:rFonts w:ascii="Sylfaen" w:hAnsi="Sylfaen"/>
          <w:color w:val="000000" w:themeColor="text1"/>
          <w:sz w:val="24"/>
          <w:szCs w:val="24"/>
          <w:lang w:val="ka-GE"/>
        </w:rPr>
        <w:t>ნ</w:t>
      </w: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>ქტის პირველი წინადადებ</w:t>
      </w:r>
      <w:r w:rsidR="00581F0B" w:rsidRPr="00036B44">
        <w:rPr>
          <w:rFonts w:ascii="Sylfaen" w:hAnsi="Sylfaen"/>
          <w:color w:val="000000" w:themeColor="text1"/>
          <w:sz w:val="24"/>
          <w:szCs w:val="24"/>
          <w:lang w:val="ka-GE"/>
        </w:rPr>
        <w:t>ა</w:t>
      </w:r>
      <w:r w:rsidR="002D133F"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. </w:t>
      </w: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581F0B"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შესაბამისად, №1914, </w:t>
      </w: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>№1920, №1921 №1922</w:t>
      </w:r>
      <w:r w:rsidR="0066555C"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და №1928</w:t>
      </w: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კონსტიტუციური </w:t>
      </w:r>
      <w:r w:rsidR="00FF11AD"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წარდგინებების </w:t>
      </w: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>დავის საგანი</w:t>
      </w:r>
      <w:r w:rsidR="0066555C"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№1938</w:t>
      </w: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კონსტიტუციური წარდგინების დავის საგნის იდენტურია</w:t>
      </w:r>
      <w:r w:rsidR="002D133F"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და ისინი შინაარსობრივად და სამართლებრივად არსებითად უკავშირდება ერთმანეთს</w:t>
      </w:r>
      <w:r w:rsidR="00726A6B"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. </w:t>
      </w:r>
      <w:r w:rsidR="002D133F" w:rsidRPr="00036B44">
        <w:rPr>
          <w:rFonts w:ascii="Sylfaen" w:hAnsi="Sylfaen"/>
          <w:color w:val="000000" w:themeColor="text1"/>
          <w:sz w:val="24"/>
          <w:szCs w:val="24"/>
          <w:lang w:val="ka-GE"/>
        </w:rPr>
        <w:t>აღნიშნულის გათვალისწინებით</w:t>
      </w:r>
      <w:r w:rsidR="001014C6"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, </w:t>
      </w:r>
      <w:r w:rsidR="002D133F" w:rsidRPr="00036B44">
        <w:rPr>
          <w:rFonts w:ascii="Sylfaen" w:hAnsi="Sylfaen"/>
          <w:color w:val="000000" w:themeColor="text1"/>
          <w:sz w:val="24"/>
          <w:szCs w:val="24"/>
          <w:lang w:val="ka-GE"/>
        </w:rPr>
        <w:t>საქართველოს საკონსტიტუციო სასამართლო</w:t>
      </w:r>
      <w:r w:rsidR="00FF11AD" w:rsidRPr="00036B44">
        <w:rPr>
          <w:rFonts w:ascii="Sylfaen" w:hAnsi="Sylfaen"/>
          <w:color w:val="000000" w:themeColor="text1"/>
          <w:sz w:val="24"/>
          <w:szCs w:val="24"/>
          <w:lang w:val="ka-GE"/>
        </w:rPr>
        <w:t>ს პლენუმი</w:t>
      </w:r>
      <w:r w:rsidR="002D133F"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მიიჩნევს, რომ „საკონსტიტუციო სასამართლოს შესახებ“ საქართველოს ორგანული კანონის 31</w:t>
      </w:r>
      <w:r w:rsidR="002D133F" w:rsidRPr="00036B44">
        <w:rPr>
          <w:rFonts w:ascii="Sylfaen" w:hAnsi="Sylfaen"/>
          <w:color w:val="000000" w:themeColor="text1"/>
          <w:sz w:val="24"/>
          <w:szCs w:val="24"/>
          <w:vertAlign w:val="superscript"/>
          <w:lang w:val="ka-GE"/>
        </w:rPr>
        <w:t>2</w:t>
      </w:r>
      <w:r w:rsidR="002D133F"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მუხლის მე-4 პუნქტის საფუძველზე</w:t>
      </w:r>
      <w:r w:rsidR="004D254A" w:rsidRPr="00036B44">
        <w:rPr>
          <w:rFonts w:ascii="Sylfaen" w:hAnsi="Sylfaen"/>
          <w:color w:val="000000" w:themeColor="text1"/>
          <w:sz w:val="24"/>
          <w:szCs w:val="24"/>
          <w:lang w:val="ka-GE"/>
        </w:rPr>
        <w:t>, №1914, №1920, №1921, №1922,</w:t>
      </w:r>
      <w:r w:rsidR="002D133F"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№1928</w:t>
      </w:r>
      <w:r w:rsidR="004D254A"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და №1938</w:t>
      </w:r>
      <w:r w:rsidR="002D133F"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კონსტიტუციური წარდგინებები უნდა </w:t>
      </w:r>
      <w:r w:rsidR="002D133F" w:rsidRPr="00036B44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გაერთიანდეს</w:t>
      </w:r>
      <w:r w:rsidR="002D133F" w:rsidRPr="00036B44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="002D133F" w:rsidRPr="00036B44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ერთ</w:t>
      </w:r>
      <w:r w:rsidR="002D133F" w:rsidRPr="00036B44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="002D133F" w:rsidRPr="00036B44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საქმედ</w:t>
      </w:r>
      <w:r w:rsidR="002D133F" w:rsidRPr="00036B44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="002D133F" w:rsidRPr="00036B44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და</w:t>
      </w:r>
      <w:r w:rsidR="002D133F" w:rsidRPr="00036B44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="002D133F" w:rsidRPr="00036B44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ერთობლივად</w:t>
      </w:r>
      <w:r w:rsidR="002D133F" w:rsidRPr="00036B44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="002D133F" w:rsidRPr="00036B44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იქნეს</w:t>
      </w:r>
      <w:r w:rsidR="002D133F" w:rsidRPr="00036B44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="002D133F" w:rsidRPr="00036B44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არსებითად</w:t>
      </w:r>
      <w:r w:rsidR="002D133F" w:rsidRPr="00036B44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="002D133F" w:rsidRPr="00036B44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განხილული</w:t>
      </w:r>
      <w:r w:rsidR="002D133F" w:rsidRPr="00036B44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>.</w:t>
      </w:r>
    </w:p>
    <w:p w14:paraId="0C2CB09C" w14:textId="4BA7EC1A" w:rsidR="00E742E3" w:rsidRDefault="00E742E3" w:rsidP="00E742E3">
      <w:pPr>
        <w:pStyle w:val="ListParagraph"/>
        <w:suppressAutoHyphens/>
        <w:spacing w:after="0" w:line="276" w:lineRule="auto"/>
        <w:ind w:left="284"/>
        <w:jc w:val="both"/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</w:pPr>
    </w:p>
    <w:p w14:paraId="041986D4" w14:textId="77777777" w:rsidR="00E742E3" w:rsidRPr="00270C6B" w:rsidRDefault="00E742E3" w:rsidP="00E742E3">
      <w:pPr>
        <w:pStyle w:val="ListParagraph"/>
        <w:suppressAutoHyphens/>
        <w:spacing w:after="0" w:line="276" w:lineRule="auto"/>
        <w:ind w:left="284"/>
        <w:jc w:val="both"/>
        <w:rPr>
          <w:rFonts w:ascii="Sylfaen" w:hAnsi="Sylfaen"/>
          <w:sz w:val="24"/>
          <w:szCs w:val="24"/>
          <w:lang w:val="ka-GE"/>
        </w:rPr>
      </w:pPr>
    </w:p>
    <w:p w14:paraId="5B85179C" w14:textId="77777777" w:rsidR="00681FFD" w:rsidRDefault="00681FFD" w:rsidP="0052759E">
      <w:pPr>
        <w:pStyle w:val="Heading1"/>
        <w:ind w:firstLine="284"/>
        <w:rPr>
          <w:lang w:val="ka-GE"/>
        </w:rPr>
      </w:pPr>
      <w:r>
        <w:rPr>
          <w:lang w:val="ka-GE"/>
        </w:rPr>
        <w:t>III</w:t>
      </w:r>
      <w:r>
        <w:rPr>
          <w:lang w:val="ka-GE"/>
        </w:rPr>
        <w:br/>
        <w:t>სარეზოლუციო ნაწილი</w:t>
      </w:r>
    </w:p>
    <w:p w14:paraId="1BE79EA8" w14:textId="77777777" w:rsidR="00681FFD" w:rsidRPr="005F3EE1" w:rsidRDefault="00681FFD" w:rsidP="00681FFD">
      <w:pPr>
        <w:spacing w:after="0"/>
        <w:rPr>
          <w:rFonts w:ascii="Sylfaen" w:hAnsi="Sylfaen"/>
          <w:sz w:val="24"/>
          <w:szCs w:val="24"/>
          <w:lang w:val="ru-RU" w:eastAsia="x-none"/>
        </w:rPr>
      </w:pPr>
    </w:p>
    <w:p w14:paraId="1FBE447C" w14:textId="6929846B" w:rsidR="00681FFD" w:rsidRPr="00036B44" w:rsidRDefault="00681FFD" w:rsidP="007C0A16">
      <w:pPr>
        <w:spacing w:after="0"/>
        <w:ind w:firstLine="284"/>
        <w:jc w:val="both"/>
        <w:rPr>
          <w:rFonts w:ascii="Sylfaen" w:hAnsi="Sylfaen"/>
          <w:noProof/>
          <w:color w:val="000000" w:themeColor="text1"/>
          <w:sz w:val="24"/>
          <w:szCs w:val="24"/>
          <w:lang w:val="ka-GE"/>
        </w:rPr>
      </w:pPr>
      <w:r w:rsidRPr="00036B44">
        <w:rPr>
          <w:rFonts w:ascii="Sylfaen" w:hAnsi="Sylfaen"/>
          <w:noProof/>
          <w:color w:val="000000" w:themeColor="text1"/>
          <w:sz w:val="24"/>
          <w:szCs w:val="24"/>
          <w:lang w:val="ka-GE"/>
        </w:rPr>
        <w:t>საქართველოს კონსტიტუციის მე-60 მუხლის მე-4 პუნქტის „გ“ ქვეპუნქტის, „საქართველოს საკონსტიტუციო სასამართლოს შესახებ“ საქართველოს ორგანული კანონის მე-19 მუხლის მე-2 პუნქტის, 21-ე მუხლის პირველი პუნქტის, 27</w:t>
      </w:r>
      <w:r w:rsidRPr="00036B44">
        <w:rPr>
          <w:rFonts w:ascii="Sylfaen" w:hAnsi="Sylfaen"/>
          <w:noProof/>
          <w:color w:val="000000" w:themeColor="text1"/>
          <w:sz w:val="24"/>
          <w:szCs w:val="24"/>
          <w:vertAlign w:val="superscript"/>
          <w:lang w:val="ka-GE"/>
        </w:rPr>
        <w:t>1</w:t>
      </w:r>
      <w:r w:rsidRPr="00036B44">
        <w:rPr>
          <w:rFonts w:ascii="Sylfaen" w:hAnsi="Sylfaen"/>
          <w:noProof/>
          <w:color w:val="000000" w:themeColor="text1"/>
          <w:sz w:val="24"/>
          <w:szCs w:val="24"/>
          <w:lang w:val="ka-GE"/>
        </w:rPr>
        <w:t xml:space="preserve"> მუხლის მე-2 და მე-3 პუნქტების, 31-ე მუხლის, 31</w:t>
      </w:r>
      <w:r w:rsidRPr="00036B44">
        <w:rPr>
          <w:rFonts w:ascii="Sylfaen" w:hAnsi="Sylfaen"/>
          <w:noProof/>
          <w:color w:val="000000" w:themeColor="text1"/>
          <w:sz w:val="24"/>
          <w:szCs w:val="24"/>
          <w:vertAlign w:val="superscript"/>
          <w:lang w:val="ka-GE"/>
        </w:rPr>
        <w:t>1</w:t>
      </w:r>
      <w:r w:rsidRPr="00036B44">
        <w:rPr>
          <w:rFonts w:ascii="Sylfaen" w:hAnsi="Sylfaen"/>
          <w:noProof/>
          <w:color w:val="000000" w:themeColor="text1"/>
          <w:sz w:val="24"/>
          <w:szCs w:val="24"/>
          <w:lang w:val="ka-GE"/>
        </w:rPr>
        <w:t xml:space="preserve"> მუხლის მე-13 და მე-14 პუნქტების, 31</w:t>
      </w:r>
      <w:r w:rsidRPr="00036B44">
        <w:rPr>
          <w:rFonts w:ascii="Sylfaen" w:hAnsi="Sylfaen"/>
          <w:noProof/>
          <w:color w:val="000000" w:themeColor="text1"/>
          <w:sz w:val="24"/>
          <w:szCs w:val="24"/>
          <w:vertAlign w:val="superscript"/>
          <w:lang w:val="ka-GE"/>
        </w:rPr>
        <w:t>2</w:t>
      </w:r>
      <w:r w:rsidRPr="00036B44">
        <w:rPr>
          <w:rFonts w:ascii="Sylfaen" w:hAnsi="Sylfaen"/>
          <w:noProof/>
          <w:color w:val="000000" w:themeColor="text1"/>
          <w:sz w:val="24"/>
          <w:szCs w:val="24"/>
          <w:lang w:val="ka-GE"/>
        </w:rPr>
        <w:t xml:space="preserve"> მუხლის </w:t>
      </w:r>
      <w:r w:rsidR="00C7277B" w:rsidRPr="00036B44">
        <w:rPr>
          <w:rFonts w:ascii="Sylfaen" w:hAnsi="Sylfaen"/>
          <w:noProof/>
          <w:color w:val="000000" w:themeColor="text1"/>
          <w:sz w:val="24"/>
          <w:szCs w:val="24"/>
          <w:lang w:val="ka-GE"/>
        </w:rPr>
        <w:t xml:space="preserve">მე-4 და </w:t>
      </w:r>
      <w:r w:rsidR="00DE00CF" w:rsidRPr="00036B44">
        <w:rPr>
          <w:rFonts w:ascii="Sylfaen" w:hAnsi="Sylfaen"/>
          <w:noProof/>
          <w:color w:val="000000" w:themeColor="text1"/>
          <w:sz w:val="24"/>
          <w:szCs w:val="24"/>
          <w:lang w:val="ka-GE"/>
        </w:rPr>
        <w:t>მე-8 პუნქტ</w:t>
      </w:r>
      <w:r w:rsidR="00C7277B" w:rsidRPr="00036B44">
        <w:rPr>
          <w:rFonts w:ascii="Sylfaen" w:hAnsi="Sylfaen"/>
          <w:noProof/>
          <w:color w:val="000000" w:themeColor="text1"/>
          <w:sz w:val="24"/>
          <w:szCs w:val="24"/>
          <w:lang w:val="ka-GE"/>
        </w:rPr>
        <w:t>ები</w:t>
      </w:r>
      <w:r w:rsidRPr="00036B44">
        <w:rPr>
          <w:rFonts w:ascii="Sylfaen" w:hAnsi="Sylfaen"/>
          <w:noProof/>
          <w:color w:val="000000" w:themeColor="text1"/>
          <w:sz w:val="24"/>
          <w:szCs w:val="24"/>
          <w:lang w:val="ka-GE"/>
        </w:rPr>
        <w:t>ს, 31</w:t>
      </w:r>
      <w:r w:rsidRPr="00036B44">
        <w:rPr>
          <w:rFonts w:ascii="Sylfaen" w:hAnsi="Sylfaen"/>
          <w:noProof/>
          <w:color w:val="000000" w:themeColor="text1"/>
          <w:sz w:val="24"/>
          <w:szCs w:val="24"/>
          <w:vertAlign w:val="superscript"/>
          <w:lang w:val="ka-GE"/>
        </w:rPr>
        <w:t>3</w:t>
      </w:r>
      <w:r w:rsidRPr="00036B44">
        <w:rPr>
          <w:rFonts w:ascii="Sylfaen" w:hAnsi="Sylfaen"/>
          <w:noProof/>
          <w:color w:val="000000" w:themeColor="text1"/>
          <w:sz w:val="24"/>
          <w:szCs w:val="24"/>
          <w:lang w:val="ka-GE"/>
        </w:rPr>
        <w:t xml:space="preserve"> მუხლის პირველი პუნქტის, 31</w:t>
      </w:r>
      <w:r w:rsidRPr="00036B44">
        <w:rPr>
          <w:rFonts w:ascii="Sylfaen" w:hAnsi="Sylfaen"/>
          <w:noProof/>
          <w:color w:val="000000" w:themeColor="text1"/>
          <w:sz w:val="24"/>
          <w:szCs w:val="24"/>
          <w:vertAlign w:val="superscript"/>
          <w:lang w:val="ka-GE"/>
        </w:rPr>
        <w:t>5</w:t>
      </w:r>
      <w:r w:rsidRPr="00036B44">
        <w:rPr>
          <w:rFonts w:ascii="Sylfaen" w:hAnsi="Sylfaen"/>
          <w:noProof/>
          <w:color w:val="000000" w:themeColor="text1"/>
          <w:sz w:val="24"/>
          <w:szCs w:val="24"/>
          <w:lang w:val="ka-GE"/>
        </w:rPr>
        <w:t xml:space="preserve"> მუხლის პირველი, მე-2, მე-3, მე-4 და მე</w:t>
      </w:r>
      <w:bookmarkStart w:id="1" w:name="_Hlk220068573"/>
      <w:r w:rsidRPr="00036B44">
        <w:rPr>
          <w:rFonts w:ascii="Sylfaen" w:hAnsi="Sylfaen"/>
          <w:noProof/>
          <w:color w:val="000000" w:themeColor="text1"/>
          <w:sz w:val="24"/>
          <w:szCs w:val="24"/>
          <w:lang w:val="ka-GE"/>
        </w:rPr>
        <w:t>-</w:t>
      </w:r>
      <w:bookmarkEnd w:id="1"/>
      <w:r w:rsidRPr="00036B44">
        <w:rPr>
          <w:rFonts w:ascii="Sylfaen" w:hAnsi="Sylfaen"/>
          <w:noProof/>
          <w:color w:val="000000" w:themeColor="text1"/>
          <w:sz w:val="24"/>
          <w:szCs w:val="24"/>
          <w:lang w:val="ka-GE"/>
        </w:rPr>
        <w:t>7 პუნქტების, 31</w:t>
      </w:r>
      <w:r w:rsidRPr="00036B44">
        <w:rPr>
          <w:rFonts w:ascii="Sylfaen" w:hAnsi="Sylfaen"/>
          <w:noProof/>
          <w:color w:val="000000" w:themeColor="text1"/>
          <w:sz w:val="24"/>
          <w:szCs w:val="24"/>
          <w:vertAlign w:val="superscript"/>
          <w:lang w:val="ka-GE"/>
        </w:rPr>
        <w:t>6</w:t>
      </w:r>
      <w:r w:rsidRPr="00036B44">
        <w:rPr>
          <w:rFonts w:ascii="Sylfaen" w:hAnsi="Sylfaen"/>
          <w:noProof/>
          <w:color w:val="000000" w:themeColor="text1"/>
          <w:sz w:val="24"/>
          <w:szCs w:val="24"/>
          <w:lang w:val="ka-GE"/>
        </w:rPr>
        <w:t xml:space="preserve"> მუხლის პირველი პუნქტის, 42-ე და 43-ე მუხლების საფუძველზე,</w:t>
      </w:r>
      <w:r w:rsidR="00C7277B" w:rsidRPr="00036B44">
        <w:rPr>
          <w:rFonts w:ascii="Sylfaen" w:hAnsi="Sylfaen"/>
          <w:noProof/>
          <w:color w:val="000000" w:themeColor="text1"/>
          <w:sz w:val="24"/>
          <w:szCs w:val="24"/>
          <w:lang w:val="ka-GE"/>
        </w:rPr>
        <w:t xml:space="preserve"> </w:t>
      </w:r>
    </w:p>
    <w:p w14:paraId="6B0DBD24" w14:textId="7611C98B" w:rsidR="003F082F" w:rsidRDefault="003F082F" w:rsidP="007C0A16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</w:p>
    <w:p w14:paraId="61561E63" w14:textId="77777777" w:rsidR="00681FFD" w:rsidRDefault="00681FFD" w:rsidP="00681FFD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3FD8B7E6" w14:textId="77777777" w:rsidR="00681FFD" w:rsidRDefault="00681FFD" w:rsidP="00681FFD">
      <w:pPr>
        <w:spacing w:after="0"/>
        <w:ind w:firstLine="284"/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საქართველოს საკონსტიტუციო სასამართლო</w:t>
      </w:r>
      <w:r>
        <w:rPr>
          <w:rFonts w:ascii="Sylfaen" w:hAnsi="Sylfaen"/>
          <w:b/>
          <w:sz w:val="24"/>
          <w:szCs w:val="24"/>
          <w:lang w:val="ka-GE"/>
        </w:rPr>
        <w:br/>
        <w:t>ა დ გ ე ნ ს:</w:t>
      </w:r>
    </w:p>
    <w:p w14:paraId="7813B6A9" w14:textId="77777777" w:rsidR="00681FFD" w:rsidRDefault="00681FFD" w:rsidP="00681FFD">
      <w:pPr>
        <w:spacing w:after="0"/>
        <w:ind w:firstLine="284"/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275375DF" w14:textId="46059308" w:rsidR="00681FFD" w:rsidRPr="00036B44" w:rsidRDefault="00681FFD" w:rsidP="00681FFD">
      <w:pPr>
        <w:numPr>
          <w:ilvl w:val="0"/>
          <w:numId w:val="3"/>
        </w:numPr>
        <w:spacing w:after="0"/>
        <w:ind w:left="0" w:firstLine="284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>მიღებულ იქნეს არსებითად განსახილველად თეთრიწყ</w:t>
      </w:r>
      <w:r w:rsidR="004D254A" w:rsidRPr="00036B44">
        <w:rPr>
          <w:rFonts w:ascii="Sylfaen" w:hAnsi="Sylfaen"/>
          <w:color w:val="000000" w:themeColor="text1"/>
          <w:sz w:val="24"/>
          <w:szCs w:val="24"/>
          <w:lang w:val="ka-GE"/>
        </w:rPr>
        <w:t>აროს რაიონული სასამართლოს №1938</w:t>
      </w:r>
      <w:r w:rsidR="005F4A3A"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კონსტიტუციური წარდგინება</w:t>
      </w:r>
      <w:r w:rsidR="00D54CE8" w:rsidRPr="00036B44">
        <w:rPr>
          <w:rFonts w:ascii="Sylfaen" w:hAnsi="Sylfaen"/>
          <w:color w:val="000000" w:themeColor="text1"/>
          <w:sz w:val="24"/>
          <w:szCs w:val="24"/>
          <w:lang w:val="ka-GE"/>
        </w:rPr>
        <w:t>.</w:t>
      </w:r>
    </w:p>
    <w:p w14:paraId="47DDA4E2" w14:textId="7BF2F629" w:rsidR="008A6B98" w:rsidRPr="00036B44" w:rsidRDefault="004D254A" w:rsidP="00681FFD">
      <w:pPr>
        <w:numPr>
          <w:ilvl w:val="0"/>
          <w:numId w:val="3"/>
        </w:numPr>
        <w:spacing w:after="0"/>
        <w:ind w:left="0" w:firstLine="284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№1914, №1920, №1921, №1922, </w:t>
      </w:r>
      <w:r w:rsidR="008A6B98" w:rsidRPr="00036B44">
        <w:rPr>
          <w:rFonts w:ascii="Sylfaen" w:hAnsi="Sylfaen"/>
          <w:color w:val="000000" w:themeColor="text1"/>
          <w:sz w:val="24"/>
          <w:szCs w:val="24"/>
          <w:lang w:val="ka-GE"/>
        </w:rPr>
        <w:t>№1928</w:t>
      </w: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და №1938</w:t>
      </w:r>
      <w:r w:rsidR="008A6B98"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E04D02"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კონსტიტუციური წარდგინებები </w:t>
      </w:r>
      <w:r w:rsidR="003A5C55" w:rsidRPr="00036B44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გაერთიანდეს</w:t>
      </w:r>
      <w:r w:rsidR="003A5C55" w:rsidRPr="00036B44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="003A5C55" w:rsidRPr="00036B44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ერთ</w:t>
      </w:r>
      <w:r w:rsidR="003A5C55" w:rsidRPr="00036B44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="003A5C55" w:rsidRPr="00036B44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საქმედ</w:t>
      </w:r>
      <w:r w:rsidR="003A5C55" w:rsidRPr="00036B44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="003A5C55" w:rsidRPr="00036B44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და</w:t>
      </w:r>
      <w:r w:rsidR="00FD0A9E" w:rsidRPr="00036B44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 xml:space="preserve"> არსებითად</w:t>
      </w:r>
      <w:r w:rsidR="003A5C55" w:rsidRPr="00036B44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="003A5C55" w:rsidRPr="00036B44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ერთობლივად</w:t>
      </w:r>
      <w:r w:rsidR="003A5C55" w:rsidRPr="00036B44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="003A5C55" w:rsidRPr="00036B44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იქნეს</w:t>
      </w:r>
      <w:r w:rsidR="003A5C55" w:rsidRPr="00036B44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="003A5C55" w:rsidRPr="00036B44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განხილული</w:t>
      </w:r>
      <w:r w:rsidR="003A5C55" w:rsidRPr="00036B44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  <w:t>.</w:t>
      </w:r>
    </w:p>
    <w:p w14:paraId="1D0B46C6" w14:textId="77777777" w:rsidR="007C0A16" w:rsidRPr="00036B44" w:rsidRDefault="007C0A16" w:rsidP="007C0A16">
      <w:pPr>
        <w:numPr>
          <w:ilvl w:val="0"/>
          <w:numId w:val="3"/>
        </w:numPr>
        <w:spacing w:after="0"/>
        <w:ind w:left="0" w:firstLine="284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>საქმეს არსებითად განიხილავს საქართველოს საკონსტიტუციო სასამართლოს პლენუმი.</w:t>
      </w:r>
    </w:p>
    <w:p w14:paraId="54A6D725" w14:textId="77777777" w:rsidR="00681FFD" w:rsidRPr="00036B44" w:rsidRDefault="00681FFD" w:rsidP="00681FFD">
      <w:pPr>
        <w:numPr>
          <w:ilvl w:val="0"/>
          <w:numId w:val="3"/>
        </w:numPr>
        <w:spacing w:after="0"/>
        <w:ind w:left="0" w:firstLine="284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036B44">
        <w:rPr>
          <w:rFonts w:ascii="Sylfaen" w:hAnsi="Sylfaen"/>
          <w:noProof/>
          <w:color w:val="000000" w:themeColor="text1"/>
          <w:sz w:val="24"/>
          <w:szCs w:val="24"/>
          <w:lang w:val="ka-GE"/>
        </w:rPr>
        <w:t>საქმის არსებითი განხილვა დაიწყება „საქართველოს საკონსტიტუციო სასამართლოს შესახებ“ საქართველოს ორგანული კანონის 22-ე მუხლის პირველი პუნქტის შესაბამისად.</w:t>
      </w:r>
    </w:p>
    <w:p w14:paraId="1F988FA5" w14:textId="77777777" w:rsidR="00681FFD" w:rsidRPr="00036B44" w:rsidRDefault="00681FFD" w:rsidP="00681FFD">
      <w:pPr>
        <w:numPr>
          <w:ilvl w:val="0"/>
          <w:numId w:val="3"/>
        </w:numPr>
        <w:spacing w:after="0"/>
        <w:ind w:left="0" w:firstLine="284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>საოქმო ჩანაწერი საბოლოოა და გასაჩივრებას ან გადასინჯვას არ ექვემდებარება.</w:t>
      </w:r>
    </w:p>
    <w:p w14:paraId="3ACB6151" w14:textId="6AD4321C" w:rsidR="00681FFD" w:rsidRPr="00036B44" w:rsidRDefault="00681FFD" w:rsidP="00681FFD">
      <w:pPr>
        <w:numPr>
          <w:ilvl w:val="0"/>
          <w:numId w:val="3"/>
        </w:numPr>
        <w:spacing w:after="0"/>
        <w:ind w:left="0" w:firstLine="284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>საოქმო ჩანაწერი 15 დღის ვადაში გამოქვეყნდეს საქართველოს საკონსტიტუციო სასამართლოს ვებგვერდზე, გაეგზავნოს თეთრიწყაროს რაიონულ სასამართლოს, საქართველოს პარლამენტს</w:t>
      </w:r>
      <w:r w:rsidR="00FF11AD" w:rsidRPr="00036B44">
        <w:rPr>
          <w:rFonts w:ascii="Sylfaen" w:hAnsi="Sylfaen"/>
          <w:color w:val="000000" w:themeColor="text1"/>
          <w:sz w:val="24"/>
          <w:szCs w:val="24"/>
          <w:lang w:val="ka-GE"/>
        </w:rPr>
        <w:t>ა</w:t>
      </w:r>
      <w:r w:rsidRPr="00036B4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და „საქართველოს საკანონმდებლო მაცნეს“.</w:t>
      </w:r>
    </w:p>
    <w:p w14:paraId="276138FE" w14:textId="77777777" w:rsidR="00681FFD" w:rsidRDefault="00681FFD" w:rsidP="00681FFD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</w:p>
    <w:p w14:paraId="57D43693" w14:textId="77777777" w:rsidR="00681FFD" w:rsidRDefault="00681FFD" w:rsidP="00681FFD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</w:p>
    <w:p w14:paraId="033E7821" w14:textId="77777777" w:rsidR="00681FFD" w:rsidRDefault="00681FFD" w:rsidP="00681FFD">
      <w:pPr>
        <w:spacing w:after="0"/>
        <w:ind w:firstLine="284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პლენუმის შემადგენლობა:</w:t>
      </w:r>
    </w:p>
    <w:p w14:paraId="0E932B7C" w14:textId="77777777" w:rsidR="00681FFD" w:rsidRDefault="00681FFD" w:rsidP="00681FFD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3EF7EEF1" w14:textId="77777777" w:rsidR="00681FFD" w:rsidRDefault="00681FFD" w:rsidP="00681FFD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რევაზ ნადარაია</w:t>
      </w:r>
    </w:p>
    <w:p w14:paraId="48967B8D" w14:textId="77777777" w:rsidR="00B54D3F" w:rsidRDefault="00B54D3F" w:rsidP="00681FFD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</w:p>
    <w:p w14:paraId="500EAE8F" w14:textId="77777777" w:rsidR="00681FFD" w:rsidRDefault="00681FFD" w:rsidP="00681FFD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</w:p>
    <w:p w14:paraId="5E4B71B9" w14:textId="77777777" w:rsidR="00681FFD" w:rsidRDefault="00681FFD" w:rsidP="00681FFD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ევა გოცირიძე </w:t>
      </w:r>
    </w:p>
    <w:p w14:paraId="0F56B4E1" w14:textId="77777777" w:rsidR="00681FFD" w:rsidRDefault="00681FFD" w:rsidP="00681FFD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</w:p>
    <w:p w14:paraId="0C65DA15" w14:textId="77777777" w:rsidR="00681FFD" w:rsidRDefault="00681FFD" w:rsidP="00681FFD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</w:p>
    <w:p w14:paraId="3A6C0FE7" w14:textId="77777777" w:rsidR="00681FFD" w:rsidRDefault="00681FFD" w:rsidP="00681FFD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გიორგი თევდორაშვილი</w:t>
      </w:r>
    </w:p>
    <w:p w14:paraId="5EAAD434" w14:textId="77777777" w:rsidR="00681FFD" w:rsidRDefault="00681FFD" w:rsidP="00681FFD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5A9BAD13" w14:textId="77777777" w:rsidR="00681FFD" w:rsidRDefault="00681FFD" w:rsidP="00681FFD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</w:p>
    <w:p w14:paraId="214B981B" w14:textId="77777777" w:rsidR="00681FFD" w:rsidRDefault="00681FFD" w:rsidP="00681FFD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გიორგი კვერენჩხილაძე </w:t>
      </w:r>
    </w:p>
    <w:p w14:paraId="6C17145B" w14:textId="77777777" w:rsidR="00681FFD" w:rsidRDefault="00681FFD" w:rsidP="00681FFD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</w:p>
    <w:p w14:paraId="4C74CB03" w14:textId="77777777" w:rsidR="00681FFD" w:rsidRDefault="00681FFD" w:rsidP="00681FFD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</w:p>
    <w:p w14:paraId="379D17EB" w14:textId="77777777" w:rsidR="00681FFD" w:rsidRDefault="00681FFD" w:rsidP="00681FFD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მანანა კობახიძე </w:t>
      </w:r>
    </w:p>
    <w:p w14:paraId="20AB6671" w14:textId="77777777" w:rsidR="00681FFD" w:rsidRDefault="00681FFD" w:rsidP="00681FFD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</w:p>
    <w:p w14:paraId="6A85CF3F" w14:textId="77777777" w:rsidR="00681FFD" w:rsidRDefault="00681FFD" w:rsidP="00681FFD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</w:p>
    <w:p w14:paraId="2A6C87B1" w14:textId="77777777" w:rsidR="00681FFD" w:rsidRDefault="00681FFD" w:rsidP="00681FFD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გიორგი მოდებაძე</w:t>
      </w:r>
    </w:p>
    <w:p w14:paraId="209E690B" w14:textId="77777777" w:rsidR="00681FFD" w:rsidRDefault="00681FFD" w:rsidP="00681FFD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</w:p>
    <w:p w14:paraId="7830995E" w14:textId="77777777" w:rsidR="00681FFD" w:rsidRDefault="00681FFD" w:rsidP="00681FFD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</w:p>
    <w:p w14:paraId="7B78AB33" w14:textId="77777777" w:rsidR="00681FFD" w:rsidRDefault="00681FFD" w:rsidP="00681FFD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ვასილ როინიშვილი </w:t>
      </w:r>
    </w:p>
    <w:p w14:paraId="5F4CADB3" w14:textId="77777777" w:rsidR="00681FFD" w:rsidRDefault="00681FFD" w:rsidP="00681FFD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</w:p>
    <w:p w14:paraId="1BB094B4" w14:textId="77777777" w:rsidR="00681FFD" w:rsidRDefault="00681FFD" w:rsidP="00681FFD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</w:p>
    <w:p w14:paraId="60458DB6" w14:textId="77777777" w:rsidR="00681FFD" w:rsidRDefault="00681FFD" w:rsidP="00681FFD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თეიმურაზ ტუღუში </w:t>
      </w:r>
    </w:p>
    <w:p w14:paraId="675A7487" w14:textId="77777777" w:rsidR="00681FFD" w:rsidRDefault="00681FFD" w:rsidP="00681FFD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</w:p>
    <w:p w14:paraId="14355116" w14:textId="77777777" w:rsidR="00681FFD" w:rsidRDefault="00681FFD" w:rsidP="00681FFD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</w:p>
    <w:p w14:paraId="5C747E00" w14:textId="77777777" w:rsidR="00681FFD" w:rsidRDefault="00681FFD" w:rsidP="00681FFD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</w:p>
    <w:p w14:paraId="7C12AB00" w14:textId="77777777" w:rsidR="00681FFD" w:rsidRDefault="00681FFD" w:rsidP="00681FFD">
      <w:pPr>
        <w:jc w:val="both"/>
        <w:rPr>
          <w:rFonts w:ascii="Sylfaen" w:hAnsi="Sylfaen"/>
          <w:sz w:val="24"/>
          <w:szCs w:val="24"/>
          <w:lang w:val="ka-GE"/>
        </w:rPr>
      </w:pPr>
    </w:p>
    <w:p w14:paraId="73371981" w14:textId="77777777" w:rsidR="00C06A51" w:rsidRDefault="00C06A51"/>
    <w:sectPr w:rsidR="00C06A5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CBA99D" w14:textId="77777777" w:rsidR="00EE5037" w:rsidRDefault="00EE5037" w:rsidP="00277F0F">
      <w:pPr>
        <w:spacing w:after="0" w:line="240" w:lineRule="auto"/>
      </w:pPr>
      <w:r>
        <w:separator/>
      </w:r>
    </w:p>
  </w:endnote>
  <w:endnote w:type="continuationSeparator" w:id="0">
    <w:p w14:paraId="7E8ED3DC" w14:textId="77777777" w:rsidR="00EE5037" w:rsidRDefault="00EE5037" w:rsidP="00277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04849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B1713D" w14:textId="2DEDC4BB" w:rsidR="0052759E" w:rsidRDefault="0052759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2A7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5E0CA9A" w14:textId="77777777" w:rsidR="00277F0F" w:rsidRPr="00E73832" w:rsidRDefault="00277F0F">
    <w:pPr>
      <w:pStyle w:val="Footer"/>
      <w:rPr>
        <w:rFonts w:ascii="Sylfaen" w:hAnsi="Sylfae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BB8B9E" w14:textId="77777777" w:rsidR="00EE5037" w:rsidRDefault="00EE5037" w:rsidP="00277F0F">
      <w:pPr>
        <w:spacing w:after="0" w:line="240" w:lineRule="auto"/>
      </w:pPr>
      <w:r>
        <w:separator/>
      </w:r>
    </w:p>
  </w:footnote>
  <w:footnote w:type="continuationSeparator" w:id="0">
    <w:p w14:paraId="0919884E" w14:textId="77777777" w:rsidR="00EE5037" w:rsidRDefault="00EE5037" w:rsidP="00277F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740" w:hanging="360"/>
      </w:pPr>
      <w:rPr>
        <w:rFonts w:ascii="Sylfaen" w:eastAsia="Times New Roman" w:hAnsi="Sylfaen" w:cs="Sylfaen" w:hint="default"/>
        <w:b w:val="0"/>
        <w:bCs w:val="0"/>
        <w:i w:val="0"/>
        <w:sz w:val="24"/>
        <w:szCs w:val="24"/>
        <w:lang w:val="ka-GE"/>
      </w:rPr>
    </w:lvl>
  </w:abstractNum>
  <w:abstractNum w:abstractNumId="1" w15:restartNumberingAfterBreak="0">
    <w:nsid w:val="5A861F84"/>
    <w:multiLevelType w:val="hybridMultilevel"/>
    <w:tmpl w:val="E9B0839C"/>
    <w:lvl w:ilvl="0" w:tplc="0BBEBF96">
      <w:start w:val="1"/>
      <w:numFmt w:val="decimal"/>
      <w:lvlText w:val="%1."/>
      <w:lvlJc w:val="left"/>
      <w:pPr>
        <w:ind w:left="630" w:hanging="360"/>
      </w:pPr>
      <w:rPr>
        <w:rFonts w:ascii="Sylfaen" w:hAnsi="Sylfaen" w:hint="default"/>
      </w:rPr>
    </w:lvl>
    <w:lvl w:ilvl="1" w:tplc="04370019">
      <w:start w:val="1"/>
      <w:numFmt w:val="lowerLetter"/>
      <w:lvlText w:val="%2."/>
      <w:lvlJc w:val="left"/>
      <w:pPr>
        <w:ind w:left="2007" w:hanging="360"/>
      </w:pPr>
    </w:lvl>
    <w:lvl w:ilvl="2" w:tplc="0437001B">
      <w:start w:val="1"/>
      <w:numFmt w:val="lowerRoman"/>
      <w:lvlText w:val="%3."/>
      <w:lvlJc w:val="right"/>
      <w:pPr>
        <w:ind w:left="2727" w:hanging="180"/>
      </w:pPr>
    </w:lvl>
    <w:lvl w:ilvl="3" w:tplc="0437000F">
      <w:start w:val="1"/>
      <w:numFmt w:val="decimal"/>
      <w:lvlText w:val="%4."/>
      <w:lvlJc w:val="left"/>
      <w:pPr>
        <w:ind w:left="3447" w:hanging="360"/>
      </w:pPr>
    </w:lvl>
    <w:lvl w:ilvl="4" w:tplc="04370019">
      <w:start w:val="1"/>
      <w:numFmt w:val="lowerLetter"/>
      <w:lvlText w:val="%5."/>
      <w:lvlJc w:val="left"/>
      <w:pPr>
        <w:ind w:left="4167" w:hanging="360"/>
      </w:pPr>
    </w:lvl>
    <w:lvl w:ilvl="5" w:tplc="0437001B">
      <w:start w:val="1"/>
      <w:numFmt w:val="lowerRoman"/>
      <w:lvlText w:val="%6."/>
      <w:lvlJc w:val="right"/>
      <w:pPr>
        <w:ind w:left="4887" w:hanging="180"/>
      </w:pPr>
    </w:lvl>
    <w:lvl w:ilvl="6" w:tplc="0437000F">
      <w:start w:val="1"/>
      <w:numFmt w:val="decimal"/>
      <w:lvlText w:val="%7."/>
      <w:lvlJc w:val="left"/>
      <w:pPr>
        <w:ind w:left="5607" w:hanging="360"/>
      </w:pPr>
    </w:lvl>
    <w:lvl w:ilvl="7" w:tplc="04370019">
      <w:start w:val="1"/>
      <w:numFmt w:val="lowerLetter"/>
      <w:lvlText w:val="%8."/>
      <w:lvlJc w:val="left"/>
      <w:pPr>
        <w:ind w:left="6327" w:hanging="360"/>
      </w:pPr>
    </w:lvl>
    <w:lvl w:ilvl="8" w:tplc="0437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DFA05C9"/>
    <w:multiLevelType w:val="hybridMultilevel"/>
    <w:tmpl w:val="23D856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5C5"/>
    <w:rsid w:val="00024E49"/>
    <w:rsid w:val="00036B44"/>
    <w:rsid w:val="0004288F"/>
    <w:rsid w:val="000775B8"/>
    <w:rsid w:val="000851B5"/>
    <w:rsid w:val="0008573A"/>
    <w:rsid w:val="000C762B"/>
    <w:rsid w:val="000F5574"/>
    <w:rsid w:val="001014C6"/>
    <w:rsid w:val="00142A7E"/>
    <w:rsid w:val="00163CD7"/>
    <w:rsid w:val="00165D29"/>
    <w:rsid w:val="00170B47"/>
    <w:rsid w:val="0019728E"/>
    <w:rsid w:val="00217245"/>
    <w:rsid w:val="0021726C"/>
    <w:rsid w:val="002234DD"/>
    <w:rsid w:val="00230A79"/>
    <w:rsid w:val="00270C6B"/>
    <w:rsid w:val="00277F0F"/>
    <w:rsid w:val="002A3310"/>
    <w:rsid w:val="002C62D9"/>
    <w:rsid w:val="002D133F"/>
    <w:rsid w:val="002E23D9"/>
    <w:rsid w:val="003049F2"/>
    <w:rsid w:val="00310DD9"/>
    <w:rsid w:val="003A5C55"/>
    <w:rsid w:val="003D5B2E"/>
    <w:rsid w:val="003E3419"/>
    <w:rsid w:val="003F082F"/>
    <w:rsid w:val="00425994"/>
    <w:rsid w:val="00492365"/>
    <w:rsid w:val="004B448F"/>
    <w:rsid w:val="004D254A"/>
    <w:rsid w:val="0052759E"/>
    <w:rsid w:val="00554422"/>
    <w:rsid w:val="00573D7C"/>
    <w:rsid w:val="00581F0B"/>
    <w:rsid w:val="005B0B4B"/>
    <w:rsid w:val="005D36C4"/>
    <w:rsid w:val="005F3EE1"/>
    <w:rsid w:val="005F4A3A"/>
    <w:rsid w:val="0062081F"/>
    <w:rsid w:val="006459E4"/>
    <w:rsid w:val="00657725"/>
    <w:rsid w:val="0066555C"/>
    <w:rsid w:val="00681FFD"/>
    <w:rsid w:val="00685E55"/>
    <w:rsid w:val="00695501"/>
    <w:rsid w:val="006D1DF7"/>
    <w:rsid w:val="006E2EFD"/>
    <w:rsid w:val="006F76FA"/>
    <w:rsid w:val="007020DD"/>
    <w:rsid w:val="00726A6B"/>
    <w:rsid w:val="00757553"/>
    <w:rsid w:val="007633CD"/>
    <w:rsid w:val="0079398F"/>
    <w:rsid w:val="007C0A16"/>
    <w:rsid w:val="007D429A"/>
    <w:rsid w:val="00804211"/>
    <w:rsid w:val="00825291"/>
    <w:rsid w:val="00830906"/>
    <w:rsid w:val="00830998"/>
    <w:rsid w:val="008520A8"/>
    <w:rsid w:val="008656BB"/>
    <w:rsid w:val="008873F7"/>
    <w:rsid w:val="008A6B98"/>
    <w:rsid w:val="008B6FEC"/>
    <w:rsid w:val="008C7A3C"/>
    <w:rsid w:val="008E6800"/>
    <w:rsid w:val="0090183B"/>
    <w:rsid w:val="009019F6"/>
    <w:rsid w:val="009233C6"/>
    <w:rsid w:val="0093283C"/>
    <w:rsid w:val="00937064"/>
    <w:rsid w:val="00981E0F"/>
    <w:rsid w:val="009C73B5"/>
    <w:rsid w:val="009D1BEA"/>
    <w:rsid w:val="00A355A8"/>
    <w:rsid w:val="00A41076"/>
    <w:rsid w:val="00A72AA8"/>
    <w:rsid w:val="00AF691B"/>
    <w:rsid w:val="00B01C8B"/>
    <w:rsid w:val="00B1201A"/>
    <w:rsid w:val="00B1684C"/>
    <w:rsid w:val="00B31C69"/>
    <w:rsid w:val="00B41B3D"/>
    <w:rsid w:val="00B4420F"/>
    <w:rsid w:val="00B47ED0"/>
    <w:rsid w:val="00B54D3F"/>
    <w:rsid w:val="00B92209"/>
    <w:rsid w:val="00BA101E"/>
    <w:rsid w:val="00BB0FD4"/>
    <w:rsid w:val="00BC55AC"/>
    <w:rsid w:val="00BD290B"/>
    <w:rsid w:val="00BE4F70"/>
    <w:rsid w:val="00BF0DB8"/>
    <w:rsid w:val="00C06A51"/>
    <w:rsid w:val="00C115C5"/>
    <w:rsid w:val="00C1518F"/>
    <w:rsid w:val="00C205D0"/>
    <w:rsid w:val="00C33EE1"/>
    <w:rsid w:val="00C60DB4"/>
    <w:rsid w:val="00C64358"/>
    <w:rsid w:val="00C7277B"/>
    <w:rsid w:val="00C95344"/>
    <w:rsid w:val="00CC358D"/>
    <w:rsid w:val="00CD4060"/>
    <w:rsid w:val="00CE5D83"/>
    <w:rsid w:val="00CF5168"/>
    <w:rsid w:val="00D15DB5"/>
    <w:rsid w:val="00D409A8"/>
    <w:rsid w:val="00D54CE8"/>
    <w:rsid w:val="00D55173"/>
    <w:rsid w:val="00D85DBF"/>
    <w:rsid w:val="00DE00CF"/>
    <w:rsid w:val="00DE1FB8"/>
    <w:rsid w:val="00DE65C0"/>
    <w:rsid w:val="00DF74D6"/>
    <w:rsid w:val="00E04D02"/>
    <w:rsid w:val="00E15C56"/>
    <w:rsid w:val="00E64440"/>
    <w:rsid w:val="00E64B25"/>
    <w:rsid w:val="00E66ED7"/>
    <w:rsid w:val="00E73832"/>
    <w:rsid w:val="00E742E3"/>
    <w:rsid w:val="00EC41C1"/>
    <w:rsid w:val="00ED60F3"/>
    <w:rsid w:val="00EE5037"/>
    <w:rsid w:val="00F1131C"/>
    <w:rsid w:val="00F52EFD"/>
    <w:rsid w:val="00F72E21"/>
    <w:rsid w:val="00FB065C"/>
    <w:rsid w:val="00FD0137"/>
    <w:rsid w:val="00FD0A9E"/>
    <w:rsid w:val="00FF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A36329"/>
  <w15:chartTrackingRefBased/>
  <w15:docId w15:val="{83EE3C43-8746-4D20-9434-30B829734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FFD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1FFD"/>
    <w:pPr>
      <w:spacing w:after="0"/>
      <w:jc w:val="center"/>
      <w:outlineLvl w:val="0"/>
    </w:pPr>
    <w:rPr>
      <w:rFonts w:ascii="Sylfaen" w:hAnsi="Sylfaen"/>
      <w:b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FFD"/>
    <w:rPr>
      <w:rFonts w:ascii="Sylfaen" w:eastAsia="Times New Roman" w:hAnsi="Sylfaen" w:cs="Times New Roman"/>
      <w:b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681FFD"/>
    <w:pPr>
      <w:spacing w:after="160" w:line="256" w:lineRule="auto"/>
      <w:ind w:left="720"/>
      <w:contextualSpacing/>
    </w:pPr>
    <w:rPr>
      <w:rFonts w:eastAsia="Calibri"/>
    </w:rPr>
  </w:style>
  <w:style w:type="paragraph" w:styleId="Header">
    <w:name w:val="header"/>
    <w:basedOn w:val="Normal"/>
    <w:link w:val="HeaderChar"/>
    <w:uiPriority w:val="99"/>
    <w:unhideWhenUsed/>
    <w:rsid w:val="00277F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F0F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77F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F0F"/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972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72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728E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2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28E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28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1498</Words>
  <Characters>8542</Characters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2026-02-12T10:23:00Z</dcterms:created>
  <dcterms:modified xsi:type="dcterms:W3CDTF">2026-02-12T10:23:00Z</dcterms:modified>
</cp:coreProperties>
</file>