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1B" w:rsidRPr="0035391B" w:rsidRDefault="0035391B" w:rsidP="0035391B">
      <w:pPr>
        <w:spacing w:after="0"/>
        <w:ind w:firstLine="360"/>
        <w:jc w:val="center"/>
        <w:rPr>
          <w:b/>
          <w:sz w:val="24"/>
          <w:szCs w:val="24"/>
        </w:rPr>
      </w:pPr>
      <w:r w:rsidRPr="0035391B">
        <w:rPr>
          <w:b/>
          <w:sz w:val="24"/>
          <w:szCs w:val="24"/>
        </w:rPr>
        <w:t>საქართველოს საკონსტიტუციო სასამართლო</w:t>
      </w:r>
    </w:p>
    <w:p w:rsidR="0035391B" w:rsidRPr="0035391B" w:rsidRDefault="0035391B" w:rsidP="0035391B">
      <w:pPr>
        <w:spacing w:after="0"/>
        <w:ind w:firstLine="360"/>
        <w:jc w:val="center"/>
        <w:rPr>
          <w:b/>
          <w:sz w:val="24"/>
          <w:szCs w:val="24"/>
        </w:rPr>
      </w:pPr>
      <w:r w:rsidRPr="0035391B">
        <w:rPr>
          <w:b/>
          <w:sz w:val="24"/>
          <w:szCs w:val="24"/>
        </w:rPr>
        <w:t>მეორე კოლეგია</w:t>
      </w:r>
    </w:p>
    <w:p w:rsidR="0035391B" w:rsidRPr="0035391B" w:rsidRDefault="0035391B" w:rsidP="0035391B">
      <w:pPr>
        <w:spacing w:after="0"/>
        <w:ind w:firstLine="360"/>
        <w:jc w:val="center"/>
        <w:rPr>
          <w:b/>
          <w:sz w:val="24"/>
          <w:szCs w:val="24"/>
        </w:rPr>
      </w:pPr>
      <w:r w:rsidRPr="0035391B">
        <w:rPr>
          <w:b/>
          <w:sz w:val="24"/>
          <w:szCs w:val="24"/>
        </w:rPr>
        <w:t>განმწესრიგებელი სხდომის</w:t>
      </w:r>
    </w:p>
    <w:p w:rsidR="0035391B" w:rsidRPr="0035391B" w:rsidRDefault="0035391B" w:rsidP="0035391B">
      <w:pPr>
        <w:spacing w:after="0"/>
        <w:ind w:firstLine="360"/>
        <w:jc w:val="center"/>
        <w:rPr>
          <w:b/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jc w:val="center"/>
        <w:rPr>
          <w:b/>
          <w:sz w:val="24"/>
          <w:szCs w:val="24"/>
        </w:rPr>
      </w:pPr>
      <w:r w:rsidRPr="0035391B">
        <w:rPr>
          <w:b/>
          <w:sz w:val="24"/>
          <w:szCs w:val="24"/>
        </w:rPr>
        <w:t>გ ა ნ ჩ ი ნ ე ბ ა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№</w:t>
      </w:r>
      <w:r w:rsidRPr="0035391B">
        <w:rPr>
          <w:rFonts w:asciiTheme="majorHAnsi" w:hAnsiTheme="majorHAnsi"/>
          <w:sz w:val="24"/>
          <w:szCs w:val="24"/>
        </w:rPr>
        <w:t xml:space="preserve">2/13/1             </w:t>
      </w:r>
      <w:r w:rsidRPr="0035391B">
        <w:rPr>
          <w:rFonts w:asciiTheme="majorHAnsi" w:hAnsiTheme="majorHAnsi"/>
          <w:sz w:val="24"/>
          <w:szCs w:val="24"/>
        </w:rPr>
        <w:t xml:space="preserve">      </w:t>
      </w:r>
      <w:r w:rsidRPr="0035391B">
        <w:rPr>
          <w:sz w:val="24"/>
          <w:szCs w:val="24"/>
        </w:rPr>
        <w:t xml:space="preserve">                                          </w:t>
      </w:r>
      <w:r w:rsidRPr="0035391B">
        <w:rPr>
          <w:sz w:val="24"/>
          <w:szCs w:val="24"/>
        </w:rPr>
        <w:t xml:space="preserve">    თბილისი, 1996 წლის “25“ნოემბერი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კოლეგიის შემადგენლობა: 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pStyle w:val="ListParagraph"/>
        <w:numPr>
          <w:ilvl w:val="0"/>
          <w:numId w:val="2"/>
        </w:numPr>
        <w:spacing w:after="0"/>
        <w:ind w:left="0" w:firstLine="360"/>
        <w:rPr>
          <w:sz w:val="24"/>
          <w:szCs w:val="24"/>
        </w:rPr>
      </w:pPr>
      <w:bookmarkStart w:id="0" w:name="_GoBack"/>
      <w:r w:rsidRPr="0035391B">
        <w:rPr>
          <w:sz w:val="24"/>
          <w:szCs w:val="24"/>
        </w:rPr>
        <w:t>გია მეფარიშვილი (თავმჯდომარე);</w:t>
      </w:r>
    </w:p>
    <w:p w:rsidR="0035391B" w:rsidRPr="0035391B" w:rsidRDefault="0035391B" w:rsidP="0035391B">
      <w:pPr>
        <w:pStyle w:val="ListParagraph"/>
        <w:numPr>
          <w:ilvl w:val="0"/>
          <w:numId w:val="2"/>
        </w:numPr>
        <w:spacing w:after="0"/>
        <w:ind w:left="0" w:firstLine="360"/>
        <w:rPr>
          <w:sz w:val="24"/>
          <w:szCs w:val="24"/>
        </w:rPr>
      </w:pPr>
      <w:r w:rsidRPr="0035391B">
        <w:rPr>
          <w:sz w:val="24"/>
          <w:szCs w:val="24"/>
        </w:rPr>
        <w:t>ავთანდილ აბაშიძე;</w:t>
      </w:r>
    </w:p>
    <w:p w:rsidR="0035391B" w:rsidRPr="0035391B" w:rsidRDefault="0035391B" w:rsidP="0035391B">
      <w:pPr>
        <w:pStyle w:val="ListParagraph"/>
        <w:numPr>
          <w:ilvl w:val="0"/>
          <w:numId w:val="2"/>
        </w:numPr>
        <w:spacing w:after="0"/>
        <w:ind w:left="0"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ლამარა </w:t>
      </w:r>
      <w:proofErr w:type="spellStart"/>
      <w:r w:rsidRPr="0035391B">
        <w:rPr>
          <w:sz w:val="24"/>
          <w:szCs w:val="24"/>
        </w:rPr>
        <w:t>ჩორგოლაშვილი</w:t>
      </w:r>
      <w:proofErr w:type="spellEnd"/>
      <w:r w:rsidRPr="0035391B">
        <w:rPr>
          <w:sz w:val="24"/>
          <w:szCs w:val="24"/>
        </w:rPr>
        <w:t>;</w:t>
      </w:r>
    </w:p>
    <w:p w:rsidR="0035391B" w:rsidRPr="0035391B" w:rsidRDefault="0035391B" w:rsidP="0035391B">
      <w:pPr>
        <w:pStyle w:val="ListParagraph"/>
        <w:numPr>
          <w:ilvl w:val="0"/>
          <w:numId w:val="2"/>
        </w:numPr>
        <w:spacing w:after="0"/>
        <w:ind w:left="0" w:firstLine="360"/>
        <w:rPr>
          <w:sz w:val="24"/>
          <w:szCs w:val="24"/>
        </w:rPr>
      </w:pPr>
      <w:r w:rsidRPr="0035391B">
        <w:rPr>
          <w:sz w:val="24"/>
          <w:szCs w:val="24"/>
        </w:rPr>
        <w:t>ზაურ ჯინჯოლავა (მომხსენებელი);</w:t>
      </w:r>
    </w:p>
    <w:bookmarkEnd w:id="0"/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>სხდომის მდივანი:    თამარ გაჩეჩილაძე.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>დავის საგანი: საქართველოს რესპუბლიკის შრომის კანონთა კოდექსის 213-ე მუხლი.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საქმის განხილვის მონაწილენი: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pStyle w:val="ListParagraph"/>
        <w:numPr>
          <w:ilvl w:val="0"/>
          <w:numId w:val="3"/>
        </w:numPr>
        <w:spacing w:after="0"/>
        <w:ind w:left="0" w:firstLine="360"/>
        <w:rPr>
          <w:sz w:val="24"/>
          <w:szCs w:val="24"/>
        </w:rPr>
      </w:pPr>
      <w:r w:rsidRPr="0035391B">
        <w:rPr>
          <w:sz w:val="24"/>
          <w:szCs w:val="24"/>
        </w:rPr>
        <w:t>მოსარჩელე: ალექსანდრე გიორგის ძე ცხოვრებაშვილი;</w:t>
      </w:r>
    </w:p>
    <w:p w:rsidR="0035391B" w:rsidRPr="0035391B" w:rsidRDefault="0035391B" w:rsidP="0035391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5391B">
        <w:rPr>
          <w:sz w:val="24"/>
          <w:szCs w:val="24"/>
        </w:rPr>
        <w:t xml:space="preserve">მოპასუხე: საქართველოს პარლამენტი.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სასამართლო კოლეგიამ             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                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                გ ა მ ო ა რ კ ვ ი ა :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 xml:space="preserve">საქართველოს რესპუბლიკის სახელმწიფო საბჭომ, 1992 წლის 13 აგვისტოს დეკრეტით – “საქართველოს რესპუბლიკის შრომის კანონთა კოდექსში ცვლილებებისა და დამატებების შეტანის შესახებ”, საქართველოს რესპუბლიკის შრომის კანონთა კოდექსის 213-ე მუხლი ჩამოაყალიბა შემდეგი რედაქციით: “დავა იმ ხელმძღვანელი მუშაკისა, რომელსაც ირჩევენ, ამტკიცებენ ან ნიშნავენ თანამდებობაზე სახელმწიფო ხელისუფლებისა და მმართველობის უმაღლესი ორგანოები, მოსამართლეების, პროკურორების, მათი მოადგილეებისა და </w:t>
      </w:r>
      <w:r w:rsidRPr="0035391B">
        <w:rPr>
          <w:sz w:val="24"/>
          <w:szCs w:val="24"/>
        </w:rPr>
        <w:lastRenderedPageBreak/>
        <w:t>თანაშემწეების, აგრეთვე პროკურატურის გამომძიებლების დათხოვნის, დათხოვნის მიზეზების ფორმულირებისა და თარიღის შეცვლის, სხვა სამუშაოზე გადაყვანის, იძულებით გაცდენილი ან დაბალხელფასიანი სამუშაოს შესრულების დროისათვის ანაზღაურების და დისციპლინური სასჯელის დადების საკითხზე განიხილება ზემდგომი ორგანოების მიერ”.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>მოსარჩელე – ალექსანდრე ცხოვრებაშვილი თვლის, რომ საქართველოს შრომის კანონთან კოდექსის 213-ე მუხლით, ილახება საქართველოს კონსტიტუციის 42-ე მუხლის პირველი ნაწილით დაცული უფლება, რომლის თანახმად, ყოველ ადამიანს უფლება აქვს თავის უფლებათა და თავისუფლებათა დასაცავად მიმართოს სასამართლოს.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>მოსარჩელის აზრით, საქართველოს შრომის კანონთა კოდექსის 213-ე მუხლი ლახავს მის კონსტიტუციურ უფლებებსა და თავისუფლებებს და მოითხოვს, საქართველოს შრომის კანონთა კოდექსის 213-ე მუხლის არაკონსტიტუციურად ცნობას.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 xml:space="preserve">სასამართლო კოლეგიას მიაჩნია, რომ ალექსანდრე ცხოვრებაშვილის კონსტიტუციური სარჩელის მოთხოვნა გამომდინარეობს “საკონსტიტუციო სასამართლოს შესახებ” საქართველოს კანონის მე-19 მუხლის “ვ” პუნქტიდან და იგი არსებითად განსახილველად უნდა იქნეს მიღებული. 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>იხელმძღვანელა რა, “საქართველოს საკონსტიტუციო სასამართლოს შესახებ” კანონის მე-19 და 39-ე მუხლებით, “საკონსტიტუციო სამართალწარმოების შესახებ” საქართველოს კანონის მე-16, მე-18 და 21-ე მუხლებით, სასამართლო კოლეგია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jc w:val="center"/>
        <w:rPr>
          <w:sz w:val="24"/>
          <w:szCs w:val="24"/>
        </w:rPr>
      </w:pPr>
      <w:r w:rsidRPr="0035391B">
        <w:rPr>
          <w:sz w:val="24"/>
          <w:szCs w:val="24"/>
        </w:rPr>
        <w:t>ა დ გ ე ნ ს: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 xml:space="preserve">მიღებულ იქნას არსებითად განსახილველად მოქალაქე ალექსანდრე ცხოვრებაშვილის კონსტიტუციური სარჩელი; </w:t>
      </w:r>
    </w:p>
    <w:p w:rsidR="0035391B" w:rsidRPr="0035391B" w:rsidRDefault="0035391B" w:rsidP="0035391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>საქმის არსებითად განხილვა დაინიშნოს 1996 წლის 28 ნოემბერს, დღის 11:00 საათზე, საქართველოს საკონსტიტუციო სასამართლოს სხდომათა დარბაზში;</w:t>
      </w:r>
    </w:p>
    <w:p w:rsidR="0035391B" w:rsidRPr="0035391B" w:rsidRDefault="0035391B" w:rsidP="0035391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>საქმეზე მოპასუხედ ცნობილი იქნეს საქართველოს პარლამენტი;</w:t>
      </w:r>
    </w:p>
    <w:p w:rsidR="0035391B" w:rsidRPr="0035391B" w:rsidRDefault="0035391B" w:rsidP="0035391B">
      <w:pPr>
        <w:pStyle w:val="ListParagraph"/>
        <w:numPr>
          <w:ilvl w:val="0"/>
          <w:numId w:val="5"/>
        </w:numPr>
        <w:spacing w:after="0"/>
        <w:ind w:left="0" w:firstLine="360"/>
        <w:jc w:val="both"/>
        <w:rPr>
          <w:sz w:val="24"/>
          <w:szCs w:val="24"/>
        </w:rPr>
      </w:pPr>
      <w:r w:rsidRPr="0035391B">
        <w:rPr>
          <w:sz w:val="24"/>
          <w:szCs w:val="24"/>
        </w:rPr>
        <w:t xml:space="preserve">განჩინება საბოლოოა და გასაჩივრებას ან გადასინჯვას არ ექვემდებარება.  </w:t>
      </w:r>
    </w:p>
    <w:p w:rsidR="0035391B" w:rsidRPr="0035391B" w:rsidRDefault="0035391B" w:rsidP="0035391B">
      <w:pPr>
        <w:spacing w:after="0"/>
        <w:ind w:firstLine="360"/>
        <w:jc w:val="both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კოლეგიის წევრები: </w:t>
      </w:r>
      <w:r w:rsidRPr="0035391B">
        <w:rPr>
          <w:sz w:val="24"/>
          <w:szCs w:val="24"/>
        </w:rPr>
        <w:tab/>
      </w:r>
      <w:r w:rsidRPr="0035391B">
        <w:rPr>
          <w:sz w:val="24"/>
          <w:szCs w:val="24"/>
        </w:rPr>
        <w:tab/>
        <w:t>გ. მეფარიშვილი (თავმჯდომარე);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>ა. აბაშიძე  ;</w:t>
      </w:r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 xml:space="preserve">ლ. </w:t>
      </w:r>
      <w:proofErr w:type="spellStart"/>
      <w:r w:rsidRPr="0035391B">
        <w:rPr>
          <w:sz w:val="24"/>
          <w:szCs w:val="24"/>
        </w:rPr>
        <w:t>ჩორგოლაშვილი</w:t>
      </w:r>
      <w:proofErr w:type="spellEnd"/>
    </w:p>
    <w:p w:rsidR="0035391B" w:rsidRPr="0035391B" w:rsidRDefault="0035391B" w:rsidP="0035391B">
      <w:pPr>
        <w:spacing w:after="0"/>
        <w:ind w:firstLine="360"/>
        <w:rPr>
          <w:sz w:val="24"/>
          <w:szCs w:val="24"/>
        </w:rPr>
      </w:pPr>
      <w:r w:rsidRPr="0035391B">
        <w:rPr>
          <w:sz w:val="24"/>
          <w:szCs w:val="24"/>
        </w:rPr>
        <w:t>ზ. ჯინჯოლავა (მომხსენებელი)</w:t>
      </w:r>
    </w:p>
    <w:p w:rsidR="001549FB" w:rsidRPr="0035391B" w:rsidRDefault="001549FB" w:rsidP="0035391B">
      <w:pPr>
        <w:spacing w:after="0"/>
        <w:ind w:firstLine="360"/>
        <w:rPr>
          <w:sz w:val="24"/>
          <w:szCs w:val="24"/>
        </w:rPr>
      </w:pPr>
    </w:p>
    <w:sectPr w:rsidR="001549FB" w:rsidRPr="0035391B" w:rsidSect="003539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124"/>
    <w:multiLevelType w:val="hybridMultilevel"/>
    <w:tmpl w:val="4D5ADA32"/>
    <w:lvl w:ilvl="0" w:tplc="1EDC2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54DD"/>
    <w:multiLevelType w:val="hybridMultilevel"/>
    <w:tmpl w:val="91AAD148"/>
    <w:lvl w:ilvl="0" w:tplc="DC1838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500" w:hanging="360"/>
      </w:pPr>
    </w:lvl>
    <w:lvl w:ilvl="2" w:tplc="0437001B" w:tentative="1">
      <w:start w:val="1"/>
      <w:numFmt w:val="lowerRoman"/>
      <w:lvlText w:val="%3."/>
      <w:lvlJc w:val="right"/>
      <w:pPr>
        <w:ind w:left="2220" w:hanging="180"/>
      </w:pPr>
    </w:lvl>
    <w:lvl w:ilvl="3" w:tplc="0437000F" w:tentative="1">
      <w:start w:val="1"/>
      <w:numFmt w:val="decimal"/>
      <w:lvlText w:val="%4."/>
      <w:lvlJc w:val="left"/>
      <w:pPr>
        <w:ind w:left="2940" w:hanging="360"/>
      </w:pPr>
    </w:lvl>
    <w:lvl w:ilvl="4" w:tplc="04370019" w:tentative="1">
      <w:start w:val="1"/>
      <w:numFmt w:val="lowerLetter"/>
      <w:lvlText w:val="%5."/>
      <w:lvlJc w:val="left"/>
      <w:pPr>
        <w:ind w:left="3660" w:hanging="360"/>
      </w:pPr>
    </w:lvl>
    <w:lvl w:ilvl="5" w:tplc="0437001B" w:tentative="1">
      <w:start w:val="1"/>
      <w:numFmt w:val="lowerRoman"/>
      <w:lvlText w:val="%6."/>
      <w:lvlJc w:val="right"/>
      <w:pPr>
        <w:ind w:left="4380" w:hanging="180"/>
      </w:pPr>
    </w:lvl>
    <w:lvl w:ilvl="6" w:tplc="0437000F" w:tentative="1">
      <w:start w:val="1"/>
      <w:numFmt w:val="decimal"/>
      <w:lvlText w:val="%7."/>
      <w:lvlJc w:val="left"/>
      <w:pPr>
        <w:ind w:left="5100" w:hanging="360"/>
      </w:pPr>
    </w:lvl>
    <w:lvl w:ilvl="7" w:tplc="04370019" w:tentative="1">
      <w:start w:val="1"/>
      <w:numFmt w:val="lowerLetter"/>
      <w:lvlText w:val="%8."/>
      <w:lvlJc w:val="left"/>
      <w:pPr>
        <w:ind w:left="5820" w:hanging="360"/>
      </w:pPr>
    </w:lvl>
    <w:lvl w:ilvl="8" w:tplc="043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852147D"/>
    <w:multiLevelType w:val="hybridMultilevel"/>
    <w:tmpl w:val="75DC16AA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02F9F"/>
    <w:multiLevelType w:val="hybridMultilevel"/>
    <w:tmpl w:val="56C2A54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066F"/>
    <w:multiLevelType w:val="hybridMultilevel"/>
    <w:tmpl w:val="FFF2B144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2"/>
    <w:rsid w:val="001549FB"/>
    <w:rsid w:val="0035391B"/>
    <w:rsid w:val="006F31A2"/>
    <w:rsid w:val="00A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B1BA4-B2A7-46C4-8761-6E20AD3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Baramashvili</dc:creator>
  <cp:keywords/>
  <dc:description/>
  <cp:lastModifiedBy>Tamar Baramashvili</cp:lastModifiedBy>
  <cp:revision>2</cp:revision>
  <dcterms:created xsi:type="dcterms:W3CDTF">2019-10-22T11:13:00Z</dcterms:created>
  <dcterms:modified xsi:type="dcterms:W3CDTF">2019-10-22T11:22:00Z</dcterms:modified>
</cp:coreProperties>
</file>