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22C17" w14:textId="77777777" w:rsidR="004E566E" w:rsidRPr="009341A8" w:rsidRDefault="004E566E" w:rsidP="009341A8">
      <w:pPr>
        <w:ind w:firstLine="284"/>
        <w:rPr>
          <w:b/>
          <w:highlight w:val="yellow"/>
          <w:lang w:val="ka-GE"/>
        </w:rPr>
      </w:pPr>
    </w:p>
    <w:p w14:paraId="6C7263FE" w14:textId="77777777" w:rsidR="004E566E" w:rsidRPr="009341A8" w:rsidRDefault="004E566E" w:rsidP="009341A8">
      <w:pPr>
        <w:ind w:firstLine="284"/>
        <w:rPr>
          <w:b/>
          <w:highlight w:val="yellow"/>
          <w:lang w:val="ka-GE"/>
        </w:rPr>
      </w:pPr>
    </w:p>
    <w:p w14:paraId="7B72E801" w14:textId="77777777" w:rsidR="004E566E" w:rsidRPr="009341A8" w:rsidRDefault="004E566E" w:rsidP="009341A8">
      <w:pPr>
        <w:ind w:firstLine="284"/>
        <w:rPr>
          <w:b/>
          <w:highlight w:val="yellow"/>
          <w:lang w:val="ka-GE"/>
        </w:rPr>
      </w:pPr>
    </w:p>
    <w:p w14:paraId="023B5B63" w14:textId="77777777" w:rsidR="004E566E" w:rsidRPr="009341A8" w:rsidRDefault="004E566E" w:rsidP="009341A8">
      <w:pPr>
        <w:ind w:firstLine="284"/>
        <w:rPr>
          <w:b/>
          <w:highlight w:val="yellow"/>
          <w:lang w:val="ka-GE"/>
        </w:rPr>
      </w:pPr>
    </w:p>
    <w:p w14:paraId="3A2DA388" w14:textId="77777777" w:rsidR="004E566E" w:rsidRPr="009341A8" w:rsidRDefault="004E566E" w:rsidP="009341A8">
      <w:pPr>
        <w:ind w:firstLine="284"/>
        <w:rPr>
          <w:b/>
          <w:highlight w:val="yellow"/>
          <w:lang w:val="ka-GE"/>
        </w:rPr>
      </w:pPr>
    </w:p>
    <w:p w14:paraId="03E76597" w14:textId="77777777" w:rsidR="004E566E" w:rsidRPr="009341A8" w:rsidRDefault="004E566E" w:rsidP="009341A8">
      <w:pPr>
        <w:ind w:firstLine="284"/>
        <w:rPr>
          <w:b/>
          <w:highlight w:val="yellow"/>
          <w:lang w:val="ka-GE"/>
        </w:rPr>
      </w:pPr>
    </w:p>
    <w:p w14:paraId="5F30F96B" w14:textId="13C9E609" w:rsidR="004E566E" w:rsidRPr="009341A8" w:rsidRDefault="004E566E" w:rsidP="009341A8">
      <w:pPr>
        <w:ind w:firstLine="284"/>
        <w:rPr>
          <w:b/>
          <w:highlight w:val="yellow"/>
          <w:lang w:val="ka-GE"/>
        </w:rPr>
      </w:pPr>
    </w:p>
    <w:p w14:paraId="438A9AF8" w14:textId="376802AC" w:rsidR="00690FF2" w:rsidRPr="009341A8" w:rsidRDefault="00690FF2" w:rsidP="009341A8">
      <w:pPr>
        <w:ind w:firstLine="284"/>
        <w:rPr>
          <w:b/>
          <w:highlight w:val="yellow"/>
          <w:lang w:val="ka-GE"/>
        </w:rPr>
      </w:pPr>
    </w:p>
    <w:p w14:paraId="2C3B4D83" w14:textId="7A1969F0" w:rsidR="00690FF2" w:rsidRPr="009341A8" w:rsidRDefault="00690FF2" w:rsidP="009341A8">
      <w:pPr>
        <w:ind w:firstLine="284"/>
        <w:rPr>
          <w:b/>
          <w:highlight w:val="yellow"/>
          <w:lang w:val="ka-GE"/>
        </w:rPr>
      </w:pPr>
    </w:p>
    <w:p w14:paraId="3C0203BD" w14:textId="345644B3" w:rsidR="00690FF2" w:rsidRPr="009341A8" w:rsidRDefault="00690FF2" w:rsidP="009341A8">
      <w:pPr>
        <w:ind w:firstLine="284"/>
        <w:rPr>
          <w:b/>
          <w:highlight w:val="yellow"/>
          <w:lang w:val="ka-GE"/>
        </w:rPr>
      </w:pPr>
    </w:p>
    <w:p w14:paraId="6C96551A" w14:textId="5E4BAA9F" w:rsidR="00690FF2" w:rsidRPr="009341A8" w:rsidRDefault="00690FF2" w:rsidP="009341A8">
      <w:pPr>
        <w:ind w:firstLine="284"/>
        <w:rPr>
          <w:b/>
          <w:highlight w:val="yellow"/>
          <w:lang w:val="ka-GE"/>
        </w:rPr>
      </w:pPr>
    </w:p>
    <w:p w14:paraId="17DD906C" w14:textId="29FA3FF9" w:rsidR="00690FF2" w:rsidRPr="009341A8" w:rsidRDefault="00690FF2" w:rsidP="009341A8">
      <w:pPr>
        <w:ind w:firstLine="284"/>
        <w:rPr>
          <w:b/>
          <w:highlight w:val="yellow"/>
          <w:lang w:val="ka-GE"/>
        </w:rPr>
      </w:pPr>
    </w:p>
    <w:p w14:paraId="3B73DD0C" w14:textId="77777777" w:rsidR="00690FF2" w:rsidRPr="009341A8" w:rsidRDefault="00690FF2" w:rsidP="009341A8">
      <w:pPr>
        <w:ind w:firstLine="284"/>
        <w:rPr>
          <w:b/>
          <w:highlight w:val="yellow"/>
          <w:lang w:val="ka-GE"/>
        </w:rPr>
      </w:pPr>
    </w:p>
    <w:p w14:paraId="74DD541C" w14:textId="77777777" w:rsidR="004E566E" w:rsidRPr="009341A8" w:rsidRDefault="004E566E" w:rsidP="009341A8">
      <w:pPr>
        <w:ind w:firstLine="284"/>
        <w:rPr>
          <w:b/>
          <w:highlight w:val="yellow"/>
          <w:lang w:val="ka-GE"/>
        </w:rPr>
      </w:pPr>
    </w:p>
    <w:p w14:paraId="69F0B8FF" w14:textId="77777777" w:rsidR="004E566E" w:rsidRPr="009341A8" w:rsidRDefault="004E566E" w:rsidP="009341A8">
      <w:pPr>
        <w:ind w:firstLine="284"/>
        <w:rPr>
          <w:b/>
          <w:lang w:val="ka-GE"/>
        </w:rPr>
      </w:pPr>
    </w:p>
    <w:p w14:paraId="52F5EE2B" w14:textId="77777777" w:rsidR="004E566E" w:rsidRPr="009341A8" w:rsidRDefault="004E566E" w:rsidP="009341A8">
      <w:pPr>
        <w:ind w:firstLine="284"/>
        <w:rPr>
          <w:b/>
          <w:lang w:val="ka-GE"/>
        </w:rPr>
      </w:pPr>
    </w:p>
    <w:p w14:paraId="3FBED82A" w14:textId="77777777" w:rsidR="004E566E" w:rsidRPr="009341A8" w:rsidRDefault="004E566E" w:rsidP="009341A8">
      <w:pPr>
        <w:ind w:firstLine="284"/>
        <w:rPr>
          <w:b/>
          <w:lang w:val="ka-GE"/>
        </w:rPr>
      </w:pPr>
    </w:p>
    <w:p w14:paraId="1777965B" w14:textId="7A492B06" w:rsidR="009301CF" w:rsidRPr="009341A8" w:rsidRDefault="00854823" w:rsidP="009341A8">
      <w:pPr>
        <w:ind w:firstLine="284"/>
        <w:rPr>
          <w:b/>
          <w:lang w:val="ka-GE"/>
        </w:rPr>
      </w:pPr>
      <w:r w:rsidRPr="009341A8">
        <w:rPr>
          <w:b/>
          <w:lang w:val="ka-GE"/>
        </w:rPr>
        <w:t>№1/</w:t>
      </w:r>
      <w:r w:rsidR="00137A04">
        <w:rPr>
          <w:b/>
          <w:lang w:val="ka-GE"/>
        </w:rPr>
        <w:t>10</w:t>
      </w:r>
      <w:r w:rsidRPr="009341A8">
        <w:rPr>
          <w:b/>
          <w:lang w:val="ka-GE"/>
        </w:rPr>
        <w:t>/</w:t>
      </w:r>
      <w:r w:rsidR="00D745AA" w:rsidRPr="009341A8">
        <w:rPr>
          <w:b/>
          <w:lang w:val="ka-GE"/>
        </w:rPr>
        <w:t>1410</w:t>
      </w:r>
      <w:r w:rsidR="00D745AA" w:rsidRPr="009341A8">
        <w:rPr>
          <w:b/>
          <w:lang w:val="ka-GE"/>
        </w:rPr>
        <w:tab/>
      </w:r>
      <w:r w:rsidR="00D745AA" w:rsidRPr="009341A8">
        <w:rPr>
          <w:b/>
          <w:lang w:val="ka-GE"/>
        </w:rPr>
        <w:tab/>
      </w:r>
      <w:r w:rsidR="00D745AA" w:rsidRPr="009341A8">
        <w:rPr>
          <w:b/>
          <w:lang w:val="ka-GE"/>
        </w:rPr>
        <w:tab/>
      </w:r>
      <w:r w:rsidR="00D745AA" w:rsidRPr="009341A8">
        <w:rPr>
          <w:b/>
          <w:lang w:val="ka-GE"/>
        </w:rPr>
        <w:tab/>
      </w:r>
      <w:r w:rsidR="00D745AA" w:rsidRPr="009341A8">
        <w:rPr>
          <w:b/>
          <w:lang w:val="ka-GE"/>
        </w:rPr>
        <w:tab/>
      </w:r>
      <w:r w:rsidR="00616168">
        <w:rPr>
          <w:b/>
        </w:rPr>
        <w:t xml:space="preserve"> </w:t>
      </w:r>
      <w:r w:rsidR="00616168">
        <w:rPr>
          <w:b/>
          <w:lang w:val="ka-GE"/>
        </w:rPr>
        <w:t xml:space="preserve">    </w:t>
      </w:r>
      <w:r w:rsidRPr="009341A8">
        <w:rPr>
          <w:b/>
          <w:lang w:val="ka-GE"/>
        </w:rPr>
        <w:t>ქ. ბათუმი, 202</w:t>
      </w:r>
      <w:r w:rsidR="00A3584F" w:rsidRPr="009341A8">
        <w:rPr>
          <w:b/>
          <w:lang w:val="ka-GE"/>
        </w:rPr>
        <w:t>4</w:t>
      </w:r>
      <w:r w:rsidRPr="009341A8">
        <w:rPr>
          <w:b/>
          <w:lang w:val="ka-GE"/>
        </w:rPr>
        <w:t xml:space="preserve"> წლის</w:t>
      </w:r>
      <w:r w:rsidR="00AF37C8" w:rsidRPr="009341A8">
        <w:rPr>
          <w:b/>
          <w:lang w:val="ka-GE"/>
        </w:rPr>
        <w:t xml:space="preserve"> </w:t>
      </w:r>
      <w:r w:rsidR="006346C7" w:rsidRPr="009341A8">
        <w:rPr>
          <w:b/>
          <w:lang w:val="ka-GE"/>
        </w:rPr>
        <w:t>20</w:t>
      </w:r>
      <w:r w:rsidR="00A3584F" w:rsidRPr="009341A8">
        <w:rPr>
          <w:b/>
          <w:lang w:val="ka-GE"/>
        </w:rPr>
        <w:t xml:space="preserve"> </w:t>
      </w:r>
      <w:r w:rsidR="006346C7" w:rsidRPr="009341A8">
        <w:rPr>
          <w:b/>
          <w:lang w:val="ka-GE"/>
        </w:rPr>
        <w:t>ნო</w:t>
      </w:r>
      <w:r w:rsidR="00A3584F" w:rsidRPr="009341A8">
        <w:rPr>
          <w:b/>
          <w:lang w:val="ka-GE"/>
        </w:rPr>
        <w:t>ემბერი</w:t>
      </w:r>
    </w:p>
    <w:p w14:paraId="61CFE564" w14:textId="77777777" w:rsidR="00854823" w:rsidRPr="009341A8" w:rsidRDefault="00854823" w:rsidP="009341A8">
      <w:pPr>
        <w:ind w:firstLine="284"/>
        <w:rPr>
          <w:b/>
          <w:lang w:val="ka-GE"/>
        </w:rPr>
      </w:pPr>
    </w:p>
    <w:p w14:paraId="7FA02057" w14:textId="77777777" w:rsidR="00854823" w:rsidRPr="009341A8" w:rsidRDefault="00854823" w:rsidP="009341A8">
      <w:pPr>
        <w:ind w:firstLine="284"/>
        <w:rPr>
          <w:b/>
          <w:lang w:val="ka-GE"/>
        </w:rPr>
      </w:pPr>
      <w:r w:rsidRPr="009341A8">
        <w:rPr>
          <w:b/>
          <w:lang w:val="ka-GE"/>
        </w:rPr>
        <w:t>კოლეგიის შემადგენლობა:</w:t>
      </w:r>
    </w:p>
    <w:p w14:paraId="3D05A2D7" w14:textId="1CDCD424" w:rsidR="00854823" w:rsidRPr="009341A8" w:rsidRDefault="00A3584F" w:rsidP="009341A8">
      <w:pPr>
        <w:ind w:firstLine="284"/>
        <w:rPr>
          <w:lang w:val="ka-GE"/>
        </w:rPr>
      </w:pPr>
      <w:r w:rsidRPr="009341A8">
        <w:rPr>
          <w:lang w:val="ka-GE"/>
        </w:rPr>
        <w:t>ვასილ როინიშვილი</w:t>
      </w:r>
      <w:r w:rsidR="00854823" w:rsidRPr="009341A8">
        <w:rPr>
          <w:lang w:val="ka-GE"/>
        </w:rPr>
        <w:t xml:space="preserve"> - სხდომის თავმჯდომარე, მომხსენებელი მოსამართლე;</w:t>
      </w:r>
    </w:p>
    <w:p w14:paraId="1C44E80D" w14:textId="77777777" w:rsidR="00854823" w:rsidRPr="009341A8" w:rsidRDefault="00854823" w:rsidP="009341A8">
      <w:pPr>
        <w:ind w:firstLine="284"/>
        <w:rPr>
          <w:lang w:val="ka-GE"/>
        </w:rPr>
      </w:pPr>
      <w:r w:rsidRPr="009341A8">
        <w:rPr>
          <w:lang w:val="ka-GE"/>
        </w:rPr>
        <w:t>ევა გოცირიძე - წევრი;</w:t>
      </w:r>
    </w:p>
    <w:p w14:paraId="1A86FB50" w14:textId="47FB94FE" w:rsidR="00B45C60" w:rsidRPr="009341A8" w:rsidRDefault="00854823" w:rsidP="009341A8">
      <w:pPr>
        <w:ind w:firstLine="284"/>
        <w:rPr>
          <w:lang w:val="ka-GE"/>
        </w:rPr>
      </w:pPr>
      <w:r w:rsidRPr="009341A8">
        <w:rPr>
          <w:lang w:val="ka-GE"/>
        </w:rPr>
        <w:t xml:space="preserve">გიორგი </w:t>
      </w:r>
      <w:r w:rsidR="00277CF1" w:rsidRPr="009341A8">
        <w:rPr>
          <w:lang w:val="ka-GE"/>
        </w:rPr>
        <w:t>თევდორაშვილი</w:t>
      </w:r>
      <w:r w:rsidRPr="009341A8">
        <w:rPr>
          <w:lang w:val="ka-GE"/>
        </w:rPr>
        <w:t xml:space="preserve"> - წევრი</w:t>
      </w:r>
      <w:r w:rsidR="00045C31" w:rsidRPr="009341A8">
        <w:rPr>
          <w:lang w:val="ka-GE"/>
        </w:rPr>
        <w:t>;</w:t>
      </w:r>
    </w:p>
    <w:p w14:paraId="4763F591" w14:textId="17BF3B01" w:rsidR="00854823" w:rsidRPr="009341A8" w:rsidRDefault="00A3584F" w:rsidP="009341A8">
      <w:pPr>
        <w:ind w:firstLine="284"/>
        <w:rPr>
          <w:lang w:val="ka-GE"/>
        </w:rPr>
      </w:pPr>
      <w:r w:rsidRPr="009341A8">
        <w:rPr>
          <w:lang w:val="ka-GE"/>
        </w:rPr>
        <w:t xml:space="preserve">გიორგი </w:t>
      </w:r>
      <w:r w:rsidR="00277CF1" w:rsidRPr="009341A8">
        <w:rPr>
          <w:lang w:val="ka-GE"/>
        </w:rPr>
        <w:t>კვერენჩხილაძე</w:t>
      </w:r>
      <w:r w:rsidR="00B45C60" w:rsidRPr="009341A8">
        <w:rPr>
          <w:lang w:val="ka-GE"/>
        </w:rPr>
        <w:t xml:space="preserve"> - წევრი</w:t>
      </w:r>
      <w:r w:rsidR="00854823" w:rsidRPr="009341A8">
        <w:rPr>
          <w:lang w:val="ka-GE"/>
        </w:rPr>
        <w:t xml:space="preserve">. </w:t>
      </w:r>
    </w:p>
    <w:p w14:paraId="60D09CC8" w14:textId="77777777" w:rsidR="00854823" w:rsidRPr="009341A8" w:rsidRDefault="00854823" w:rsidP="009341A8">
      <w:pPr>
        <w:ind w:firstLine="284"/>
        <w:rPr>
          <w:lang w:val="ka-GE"/>
        </w:rPr>
      </w:pPr>
    </w:p>
    <w:p w14:paraId="3E1B8E15" w14:textId="14E9B060" w:rsidR="00854823" w:rsidRPr="009341A8" w:rsidRDefault="00854823" w:rsidP="009341A8">
      <w:pPr>
        <w:ind w:firstLine="284"/>
        <w:rPr>
          <w:lang w:val="ka-GE"/>
        </w:rPr>
      </w:pPr>
      <w:r w:rsidRPr="009341A8">
        <w:rPr>
          <w:b/>
          <w:lang w:val="ka-GE"/>
        </w:rPr>
        <w:t xml:space="preserve">სხდომის მდივანი: </w:t>
      </w:r>
      <w:r w:rsidR="00A3584F" w:rsidRPr="009341A8">
        <w:rPr>
          <w:lang w:val="ka-GE"/>
        </w:rPr>
        <w:t>სოფია კობახიძე</w:t>
      </w:r>
      <w:r w:rsidR="00187F9C" w:rsidRPr="009341A8">
        <w:rPr>
          <w:lang w:val="ka-GE"/>
        </w:rPr>
        <w:t>.</w:t>
      </w:r>
      <w:r w:rsidRPr="009341A8">
        <w:rPr>
          <w:lang w:val="ka-GE"/>
        </w:rPr>
        <w:t xml:space="preserve"> </w:t>
      </w:r>
    </w:p>
    <w:p w14:paraId="422684E9" w14:textId="77777777" w:rsidR="00854823" w:rsidRPr="009341A8" w:rsidRDefault="00854823" w:rsidP="009341A8">
      <w:pPr>
        <w:ind w:firstLine="284"/>
        <w:rPr>
          <w:lang w:val="ka-GE"/>
        </w:rPr>
      </w:pPr>
    </w:p>
    <w:p w14:paraId="5AC5AAD8" w14:textId="77777777" w:rsidR="00854823" w:rsidRPr="009341A8" w:rsidRDefault="00854823" w:rsidP="009341A8">
      <w:pPr>
        <w:ind w:firstLine="284"/>
        <w:rPr>
          <w:lang w:val="ka-GE"/>
        </w:rPr>
      </w:pPr>
      <w:r w:rsidRPr="009341A8">
        <w:rPr>
          <w:b/>
          <w:lang w:val="ka-GE"/>
        </w:rPr>
        <w:t xml:space="preserve">საქმის დასახელება: </w:t>
      </w:r>
      <w:r w:rsidRPr="009341A8">
        <w:rPr>
          <w:lang w:val="ka-GE"/>
        </w:rPr>
        <w:t>ანი აროშიძე საქართველოს პარლამენტის წინააღმდეგ.</w:t>
      </w:r>
    </w:p>
    <w:p w14:paraId="6C381641" w14:textId="77777777" w:rsidR="00854823" w:rsidRPr="009341A8" w:rsidRDefault="00854823" w:rsidP="009341A8">
      <w:pPr>
        <w:ind w:firstLine="284"/>
        <w:rPr>
          <w:lang w:val="ka-GE"/>
        </w:rPr>
      </w:pPr>
    </w:p>
    <w:p w14:paraId="1A1DB132" w14:textId="4D130C9F" w:rsidR="004A25D6" w:rsidRPr="009341A8" w:rsidRDefault="00854823" w:rsidP="009341A8">
      <w:pPr>
        <w:ind w:firstLine="284"/>
        <w:rPr>
          <w:lang w:val="ka-GE"/>
        </w:rPr>
      </w:pPr>
      <w:r w:rsidRPr="009341A8">
        <w:rPr>
          <w:b/>
          <w:lang w:val="ka-GE"/>
        </w:rPr>
        <w:t xml:space="preserve">დავის საგანი: </w:t>
      </w:r>
      <w:r w:rsidR="00A3584F" w:rsidRPr="009341A8">
        <w:rPr>
          <w:lang w:val="ka-GE"/>
        </w:rPr>
        <w:t>საქართველოს სისხლის სამართლის კოდექსის 157</w:t>
      </w:r>
      <w:r w:rsidR="00A3584F" w:rsidRPr="009341A8">
        <w:rPr>
          <w:vertAlign w:val="superscript"/>
          <w:lang w:val="ka-GE"/>
        </w:rPr>
        <w:t>1</w:t>
      </w:r>
      <w:r w:rsidR="00A3584F" w:rsidRPr="009341A8">
        <w:rPr>
          <w:lang w:val="ka-GE"/>
        </w:rPr>
        <w:t xml:space="preserve"> მუხლის მე-2 ნაწილის სიტყვების – „პირადი ცხოვრების საიდუმლოს უკანონოდ გამოყენება ან/და გავრცელება ამა თუ იმ ხერხით გავრცელებული ნაწარმოების, ინტერნეტის, მათ შორის, სოციალური ქსელის, მასობრივი მაუწყებლობის ან სხვა საჯარო გამოსვლის მეშვეობით“ კონსტიტუციურობა საქართველოს კონსტიტუციის მე-17 მუხლის პირველ, მე-2 და მე-5 პუნქტებთან მიმართებით.</w:t>
      </w:r>
    </w:p>
    <w:p w14:paraId="6FBDA8B8" w14:textId="77777777" w:rsidR="004A25D6" w:rsidRPr="009341A8" w:rsidRDefault="004A25D6" w:rsidP="001B307A">
      <w:pPr>
        <w:pStyle w:val="Heading1"/>
        <w:rPr>
          <w:lang w:val="ka-GE"/>
        </w:rPr>
      </w:pPr>
      <w:r w:rsidRPr="009341A8">
        <w:rPr>
          <w:lang w:val="ka-GE"/>
        </w:rPr>
        <w:lastRenderedPageBreak/>
        <w:t>I</w:t>
      </w:r>
      <w:r w:rsidRPr="009341A8">
        <w:rPr>
          <w:lang w:val="ka-GE"/>
        </w:rPr>
        <w:br/>
        <w:t>აღწერილობითი ნაწილი</w:t>
      </w:r>
    </w:p>
    <w:p w14:paraId="59FE8072" w14:textId="77777777" w:rsidR="00751F15" w:rsidRPr="009341A8" w:rsidRDefault="00751F15" w:rsidP="009341A8">
      <w:pPr>
        <w:ind w:firstLine="284"/>
        <w:rPr>
          <w:lang w:val="ka-GE"/>
        </w:rPr>
      </w:pPr>
    </w:p>
    <w:p w14:paraId="13928955" w14:textId="2D560B1D" w:rsidR="004A25D6" w:rsidRPr="009341A8" w:rsidRDefault="004A25D6" w:rsidP="009341A8">
      <w:pPr>
        <w:pStyle w:val="ListParagraph"/>
        <w:numPr>
          <w:ilvl w:val="0"/>
          <w:numId w:val="2"/>
        </w:numPr>
        <w:ind w:left="0" w:firstLine="284"/>
        <w:rPr>
          <w:lang w:val="ka-GE"/>
        </w:rPr>
      </w:pPr>
      <w:r w:rsidRPr="009341A8">
        <w:rPr>
          <w:lang w:val="ka-GE"/>
        </w:rPr>
        <w:t xml:space="preserve">საქართველოს საკონსტიტუციო სასამართლოს 2019 წლის 12 მარტს კონსტიტუციური სარჩელით (რეგისტრაციის №1410) მომართა </w:t>
      </w:r>
      <w:r w:rsidR="008F7B26" w:rsidRPr="009341A8">
        <w:rPr>
          <w:lang w:val="ka-GE"/>
        </w:rPr>
        <w:t xml:space="preserve">ანი </w:t>
      </w:r>
      <w:r w:rsidRPr="009341A8">
        <w:rPr>
          <w:lang w:val="ka-GE"/>
        </w:rPr>
        <w:t>აროშიძემ. №1410 კონსტიტუციური სარჩელი, არსებითად განსახილველად მიღების</w:t>
      </w:r>
      <w:r w:rsidR="008E30D4" w:rsidRPr="009341A8">
        <w:rPr>
          <w:lang w:val="ka-GE"/>
        </w:rPr>
        <w:t xml:space="preserve"> საკითხის</w:t>
      </w:r>
      <w:r w:rsidRPr="009341A8">
        <w:rPr>
          <w:lang w:val="ka-GE"/>
        </w:rPr>
        <w:t xml:space="preserve"> გადასაწყვეტად, საქართველოს საკონსტიტუციო სასამართლოს პირველ კოლეგიას გადმოეცა 2019 წლის 15 მარტს.</w:t>
      </w:r>
      <w:r w:rsidR="005408E5" w:rsidRPr="009341A8">
        <w:rPr>
          <w:lang w:val="ka-GE"/>
        </w:rPr>
        <w:t xml:space="preserve"> </w:t>
      </w:r>
      <w:r w:rsidR="009341A8">
        <w:rPr>
          <w:lang w:val="ru-RU"/>
        </w:rPr>
        <w:t>№</w:t>
      </w:r>
      <w:r w:rsidR="009341A8">
        <w:rPr>
          <w:lang w:val="ka-GE"/>
        </w:rPr>
        <w:t xml:space="preserve">1410 </w:t>
      </w:r>
      <w:r w:rsidR="005408E5" w:rsidRPr="009341A8">
        <w:rPr>
          <w:lang w:val="ka-GE"/>
        </w:rPr>
        <w:t xml:space="preserve">კონსტიტუციური სარჩელის არსებითად განსახილველად </w:t>
      </w:r>
      <w:r w:rsidR="008E30D4" w:rsidRPr="009341A8">
        <w:rPr>
          <w:lang w:val="ka-GE"/>
        </w:rPr>
        <w:t>მიღ</w:t>
      </w:r>
      <w:r w:rsidR="005408E5" w:rsidRPr="009341A8">
        <w:rPr>
          <w:lang w:val="ka-GE"/>
        </w:rPr>
        <w:t>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2020 წლის</w:t>
      </w:r>
      <w:r w:rsidR="00AF37C8" w:rsidRPr="009341A8">
        <w:rPr>
          <w:lang w:val="ka-GE"/>
        </w:rPr>
        <w:t xml:space="preserve"> 30 აპრილს</w:t>
      </w:r>
      <w:r w:rsidR="005408E5" w:rsidRPr="009341A8">
        <w:rPr>
          <w:lang w:val="ka-GE"/>
        </w:rPr>
        <w:t>.</w:t>
      </w:r>
      <w:r w:rsidR="00A3584F" w:rsidRPr="009341A8">
        <w:rPr>
          <w:lang w:val="ka-GE"/>
        </w:rPr>
        <w:t xml:space="preserve"> №1410 კონსტიტუციური სარჩელი</w:t>
      </w:r>
      <w:r w:rsidR="005408E5" w:rsidRPr="009341A8">
        <w:rPr>
          <w:lang w:val="ka-GE"/>
        </w:rPr>
        <w:t xml:space="preserve"> </w:t>
      </w:r>
      <w:r w:rsidR="00A3584F" w:rsidRPr="009341A8">
        <w:rPr>
          <w:lang w:val="ka-GE"/>
        </w:rPr>
        <w:t xml:space="preserve">საქართველოს საკონსტიტუციო სასამართლოს 2020 წლის 30 აპრილის №1/1/1410 საოქმო ჩანაწერით ნაწილობრივ იქნა არსებითად განსახილველად მიღებული. </w:t>
      </w:r>
    </w:p>
    <w:p w14:paraId="77AB3547" w14:textId="4ECDA011" w:rsidR="005408E5" w:rsidRPr="009341A8" w:rsidRDefault="005408E5" w:rsidP="009341A8">
      <w:pPr>
        <w:pStyle w:val="ListParagraph"/>
        <w:numPr>
          <w:ilvl w:val="0"/>
          <w:numId w:val="2"/>
        </w:numPr>
        <w:ind w:left="0" w:firstLine="284"/>
        <w:rPr>
          <w:lang w:val="ka-GE"/>
        </w:rPr>
      </w:pPr>
      <w:r w:rsidRPr="009341A8">
        <w:rPr>
          <w:lang w:val="ka-GE"/>
        </w:rPr>
        <w:t>№1410 კონსტიტუციურ სარჩელში საქართველოს საკონსტიტუციო სასამართლოსთვის მომართვის სამართლებრივ საფუძვლ</w:t>
      </w:r>
      <w:r w:rsidR="009341A8">
        <w:rPr>
          <w:lang w:val="ka-GE"/>
        </w:rPr>
        <w:t>ებ</w:t>
      </w:r>
      <w:r w:rsidRPr="009341A8">
        <w:rPr>
          <w:lang w:val="ka-GE"/>
        </w:rPr>
        <w:t>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9341A8">
        <w:rPr>
          <w:vertAlign w:val="superscript"/>
          <w:lang w:val="ka-GE"/>
        </w:rPr>
        <w:t xml:space="preserve">1 </w:t>
      </w:r>
      <w:r w:rsidRPr="009341A8">
        <w:rPr>
          <w:lang w:val="ka-GE"/>
        </w:rPr>
        <w:t>მუხლები</w:t>
      </w:r>
      <w:r w:rsidR="00A3584F" w:rsidRPr="009341A8">
        <w:rPr>
          <w:lang w:val="ka-GE"/>
        </w:rPr>
        <w:t xml:space="preserve"> და</w:t>
      </w:r>
      <w:r w:rsidRPr="009341A8">
        <w:rPr>
          <w:lang w:val="ka-GE"/>
        </w:rPr>
        <w:t xml:space="preserve"> 39-ე მუხლის პირველი პუნქტის „ა“ ქვეპუნქტი.</w:t>
      </w:r>
    </w:p>
    <w:p w14:paraId="7E27D5DB" w14:textId="4C0D8C20" w:rsidR="00AC55C8" w:rsidRPr="009341A8" w:rsidRDefault="005408E5" w:rsidP="009341A8">
      <w:pPr>
        <w:pStyle w:val="ListParagraph"/>
        <w:numPr>
          <w:ilvl w:val="0"/>
          <w:numId w:val="2"/>
        </w:numPr>
        <w:ind w:left="0" w:firstLine="284"/>
        <w:rPr>
          <w:lang w:val="ka-GE"/>
        </w:rPr>
      </w:pPr>
      <w:r w:rsidRPr="009341A8">
        <w:rPr>
          <w:lang w:val="ka-GE"/>
        </w:rPr>
        <w:t>საქართველოს სისხლის სამართლის კოდექსის 157</w:t>
      </w:r>
      <w:r w:rsidRPr="009341A8">
        <w:rPr>
          <w:vertAlign w:val="superscript"/>
          <w:lang w:val="ka-GE"/>
        </w:rPr>
        <w:t xml:space="preserve">1 </w:t>
      </w:r>
      <w:r w:rsidRPr="009341A8">
        <w:rPr>
          <w:lang w:val="ka-GE"/>
        </w:rPr>
        <w:t xml:space="preserve">მუხლით კრიმინალიზებულია პირადი ცხოვრების საიდუმლოს ხელყოფა. კერძოდ, აღნიშნული მუხლის პირველი ნაწილი დასჯადად აცხადებს ისეთ ქმედებებს, როგორებიცაა </w:t>
      </w:r>
      <w:r w:rsidR="00631549" w:rsidRPr="009341A8">
        <w:rPr>
          <w:lang w:val="ka-GE"/>
        </w:rPr>
        <w:t>–</w:t>
      </w:r>
      <w:r w:rsidR="00021908" w:rsidRPr="009341A8">
        <w:rPr>
          <w:lang w:val="ka-GE"/>
        </w:rPr>
        <w:t xml:space="preserve"> </w:t>
      </w:r>
      <w:r w:rsidRPr="009341A8">
        <w:rPr>
          <w:lang w:val="ka-GE"/>
        </w:rPr>
        <w:t>პირადი ცხოვრების საიდუმლოს უკანონოდ მოპოვება, შენახვა, გამოყენება, გავრცელება ან ხელმისაწვდომობის სხვაგვარი უზრუნველყოფა და სანქციის სახედ აწესებს თავისუფლების აღკვეთას ვადით ოთხიდან შვიდ წლამდე. ამავე მუხლის მე-2 ნაწილით დასჯადია პირადი ცხოვრების საიდუმლოს უკანონოდ გამოყენება ან/და გავრცელება ამა თუ იმ ხერხით გავრცელებული ნაწარმოების, ინტერნეტის, მათ შორის, სოციალური ქსელის, მასობრივი მაუწყებლობის ან სხვა საჯარო გამოსვლის მეშვეობით</w:t>
      </w:r>
      <w:r w:rsidR="0008764A" w:rsidRPr="009341A8">
        <w:rPr>
          <w:lang w:val="ka-GE"/>
        </w:rPr>
        <w:t>.</w:t>
      </w:r>
    </w:p>
    <w:p w14:paraId="59443682" w14:textId="23D48CF7" w:rsidR="005408E5" w:rsidRPr="009341A8" w:rsidRDefault="00AC55C8" w:rsidP="009341A8">
      <w:pPr>
        <w:pStyle w:val="ListParagraph"/>
        <w:numPr>
          <w:ilvl w:val="0"/>
          <w:numId w:val="2"/>
        </w:numPr>
        <w:ind w:left="0" w:firstLine="284"/>
        <w:rPr>
          <w:lang w:val="ka-GE"/>
        </w:rPr>
      </w:pPr>
      <w:r w:rsidRPr="009341A8">
        <w:rPr>
          <w:lang w:val="ka-GE"/>
        </w:rPr>
        <w:t xml:space="preserve">საქართველოს კონსტიტუციის მე-17 მუხლის პირველი პუნქტით დაცულია აზრისა და მისი გამოხატვის თავისუფლება და აკრძალულია ადამიანის დევნა აზრისა და მისი გამოხატვის გამო. ამავე მუხლის მე-2 პუნქტის თანახმად, „ყოველ ადამიანს აქვს უფლება თავისუფლად მიიღოს და გაავრცელოს ინფორმაცია“, ხოლო მე-5 პუნქტი ადგენს, რომ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w:t>
      </w:r>
      <w:r w:rsidRPr="009341A8">
        <w:rPr>
          <w:lang w:val="ka-GE"/>
        </w:rPr>
        <w:lastRenderedPageBreak/>
        <w:t>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28EBEE1F" w14:textId="38C85221" w:rsidR="00AC55C8" w:rsidRPr="009341A8" w:rsidRDefault="001A798D" w:rsidP="009341A8">
      <w:pPr>
        <w:pStyle w:val="ListParagraph"/>
        <w:numPr>
          <w:ilvl w:val="0"/>
          <w:numId w:val="2"/>
        </w:numPr>
        <w:ind w:left="0" w:firstLine="284"/>
        <w:rPr>
          <w:lang w:val="ka-GE"/>
        </w:rPr>
      </w:pPr>
      <w:r w:rsidRPr="009341A8">
        <w:rPr>
          <w:lang w:val="ka-GE"/>
        </w:rPr>
        <w:t>კონსტიტუციური სარჩელიდან ირკვევა, რომ მოსარჩელემ სოციალური ქსელის „Facebook“-ის</w:t>
      </w:r>
      <w:r w:rsidR="003A41EA" w:rsidRPr="009341A8">
        <w:rPr>
          <w:lang w:val="ka-GE"/>
        </w:rPr>
        <w:t xml:space="preserve"> (შემდგომში</w:t>
      </w:r>
      <w:r w:rsidR="00DE77CB" w:rsidRPr="009341A8">
        <w:rPr>
          <w:lang w:val="ka-GE"/>
        </w:rPr>
        <w:t xml:space="preserve"> –</w:t>
      </w:r>
      <w:r w:rsidR="003A41EA" w:rsidRPr="009341A8">
        <w:rPr>
          <w:lang w:val="ka-GE"/>
        </w:rPr>
        <w:t xml:space="preserve"> </w:t>
      </w:r>
      <w:r w:rsidR="00E13A63" w:rsidRPr="009341A8">
        <w:rPr>
          <w:lang w:val="ka-GE"/>
        </w:rPr>
        <w:t>„</w:t>
      </w:r>
      <w:r w:rsidR="003A41EA" w:rsidRPr="009341A8">
        <w:rPr>
          <w:lang w:val="ka-GE"/>
        </w:rPr>
        <w:t>ფეისბუქი</w:t>
      </w:r>
      <w:r w:rsidR="00E13A63" w:rsidRPr="009341A8">
        <w:rPr>
          <w:lang w:val="ka-GE"/>
        </w:rPr>
        <w:t>“</w:t>
      </w:r>
      <w:r w:rsidR="003A41EA" w:rsidRPr="009341A8">
        <w:rPr>
          <w:lang w:val="ka-GE"/>
        </w:rPr>
        <w:t>)</w:t>
      </w:r>
      <w:r w:rsidRPr="009341A8">
        <w:rPr>
          <w:lang w:val="ka-GE"/>
        </w:rPr>
        <w:t xml:space="preserve"> 15 წევრიანი ჯგუფიდან მოიპოვა საქართველოს პარლამენტის წევრის პირადი ცხოვრების საიდუმლოს ამსახველი ინტიმური შინაარსის ვიდეოჩანაწერი, რომელიც შეინახა </w:t>
      </w:r>
      <w:r w:rsidR="008E1409" w:rsidRPr="009341A8">
        <w:rPr>
          <w:lang w:val="ka-GE"/>
        </w:rPr>
        <w:t>„</w:t>
      </w:r>
      <w:r w:rsidR="008E1409" w:rsidRPr="009341A8">
        <w:rPr>
          <w:i/>
          <w:iCs/>
          <w:lang w:val="ka-GE"/>
        </w:rPr>
        <w:t>Facebook Messenger</w:t>
      </w:r>
      <w:r w:rsidR="008E1409" w:rsidRPr="009341A8">
        <w:rPr>
          <w:lang w:val="ka-GE"/>
        </w:rPr>
        <w:t xml:space="preserve">“-ში (შემდგომში </w:t>
      </w:r>
      <w:r w:rsidR="00DE77CB" w:rsidRPr="009341A8">
        <w:rPr>
          <w:lang w:val="ka-GE"/>
        </w:rPr>
        <w:t xml:space="preserve">– </w:t>
      </w:r>
      <w:r w:rsidR="00E13A63" w:rsidRPr="009341A8">
        <w:rPr>
          <w:lang w:val="ka-GE"/>
        </w:rPr>
        <w:t>„</w:t>
      </w:r>
      <w:r w:rsidRPr="009341A8">
        <w:rPr>
          <w:lang w:val="ka-GE"/>
        </w:rPr>
        <w:t>ფეისბუქ მეს</w:t>
      </w:r>
      <w:r w:rsidR="0045463F" w:rsidRPr="009341A8">
        <w:rPr>
          <w:lang w:val="ka-GE"/>
        </w:rPr>
        <w:t>ე</w:t>
      </w:r>
      <w:r w:rsidRPr="009341A8">
        <w:rPr>
          <w:lang w:val="ka-GE"/>
        </w:rPr>
        <w:t>ნჯერი</w:t>
      </w:r>
      <w:r w:rsidR="00E13A63" w:rsidRPr="009341A8">
        <w:rPr>
          <w:lang w:val="ka-GE"/>
        </w:rPr>
        <w:t>“</w:t>
      </w:r>
      <w:r w:rsidR="00DE77CB" w:rsidRPr="009341A8">
        <w:rPr>
          <w:lang w:val="ka-GE"/>
        </w:rPr>
        <w:t>)</w:t>
      </w:r>
      <w:r w:rsidRPr="009341A8">
        <w:rPr>
          <w:lang w:val="ka-GE"/>
        </w:rPr>
        <w:t xml:space="preserve"> და რომელიც შემდგომ</w:t>
      </w:r>
      <w:r w:rsidR="003A4CFF" w:rsidRPr="009341A8">
        <w:rPr>
          <w:lang w:val="ka-GE"/>
        </w:rPr>
        <w:t>,</w:t>
      </w:r>
      <w:r w:rsidRPr="009341A8">
        <w:rPr>
          <w:lang w:val="ka-GE"/>
        </w:rPr>
        <w:t xml:space="preserve"> პირადი, დახურული მიმოწერის საშუალებით</w:t>
      </w:r>
      <w:r w:rsidR="00E94BCC" w:rsidRPr="009341A8">
        <w:rPr>
          <w:lang w:val="ka-GE"/>
        </w:rPr>
        <w:t>,</w:t>
      </w:r>
      <w:r w:rsidRPr="009341A8">
        <w:rPr>
          <w:lang w:val="ka-GE"/>
        </w:rPr>
        <w:t xml:space="preserve"> გადაუგზავნა 3 მეგობარს.</w:t>
      </w:r>
      <w:r w:rsidR="001E5986" w:rsidRPr="009341A8">
        <w:rPr>
          <w:lang w:val="ka-GE"/>
        </w:rPr>
        <w:t xml:space="preserve"> დასახელებული ქმედებები პროკურატურის მხრიდან დაკვალიფიცირდა პირადი ცხოვრების საიდუმლოს უკანონო მოპოვებად, შენახვად და სოციალური ქსელის მეშვეობით გავრცელებად, რის გამოც, მოსარჩელე ბრალდებულად იქნა ცნობილი საქართველოს სისხლის სამართლის კოდექსის 157</w:t>
      </w:r>
      <w:r w:rsidR="001E5986" w:rsidRPr="009341A8">
        <w:rPr>
          <w:vertAlign w:val="superscript"/>
          <w:lang w:val="ka-GE"/>
        </w:rPr>
        <w:t>1</w:t>
      </w:r>
      <w:r w:rsidR="001E5986" w:rsidRPr="009341A8">
        <w:rPr>
          <w:lang w:val="ka-GE"/>
        </w:rPr>
        <w:t xml:space="preserve"> მუხლის პირველი და მე-2 ნაწილების საფუძველზე. </w:t>
      </w:r>
    </w:p>
    <w:p w14:paraId="6A11A56F" w14:textId="77777777" w:rsidR="008C25B4" w:rsidRPr="009341A8" w:rsidRDefault="008C25B4" w:rsidP="009341A8">
      <w:pPr>
        <w:pStyle w:val="ListParagraph"/>
        <w:numPr>
          <w:ilvl w:val="0"/>
          <w:numId w:val="2"/>
        </w:numPr>
        <w:ind w:left="0" w:firstLine="284"/>
        <w:rPr>
          <w:lang w:val="ka-GE"/>
        </w:rPr>
      </w:pPr>
      <w:r w:rsidRPr="009341A8">
        <w:rPr>
          <w:lang w:val="ka-GE"/>
        </w:rPr>
        <w:t>მოსარჩელე ხაზს უსვამს გამოხატვის თავისუფლების უდიდეს მნიშვნელობას დემოკრატიულ საზოგადოებაში და აღნიშნავს, რომ დასახელებული უფლება იცავს არა მხოლოდ აზრისა და ინფორმაციის გავრცელების უფლებას, არამედ ამისთვის სხვადასხვა ტექნიკური საშუალებების გამოყენების შესაძლებლობასაც.</w:t>
      </w:r>
    </w:p>
    <w:p w14:paraId="420495A0" w14:textId="1A867914" w:rsidR="004A25D6" w:rsidRPr="009341A8" w:rsidRDefault="008C25B4" w:rsidP="009341A8">
      <w:pPr>
        <w:pStyle w:val="ListParagraph"/>
        <w:numPr>
          <w:ilvl w:val="0"/>
          <w:numId w:val="2"/>
        </w:numPr>
        <w:ind w:left="0" w:firstLine="284"/>
        <w:rPr>
          <w:lang w:val="ka-GE"/>
        </w:rPr>
      </w:pPr>
      <w:r w:rsidRPr="009341A8">
        <w:rPr>
          <w:lang w:val="ka-GE"/>
        </w:rPr>
        <w:t>კონსტიტუციური სარჩელის ავტორის აზრით, სადავო ნორმის ლეგიტიმურ მიზანს შესაძლოა წარმოადგენდეს სხვათა უფლებების, კერძოდ</w:t>
      </w:r>
      <w:r w:rsidR="00EE38B5" w:rsidRPr="009341A8">
        <w:rPr>
          <w:lang w:val="ka-GE"/>
        </w:rPr>
        <w:t>,</w:t>
      </w:r>
      <w:r w:rsidRPr="009341A8">
        <w:rPr>
          <w:lang w:val="ka-GE"/>
        </w:rPr>
        <w:t xml:space="preserve"> სხვა პირთა პირადი ცხოვრების საიდუმლოს დაცვა.</w:t>
      </w:r>
      <w:r w:rsidR="00190C59" w:rsidRPr="009341A8">
        <w:rPr>
          <w:lang w:val="ka-GE"/>
        </w:rPr>
        <w:t xml:space="preserve"> </w:t>
      </w:r>
      <w:r w:rsidRPr="009341A8">
        <w:rPr>
          <w:lang w:val="ka-GE"/>
        </w:rPr>
        <w:t>მოსარჩელე მიიჩნევს, რომ გასაჩივრებული რეგულაცი</w:t>
      </w:r>
      <w:r w:rsidR="00FD0AA1" w:rsidRPr="009341A8">
        <w:rPr>
          <w:lang w:val="ka-GE"/>
        </w:rPr>
        <w:t>ა</w:t>
      </w:r>
      <w:r w:rsidRPr="009341A8">
        <w:rPr>
          <w:lang w:val="ka-GE"/>
        </w:rPr>
        <w:t xml:space="preserve"> წარმოადგენს დასახელებული ლეგიტიმური მიზნის მიღწევის არაპროპორციულ საშუალებას.</w:t>
      </w:r>
      <w:r w:rsidR="00EE1432" w:rsidRPr="009341A8">
        <w:rPr>
          <w:lang w:val="ka-GE"/>
        </w:rPr>
        <w:t xml:space="preserve"> </w:t>
      </w:r>
      <w:r w:rsidR="008202B4" w:rsidRPr="009341A8">
        <w:rPr>
          <w:lang w:val="ka-GE"/>
        </w:rPr>
        <w:t xml:space="preserve">მისი თქმით, </w:t>
      </w:r>
      <w:r w:rsidR="00EE1432" w:rsidRPr="009341A8">
        <w:rPr>
          <w:lang w:val="ka-GE"/>
        </w:rPr>
        <w:t>ამგვარი ხასიათის რეპრესიული ღონისძიების გატარება თანაზომიერი იქნებოდა</w:t>
      </w:r>
      <w:r w:rsidR="008202B4" w:rsidRPr="009341A8">
        <w:rPr>
          <w:lang w:val="ka-GE"/>
        </w:rPr>
        <w:t xml:space="preserve"> მხოლოდ</w:t>
      </w:r>
      <w:r w:rsidR="00EE1432" w:rsidRPr="009341A8">
        <w:rPr>
          <w:lang w:val="ka-GE"/>
        </w:rPr>
        <w:t xml:space="preserve"> იმ შემთხვევაში</w:t>
      </w:r>
      <w:r w:rsidR="00EE38B5" w:rsidRPr="009341A8">
        <w:rPr>
          <w:lang w:val="ka-GE"/>
        </w:rPr>
        <w:t>,</w:t>
      </w:r>
      <w:r w:rsidR="00EE1432" w:rsidRPr="009341A8">
        <w:rPr>
          <w:lang w:val="ka-GE"/>
        </w:rPr>
        <w:t xml:space="preserve"> თუ პირი უშუალო მონაწილეობას მიიღებდა სხვა პირის პირადი ცხოვრების საიდუმლოს თავდაპირველ მოპოვებაში, შემდგომში მის შენახვაში საჯაროდ გავრცელების ან შანტაჟის მიზნი</w:t>
      </w:r>
      <w:r w:rsidR="00AF37C8" w:rsidRPr="009341A8">
        <w:rPr>
          <w:lang w:val="ka-GE"/>
        </w:rPr>
        <w:t xml:space="preserve">თ </w:t>
      </w:r>
      <w:r w:rsidR="00EE1432" w:rsidRPr="009341A8">
        <w:rPr>
          <w:lang w:val="ka-GE"/>
        </w:rPr>
        <w:t xml:space="preserve">ან მის გასაჯაროებაში სოციალური ქსელის ან ზოგადად ინტერნეტის მეშვეობით. </w:t>
      </w:r>
    </w:p>
    <w:p w14:paraId="44ECF018" w14:textId="77777777" w:rsidR="00173FC3" w:rsidRPr="009341A8" w:rsidRDefault="006337DA" w:rsidP="009341A8">
      <w:pPr>
        <w:pStyle w:val="ListParagraph"/>
        <w:numPr>
          <w:ilvl w:val="0"/>
          <w:numId w:val="2"/>
        </w:numPr>
        <w:ind w:left="0" w:firstLine="284"/>
        <w:rPr>
          <w:lang w:val="ka-GE"/>
        </w:rPr>
      </w:pPr>
      <w:r w:rsidRPr="009341A8">
        <w:rPr>
          <w:lang w:val="ka-GE"/>
        </w:rPr>
        <w:t>კონსტიტუციური სარჩელის თანახმად, მოსარჩელეს პირადი ცხოვრების საიდუმლოს მოპოვების მიზნით არ ჩაუდენია რაიმე სახის უკანონო ქმედება</w:t>
      </w:r>
      <w:r w:rsidR="008C4DC4" w:rsidRPr="009341A8">
        <w:rPr>
          <w:lang w:val="ka-GE"/>
        </w:rPr>
        <w:t>.</w:t>
      </w:r>
      <w:r w:rsidRPr="009341A8">
        <w:rPr>
          <w:lang w:val="ka-GE"/>
        </w:rPr>
        <w:t xml:space="preserve"> კერძოდ, არ შეჭრილა სხვის პირად სივრცეში, არ გადაუღია ვიდეო და არ აუტვირთავს მისი საჯაროდ გავრცელების ან სხვისთვის ზიანის მიყენების მიზნით. პირის დასჯა უკვე საჯაროდ გავრცელებული პირადი ცხოვრების საიდუმლოს შემცველი ინფორმაციის მოპოვების, შენახვისა და გავრცელებისათვის წარმოადგენს არაპროპორციულ ჩარევას </w:t>
      </w:r>
      <w:r w:rsidRPr="009341A8">
        <w:rPr>
          <w:lang w:val="ka-GE"/>
        </w:rPr>
        <w:lastRenderedPageBreak/>
        <w:t>გამოხატვის თავისუფლებაში</w:t>
      </w:r>
      <w:r w:rsidR="00173FC3" w:rsidRPr="009341A8">
        <w:rPr>
          <w:lang w:val="ka-GE"/>
        </w:rPr>
        <w:t xml:space="preserve"> და, შესაბამისად, ეწინააღმდეგება საქართველოს კონსტიტუციის მე-17 მუხლის პირველ, მე-2 და მე-5 პუნქტებს.</w:t>
      </w:r>
    </w:p>
    <w:p w14:paraId="50C3A1CF" w14:textId="137473BA" w:rsidR="00F171DF" w:rsidRPr="009341A8" w:rsidRDefault="00173FC3" w:rsidP="009341A8">
      <w:pPr>
        <w:pStyle w:val="ListParagraph"/>
        <w:numPr>
          <w:ilvl w:val="0"/>
          <w:numId w:val="2"/>
        </w:numPr>
        <w:ind w:left="0" w:firstLine="284"/>
        <w:rPr>
          <w:lang w:val="ka-GE"/>
        </w:rPr>
      </w:pPr>
      <w:r w:rsidRPr="009341A8">
        <w:rPr>
          <w:lang w:val="ka-GE"/>
        </w:rPr>
        <w:t>მოსარჩელე მხარე მიიჩნევს, რომ სადავო ნორმ</w:t>
      </w:r>
      <w:r w:rsidR="00FD0AA1" w:rsidRPr="009341A8">
        <w:rPr>
          <w:lang w:val="ka-GE"/>
        </w:rPr>
        <w:t>ა</w:t>
      </w:r>
      <w:r w:rsidRPr="009341A8">
        <w:rPr>
          <w:lang w:val="ka-GE"/>
        </w:rPr>
        <w:t xml:space="preserve"> ბუნდოვანი შინაარსისაა, რადგან იგი საკმარისად არ ა</w:t>
      </w:r>
      <w:r w:rsidR="00276360" w:rsidRPr="009341A8">
        <w:rPr>
          <w:lang w:val="ka-GE"/>
        </w:rPr>
        <w:t>ვიწროებს</w:t>
      </w:r>
      <w:r w:rsidRPr="009341A8">
        <w:rPr>
          <w:lang w:val="ka-GE"/>
        </w:rPr>
        <w:t xml:space="preserve"> მისი ინტერპრეტაციის ფარგლებს</w:t>
      </w:r>
      <w:r w:rsidR="008C4DC4" w:rsidRPr="009341A8">
        <w:rPr>
          <w:lang w:val="ka-GE"/>
        </w:rPr>
        <w:t>.</w:t>
      </w:r>
      <w:r w:rsidRPr="009341A8">
        <w:rPr>
          <w:lang w:val="ka-GE"/>
        </w:rPr>
        <w:t xml:space="preserve"> კერძოდ, გასაჩივრებულ რეგულაცი</w:t>
      </w:r>
      <w:r w:rsidR="00FD0AA1" w:rsidRPr="009341A8">
        <w:rPr>
          <w:lang w:val="ka-GE"/>
        </w:rPr>
        <w:t>აში</w:t>
      </w:r>
      <w:r w:rsidRPr="009341A8">
        <w:rPr>
          <w:lang w:val="ka-GE"/>
        </w:rPr>
        <w:t xml:space="preserve"> არსებული ტერმინები - „მოპოვება“, „შენახვა“, „გავრცელება“ </w:t>
      </w:r>
      <w:r w:rsidR="00276360" w:rsidRPr="009341A8">
        <w:rPr>
          <w:lang w:val="ka-GE"/>
        </w:rPr>
        <w:t xml:space="preserve">მოიცავს ისეთ შემთხვევებსაც, </w:t>
      </w:r>
      <w:r w:rsidRPr="009341A8">
        <w:rPr>
          <w:lang w:val="ka-GE"/>
        </w:rPr>
        <w:t xml:space="preserve">როდესაც პირადი ცხოვრების </w:t>
      </w:r>
      <w:r w:rsidR="003A41EA" w:rsidRPr="009341A8">
        <w:rPr>
          <w:lang w:val="ka-GE"/>
        </w:rPr>
        <w:t>საიდუმლო</w:t>
      </w:r>
      <w:r w:rsidRPr="009341A8">
        <w:rPr>
          <w:lang w:val="ka-GE"/>
        </w:rPr>
        <w:t xml:space="preserve"> ხელმისაწვდომია საჯარო სივრცეში. </w:t>
      </w:r>
      <w:r w:rsidR="00F171DF" w:rsidRPr="009341A8">
        <w:rPr>
          <w:lang w:val="ka-GE"/>
        </w:rPr>
        <w:t xml:space="preserve">საკითხის </w:t>
      </w:r>
      <w:r w:rsidRPr="009341A8">
        <w:rPr>
          <w:lang w:val="ka-GE"/>
        </w:rPr>
        <w:t>ამგვარი</w:t>
      </w:r>
      <w:r w:rsidR="00F171DF" w:rsidRPr="009341A8">
        <w:rPr>
          <w:lang w:val="ka-GE"/>
        </w:rPr>
        <w:t xml:space="preserve"> საკანონმდებლო რეგულირების პირობებში პირი ვალდებულია</w:t>
      </w:r>
      <w:r w:rsidR="00F04A15" w:rsidRPr="009341A8">
        <w:rPr>
          <w:lang w:val="ka-GE"/>
        </w:rPr>
        <w:t>,</w:t>
      </w:r>
      <w:r w:rsidR="00F171DF" w:rsidRPr="009341A8">
        <w:rPr>
          <w:lang w:val="ka-GE"/>
        </w:rPr>
        <w:t xml:space="preserve"> ერთმანეთისგან გაარჩიოს ინტერნეტში არსებული რა სახის ინფორმაციაა კანონიერად გავრცელებული და რა უკანონოდ. ამასთან, სადავო რეგულაცი</w:t>
      </w:r>
      <w:r w:rsidR="00FD0AA1" w:rsidRPr="009341A8">
        <w:rPr>
          <w:lang w:val="ka-GE"/>
        </w:rPr>
        <w:t>ა</w:t>
      </w:r>
      <w:r w:rsidR="00F171DF" w:rsidRPr="009341A8">
        <w:rPr>
          <w:lang w:val="ka-GE"/>
        </w:rPr>
        <w:t xml:space="preserve"> იძლევა შესაძლებლობას</w:t>
      </w:r>
      <w:r w:rsidR="000E6D5A" w:rsidRPr="009341A8">
        <w:rPr>
          <w:lang w:val="ka-GE"/>
        </w:rPr>
        <w:t>,</w:t>
      </w:r>
      <w:r w:rsidR="00F171DF" w:rsidRPr="009341A8">
        <w:rPr>
          <w:lang w:val="ka-GE"/>
        </w:rPr>
        <w:t xml:space="preserve"> </w:t>
      </w:r>
      <w:r w:rsidR="00276360" w:rsidRPr="009341A8">
        <w:rPr>
          <w:lang w:val="ka-GE"/>
        </w:rPr>
        <w:t>„</w:t>
      </w:r>
      <w:r w:rsidR="00F171DF" w:rsidRPr="009341A8">
        <w:rPr>
          <w:lang w:val="ka-GE"/>
        </w:rPr>
        <w:t>გავრცელებად</w:t>
      </w:r>
      <w:r w:rsidR="00276360" w:rsidRPr="009341A8">
        <w:rPr>
          <w:lang w:val="ka-GE"/>
        </w:rPr>
        <w:t>“</w:t>
      </w:r>
      <w:r w:rsidR="00F171DF" w:rsidRPr="009341A8">
        <w:rPr>
          <w:lang w:val="ka-GE"/>
        </w:rPr>
        <w:t xml:space="preserve"> დაკვალიფიცირდეს იმგვარი შემთხვევები, როდესაც პირადი ცხოვრების საიდუმლოს შემცველი ინფორმაციის გავრცელება </w:t>
      </w:r>
      <w:r w:rsidRPr="009341A8">
        <w:rPr>
          <w:lang w:val="ka-GE"/>
        </w:rPr>
        <w:t>ხდება არა საჯაროდ, პირისთვის ზიანის მიყენების მიზნით, არამედ დახურული სახის პირადი შეტყობინების („ჩატის“) მეშვეობით.</w:t>
      </w:r>
      <w:r w:rsidR="006337DA" w:rsidRPr="009341A8">
        <w:rPr>
          <w:lang w:val="ka-GE"/>
        </w:rPr>
        <w:t xml:space="preserve"> </w:t>
      </w:r>
    </w:p>
    <w:p w14:paraId="7C235AE9" w14:textId="6A24DD4C" w:rsidR="006337DA" w:rsidRPr="009341A8" w:rsidRDefault="001A3E86" w:rsidP="009341A8">
      <w:pPr>
        <w:pStyle w:val="ListParagraph"/>
        <w:numPr>
          <w:ilvl w:val="0"/>
          <w:numId w:val="2"/>
        </w:numPr>
        <w:ind w:left="0" w:firstLine="284"/>
        <w:rPr>
          <w:lang w:val="ka-GE"/>
        </w:rPr>
      </w:pPr>
      <w:r w:rsidRPr="009341A8">
        <w:rPr>
          <w:lang w:val="ka-GE"/>
        </w:rPr>
        <w:t>კონსტიტუციური სარჩელის თანახმად,</w:t>
      </w:r>
      <w:r w:rsidR="00F171DF" w:rsidRPr="009341A8">
        <w:rPr>
          <w:lang w:val="ka-GE"/>
        </w:rPr>
        <w:t xml:space="preserve"> სადავო ნორმ</w:t>
      </w:r>
      <w:r w:rsidR="00FD0AA1" w:rsidRPr="009341A8">
        <w:rPr>
          <w:lang w:val="ka-GE"/>
        </w:rPr>
        <w:t>ა</w:t>
      </w:r>
      <w:r w:rsidR="00F171DF" w:rsidRPr="009341A8">
        <w:rPr>
          <w:lang w:val="ka-GE"/>
        </w:rPr>
        <w:t xml:space="preserve">ს, </w:t>
      </w:r>
      <w:r w:rsidR="0008764A" w:rsidRPr="009341A8">
        <w:rPr>
          <w:lang w:val="ka-GE"/>
        </w:rPr>
        <w:t>თავის</w:t>
      </w:r>
      <w:r w:rsidR="00F171DF" w:rsidRPr="009341A8">
        <w:rPr>
          <w:lang w:val="ka-GE"/>
        </w:rPr>
        <w:t>ი ბუნდოვანი, განუჭვრეტელი შინაარსის გამო, გააჩნია მსუსხავი ეფექტი</w:t>
      </w:r>
      <w:r w:rsidR="0025237E" w:rsidRPr="009341A8">
        <w:rPr>
          <w:lang w:val="ka-GE"/>
        </w:rPr>
        <w:t>. კერძოდ, იმ შემთხვევაში</w:t>
      </w:r>
      <w:r w:rsidR="000E6D5A" w:rsidRPr="009341A8">
        <w:rPr>
          <w:lang w:val="ka-GE"/>
        </w:rPr>
        <w:t>,</w:t>
      </w:r>
      <w:r w:rsidR="0025237E" w:rsidRPr="009341A8">
        <w:rPr>
          <w:lang w:val="ka-GE"/>
        </w:rPr>
        <w:t xml:space="preserve"> თუ პირმა მოიპოვა საჯაროდ გავრცელებული პირადი ცხოვრების საიდუმლო ინტერნეტის მეშვეობით, სადავო ნორმ</w:t>
      </w:r>
      <w:r w:rsidR="00FD0AA1" w:rsidRPr="009341A8">
        <w:rPr>
          <w:lang w:val="ka-GE"/>
        </w:rPr>
        <w:t>ა</w:t>
      </w:r>
      <w:r w:rsidR="0025237E" w:rsidRPr="009341A8">
        <w:rPr>
          <w:lang w:val="ka-GE"/>
        </w:rPr>
        <w:t xml:space="preserve"> სამართალდამცავ ორგანოებს საშუალებას აძლევს</w:t>
      </w:r>
      <w:r w:rsidR="000E6D5A" w:rsidRPr="009341A8">
        <w:rPr>
          <w:lang w:val="ka-GE"/>
        </w:rPr>
        <w:t>,</w:t>
      </w:r>
      <w:r w:rsidR="0025237E" w:rsidRPr="009341A8">
        <w:rPr>
          <w:lang w:val="ka-GE"/>
        </w:rPr>
        <w:t xml:space="preserve"> შეამოწმოს ამ პირის მობილური ტელეფონი</w:t>
      </w:r>
      <w:r w:rsidR="00276360" w:rsidRPr="009341A8">
        <w:rPr>
          <w:lang w:val="ka-GE"/>
        </w:rPr>
        <w:t>,</w:t>
      </w:r>
      <w:r w:rsidR="0025237E" w:rsidRPr="009341A8">
        <w:rPr>
          <w:lang w:val="ka-GE"/>
        </w:rPr>
        <w:t xml:space="preserve"> სოციალური ქსელის ანგარიშები</w:t>
      </w:r>
      <w:r w:rsidR="00A05D62" w:rsidRPr="009341A8">
        <w:rPr>
          <w:lang w:val="ka-GE"/>
        </w:rPr>
        <w:t xml:space="preserve"> და გაეცნოს ამ ან სხვა პირის კანონიერად არსებულ პირადი ცხოვრების ამსახველ ინფორმაციას, რ</w:t>
      </w:r>
      <w:r w:rsidR="0036447E" w:rsidRPr="009341A8">
        <w:rPr>
          <w:lang w:val="ka-GE"/>
        </w:rPr>
        <w:t>ა</w:t>
      </w:r>
      <w:r w:rsidR="00A05D62" w:rsidRPr="009341A8">
        <w:rPr>
          <w:lang w:val="ka-GE"/>
        </w:rPr>
        <w:t xml:space="preserve">ც ასევე წარმოადგენს კონსტიტუციით დაცულ სფეროს. ყოველივე აღნიშნულიდან გამომდინარე, მოსარჩელე მიიჩნევს, რომ </w:t>
      </w:r>
      <w:r w:rsidR="003A41EA" w:rsidRPr="009341A8">
        <w:rPr>
          <w:lang w:val="ka-GE"/>
        </w:rPr>
        <w:t>გასაჩივრებული რეგულაცი</w:t>
      </w:r>
      <w:r w:rsidR="00FD0AA1" w:rsidRPr="009341A8">
        <w:rPr>
          <w:lang w:val="ka-GE"/>
        </w:rPr>
        <w:t>ა</w:t>
      </w:r>
      <w:r w:rsidR="00A05D62" w:rsidRPr="009341A8">
        <w:rPr>
          <w:lang w:val="ka-GE"/>
        </w:rPr>
        <w:t xml:space="preserve"> ვერ აკმაყოფილებს </w:t>
      </w:r>
      <w:r w:rsidR="008E7ECB" w:rsidRPr="009341A8">
        <w:rPr>
          <w:lang w:val="ka-GE"/>
        </w:rPr>
        <w:t>კონსტიტუციურ სტანდარტებს.</w:t>
      </w:r>
    </w:p>
    <w:p w14:paraId="73639F3E" w14:textId="03C0D299" w:rsidR="0036447E" w:rsidRPr="009341A8" w:rsidRDefault="0036447E" w:rsidP="009341A8">
      <w:pPr>
        <w:pStyle w:val="ListParagraph"/>
        <w:numPr>
          <w:ilvl w:val="0"/>
          <w:numId w:val="2"/>
        </w:numPr>
        <w:ind w:left="0" w:firstLine="284"/>
        <w:rPr>
          <w:lang w:val="ka-GE"/>
        </w:rPr>
      </w:pPr>
      <w:r w:rsidRPr="009341A8">
        <w:rPr>
          <w:lang w:val="ka-GE"/>
        </w:rPr>
        <w:t xml:space="preserve">მოსარჩელე მხარე, საკუთარი არგუმენტაციის გასამყარებლად, </w:t>
      </w:r>
      <w:r w:rsidR="0008764A" w:rsidRPr="009341A8">
        <w:rPr>
          <w:lang w:val="ka-GE"/>
        </w:rPr>
        <w:t>მიუთითებს</w:t>
      </w:r>
      <w:r w:rsidRPr="009341A8">
        <w:rPr>
          <w:lang w:val="ka-GE"/>
        </w:rPr>
        <w:t xml:space="preserve"> ამერიკის შეერთებული შტატების სასამართლოების, ადამიანის უფლებათა ევროპული სასამართლოს და საქართველოს საკონსტიტუციო სასამართლოს პრაქტიკა</w:t>
      </w:r>
      <w:r w:rsidR="0008764A" w:rsidRPr="009341A8">
        <w:rPr>
          <w:lang w:val="ka-GE"/>
        </w:rPr>
        <w:t>ზე.</w:t>
      </w:r>
    </w:p>
    <w:p w14:paraId="058E04B4" w14:textId="77777777" w:rsidR="0012671B" w:rsidRPr="009341A8" w:rsidRDefault="0012671B" w:rsidP="009341A8">
      <w:pPr>
        <w:ind w:firstLine="284"/>
        <w:rPr>
          <w:lang w:val="ka-GE"/>
        </w:rPr>
      </w:pPr>
    </w:p>
    <w:p w14:paraId="34572417" w14:textId="77777777" w:rsidR="0012671B" w:rsidRPr="009341A8" w:rsidRDefault="0012671B" w:rsidP="009341A8">
      <w:pPr>
        <w:ind w:firstLine="284"/>
        <w:rPr>
          <w:lang w:val="ka-GE"/>
        </w:rPr>
      </w:pPr>
    </w:p>
    <w:p w14:paraId="0E1050C3" w14:textId="77777777" w:rsidR="0012671B" w:rsidRPr="009341A8" w:rsidRDefault="0012671B" w:rsidP="009341A8">
      <w:pPr>
        <w:pStyle w:val="Heading1"/>
        <w:rPr>
          <w:szCs w:val="24"/>
          <w:lang w:val="ka-GE"/>
        </w:rPr>
      </w:pPr>
      <w:r w:rsidRPr="009341A8">
        <w:rPr>
          <w:szCs w:val="24"/>
          <w:lang w:val="ka-GE"/>
        </w:rPr>
        <w:t>II</w:t>
      </w:r>
      <w:r w:rsidRPr="009341A8">
        <w:rPr>
          <w:szCs w:val="24"/>
          <w:lang w:val="ka-GE"/>
        </w:rPr>
        <w:br/>
        <w:t xml:space="preserve">სამოტივაციო ნაწილი </w:t>
      </w:r>
    </w:p>
    <w:p w14:paraId="22F70A7B" w14:textId="77777777" w:rsidR="00645D97" w:rsidRPr="009341A8" w:rsidRDefault="00645D97" w:rsidP="009341A8">
      <w:pPr>
        <w:ind w:firstLine="284"/>
        <w:rPr>
          <w:lang w:val="ka-GE"/>
        </w:rPr>
      </w:pPr>
    </w:p>
    <w:p w14:paraId="2A9F7CB1" w14:textId="24C97442" w:rsidR="00690FF2" w:rsidRPr="009341A8" w:rsidRDefault="00A3584F" w:rsidP="009341A8">
      <w:pPr>
        <w:numPr>
          <w:ilvl w:val="0"/>
          <w:numId w:val="10"/>
        </w:numPr>
        <w:ind w:left="0" w:firstLine="284"/>
        <w:contextualSpacing/>
        <w:rPr>
          <w:lang w:val="ka-GE"/>
        </w:rPr>
      </w:pPr>
      <w:r w:rsidRPr="009341A8">
        <w:rPr>
          <w:lang w:val="ka-GE"/>
        </w:rPr>
        <w:t xml:space="preserve">№1410 კონსტიტუციურ სარჩელში მოსარჩელე მხარეს წარმოადგენს ანი აროშიძე. 2024 წლის 8 ნოემბერს, </w:t>
      </w:r>
      <w:r w:rsidR="00D867D1" w:rsidRPr="009341A8">
        <w:rPr>
          <w:lang w:val="ka-GE"/>
        </w:rPr>
        <w:t>კონსტიტუციური სარჩელის არსებითად განსახილველად მიღების შემდეგ</w:t>
      </w:r>
      <w:r w:rsidRPr="009341A8">
        <w:rPr>
          <w:lang w:val="ka-GE"/>
        </w:rPr>
        <w:t xml:space="preserve">, </w:t>
      </w:r>
      <w:r w:rsidR="00690FF2" w:rsidRPr="009341A8">
        <w:rPr>
          <w:lang w:val="ka-GE"/>
        </w:rPr>
        <w:t>მოსარჩელე ანი აროშიძემ</w:t>
      </w:r>
      <w:r w:rsidRPr="009341A8">
        <w:rPr>
          <w:lang w:val="ka-GE"/>
        </w:rPr>
        <w:t xml:space="preserve"> </w:t>
      </w:r>
      <w:r w:rsidR="00690FF2" w:rsidRPr="009341A8">
        <w:rPr>
          <w:lang w:val="ka-GE"/>
        </w:rPr>
        <w:t xml:space="preserve">განცხადებით </w:t>
      </w:r>
      <w:r w:rsidRPr="009341A8">
        <w:rPr>
          <w:lang w:val="ka-GE"/>
        </w:rPr>
        <w:t xml:space="preserve">მომართა </w:t>
      </w:r>
      <w:r w:rsidRPr="009341A8">
        <w:rPr>
          <w:lang w:val="ka-GE"/>
        </w:rPr>
        <w:lastRenderedPageBreak/>
        <w:t>საქართველოს საკონსტიტუციო სასამართლოს და უარი თქვა სასარჩელო მოთხოვნაზე</w:t>
      </w:r>
      <w:r w:rsidR="00690FF2" w:rsidRPr="009341A8">
        <w:rPr>
          <w:lang w:val="ka-GE"/>
        </w:rPr>
        <w:t xml:space="preserve">. </w:t>
      </w:r>
    </w:p>
    <w:p w14:paraId="0736F75A" w14:textId="3CA77E81" w:rsidR="00690FF2" w:rsidRPr="009341A8" w:rsidRDefault="00A3584F" w:rsidP="009341A8">
      <w:pPr>
        <w:numPr>
          <w:ilvl w:val="0"/>
          <w:numId w:val="10"/>
        </w:numPr>
        <w:ind w:left="0" w:firstLine="284"/>
        <w:contextualSpacing/>
        <w:rPr>
          <w:lang w:val="ka-GE"/>
        </w:rPr>
      </w:pPr>
      <w:r w:rsidRPr="009341A8">
        <w:rPr>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მოსარჩელეს უფლება აქვს, უარი თქვას სასარჩელო მოთხოვნაზე</w:t>
      </w:r>
      <w:r w:rsidR="00D867D1" w:rsidRPr="009341A8">
        <w:rPr>
          <w:lang w:val="ka-GE"/>
        </w:rPr>
        <w:t>, საქმის განხილვისა და გადაწყვეტის ნებისმიერ ეტაპზე</w:t>
      </w:r>
      <w:r w:rsidRPr="009341A8">
        <w:rPr>
          <w:lang w:val="ka-GE"/>
        </w:rPr>
        <w:t>. ამასთანავე, სასარჩელო მოთხოვნაზე უარის თქმა იწვევს საქართველოს საკონსტიტუციო სასამართლოში საქმის შეწყვეტას</w:t>
      </w:r>
      <w:r w:rsidR="00690FF2" w:rsidRPr="009341A8">
        <w:rPr>
          <w:lang w:val="ka-GE"/>
        </w:rPr>
        <w:t xml:space="preserve">. </w:t>
      </w:r>
    </w:p>
    <w:p w14:paraId="4BB1A170" w14:textId="6783EA71" w:rsidR="00421E52" w:rsidRPr="009341A8" w:rsidRDefault="00A3584F" w:rsidP="009341A8">
      <w:pPr>
        <w:numPr>
          <w:ilvl w:val="0"/>
          <w:numId w:val="10"/>
        </w:numPr>
        <w:ind w:left="0" w:firstLine="284"/>
        <w:contextualSpacing/>
        <w:rPr>
          <w:lang w:val="ka-GE"/>
        </w:rPr>
      </w:pPr>
      <w:r w:rsidRPr="009341A8">
        <w:rPr>
          <w:lang w:val="ka-GE"/>
        </w:rPr>
        <w:t>ამრიგად, „საქართველოს საკონსტიტუციო სასამართლოს შესახებ“ საქართველოს ორგანული კანონის 29-ე მუხლის მე-2 პუნქტზე დაყრდნობით, №1</w:t>
      </w:r>
      <w:r w:rsidR="00690FF2" w:rsidRPr="009341A8">
        <w:rPr>
          <w:lang w:val="ka-GE"/>
        </w:rPr>
        <w:t xml:space="preserve">410 </w:t>
      </w:r>
      <w:r w:rsidRPr="009341A8">
        <w:rPr>
          <w:lang w:val="ka-GE"/>
        </w:rPr>
        <w:t>კონსტიტუციურ სარჩელზე საქმე უნდა შეწყდეს</w:t>
      </w:r>
      <w:r w:rsidR="00690FF2" w:rsidRPr="009341A8">
        <w:rPr>
          <w:lang w:val="ka-GE"/>
        </w:rPr>
        <w:t>.</w:t>
      </w:r>
    </w:p>
    <w:p w14:paraId="788B2C09" w14:textId="77777777" w:rsidR="00CB08F2" w:rsidRPr="009341A8" w:rsidRDefault="00CB08F2" w:rsidP="009341A8">
      <w:pPr>
        <w:ind w:firstLine="284"/>
        <w:contextualSpacing/>
        <w:rPr>
          <w:lang w:val="ka-GE"/>
        </w:rPr>
      </w:pPr>
    </w:p>
    <w:p w14:paraId="0E255A1F" w14:textId="77777777" w:rsidR="00B466BD" w:rsidRPr="009341A8" w:rsidRDefault="00B466BD" w:rsidP="009341A8">
      <w:pPr>
        <w:ind w:firstLine="284"/>
        <w:contextualSpacing/>
        <w:rPr>
          <w:lang w:val="ka-GE"/>
        </w:rPr>
      </w:pPr>
    </w:p>
    <w:p w14:paraId="49FF0CAF" w14:textId="77777777" w:rsidR="00421E52" w:rsidRPr="009341A8" w:rsidRDefault="00421E52" w:rsidP="009341A8">
      <w:pPr>
        <w:pStyle w:val="Heading1"/>
        <w:rPr>
          <w:szCs w:val="24"/>
          <w:lang w:val="ka-GE"/>
        </w:rPr>
      </w:pPr>
      <w:r w:rsidRPr="009341A8">
        <w:rPr>
          <w:szCs w:val="24"/>
          <w:lang w:val="ka-GE"/>
        </w:rPr>
        <w:t>III</w:t>
      </w:r>
      <w:r w:rsidRPr="009341A8">
        <w:rPr>
          <w:szCs w:val="24"/>
          <w:lang w:val="ka-GE"/>
        </w:rPr>
        <w:br/>
        <w:t>სარეზოლუციო ნაწილი</w:t>
      </w:r>
    </w:p>
    <w:p w14:paraId="589682F8" w14:textId="77777777" w:rsidR="00421E52" w:rsidRPr="009341A8" w:rsidRDefault="00421E52" w:rsidP="009341A8">
      <w:pPr>
        <w:ind w:firstLine="284"/>
        <w:jc w:val="center"/>
        <w:rPr>
          <w:rFonts w:eastAsia="Arial Unicode MS" w:cs="Arial Unicode MS"/>
          <w:b/>
          <w:lang w:val="ka-GE"/>
        </w:rPr>
      </w:pPr>
    </w:p>
    <w:p w14:paraId="14133E91" w14:textId="211AF780" w:rsidR="00421E52" w:rsidRPr="009341A8" w:rsidRDefault="00A3584F" w:rsidP="009341A8">
      <w:pPr>
        <w:ind w:firstLine="284"/>
        <w:rPr>
          <w:lang w:val="ka-GE"/>
        </w:rPr>
      </w:pPr>
      <w:r w:rsidRPr="009341A8">
        <w:rPr>
          <w:rFonts w:eastAsia="Arial Unicode MS" w:cs="Arial Unicode MS"/>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29-ე მუხლის მე-2 პუნქტის, 39-ე მუხლის პირველი პუნქტის „ა“ ქვეპუნქტის, 43-ე მუხლის საფუძველზე,</w:t>
      </w:r>
    </w:p>
    <w:p w14:paraId="2F685855" w14:textId="77777777" w:rsidR="00A3584F" w:rsidRPr="009341A8" w:rsidRDefault="00A3584F" w:rsidP="009341A8">
      <w:pPr>
        <w:ind w:firstLine="284"/>
        <w:jc w:val="center"/>
        <w:rPr>
          <w:rFonts w:eastAsia="Arial Unicode MS" w:cs="Arial Unicode MS"/>
          <w:b/>
          <w:lang w:val="ka-GE"/>
        </w:rPr>
      </w:pPr>
    </w:p>
    <w:p w14:paraId="25642B25" w14:textId="77777777" w:rsidR="00A3584F" w:rsidRPr="009341A8" w:rsidRDefault="00A3584F" w:rsidP="009341A8">
      <w:pPr>
        <w:ind w:firstLine="284"/>
        <w:jc w:val="center"/>
        <w:rPr>
          <w:rFonts w:eastAsia="Arial Unicode MS" w:cs="Arial Unicode MS"/>
          <w:b/>
          <w:lang w:val="ka-GE"/>
        </w:rPr>
      </w:pPr>
    </w:p>
    <w:p w14:paraId="4153FD98" w14:textId="5111728B" w:rsidR="00421E52" w:rsidRPr="009341A8" w:rsidRDefault="00421E52" w:rsidP="009341A8">
      <w:pPr>
        <w:ind w:firstLine="0"/>
        <w:jc w:val="center"/>
        <w:rPr>
          <w:b/>
          <w:lang w:val="ka-GE"/>
        </w:rPr>
      </w:pPr>
      <w:r w:rsidRPr="009341A8">
        <w:rPr>
          <w:rFonts w:eastAsia="Arial Unicode MS" w:cs="Arial Unicode MS"/>
          <w:b/>
          <w:lang w:val="ka-GE"/>
        </w:rPr>
        <w:t>საქართველოს საკონსტიტუციო სასამართლო</w:t>
      </w:r>
    </w:p>
    <w:p w14:paraId="4E347D8B" w14:textId="77777777" w:rsidR="00421E52" w:rsidRPr="009341A8" w:rsidRDefault="00421E52" w:rsidP="009341A8">
      <w:pPr>
        <w:ind w:firstLine="0"/>
        <w:jc w:val="center"/>
        <w:rPr>
          <w:rFonts w:eastAsia="Arial Unicode MS" w:cs="Arial Unicode MS"/>
          <w:b/>
          <w:lang w:val="ka-GE"/>
        </w:rPr>
      </w:pPr>
      <w:r w:rsidRPr="009341A8">
        <w:rPr>
          <w:rFonts w:eastAsia="Arial Unicode MS" w:cs="Arial Unicode MS"/>
          <w:b/>
          <w:lang w:val="ka-GE"/>
        </w:rPr>
        <w:t>ა დ გ ე ნ ს:</w:t>
      </w:r>
    </w:p>
    <w:p w14:paraId="4EC128B8" w14:textId="77777777" w:rsidR="00421E52" w:rsidRPr="009341A8" w:rsidRDefault="00421E52" w:rsidP="009341A8">
      <w:pPr>
        <w:ind w:firstLine="284"/>
        <w:jc w:val="center"/>
        <w:rPr>
          <w:rFonts w:eastAsia="Arial Unicode MS" w:cs="Arial Unicode MS"/>
          <w:b/>
          <w:lang w:val="ka-GE"/>
        </w:rPr>
      </w:pPr>
    </w:p>
    <w:p w14:paraId="51C6A64B" w14:textId="14315D4D" w:rsidR="00690FF2" w:rsidRPr="009341A8" w:rsidRDefault="00690FF2" w:rsidP="009341A8">
      <w:pPr>
        <w:numPr>
          <w:ilvl w:val="0"/>
          <w:numId w:val="11"/>
        </w:numPr>
        <w:ind w:left="0" w:firstLine="284"/>
        <w:rPr>
          <w:lang w:val="ka-GE"/>
        </w:rPr>
      </w:pPr>
      <w:r w:rsidRPr="009341A8">
        <w:rPr>
          <w:lang w:val="ka-GE"/>
        </w:rPr>
        <w:t xml:space="preserve">შეწყდეს საქმე №1410 კონსტიტუციურ სარჩელზე („ანი აროშიძე საქართველოს პარლამენტის წინააღმდეგ“). </w:t>
      </w:r>
    </w:p>
    <w:p w14:paraId="3C39E041" w14:textId="77777777" w:rsidR="00690FF2" w:rsidRPr="009341A8" w:rsidRDefault="00690FF2" w:rsidP="009341A8">
      <w:pPr>
        <w:numPr>
          <w:ilvl w:val="0"/>
          <w:numId w:val="11"/>
        </w:numPr>
        <w:ind w:left="0" w:firstLine="284"/>
        <w:rPr>
          <w:lang w:val="ka-GE"/>
        </w:rPr>
      </w:pPr>
      <w:r w:rsidRPr="009341A8">
        <w:rPr>
          <w:lang w:val="ka-GE"/>
        </w:rPr>
        <w:t xml:space="preserve">განჩინება საბოლოოა და გასაჩივრებას ან გადასინჯვას არ ექვემდებარება. </w:t>
      </w:r>
    </w:p>
    <w:p w14:paraId="3F78EEAB" w14:textId="4CE65AE5" w:rsidR="00690FF2" w:rsidRPr="009341A8" w:rsidRDefault="00690FF2" w:rsidP="009341A8">
      <w:pPr>
        <w:numPr>
          <w:ilvl w:val="0"/>
          <w:numId w:val="11"/>
        </w:numPr>
        <w:ind w:left="0" w:firstLine="284"/>
        <w:rPr>
          <w:lang w:val="ka-GE"/>
        </w:rPr>
      </w:pPr>
      <w:r w:rsidRPr="009341A8">
        <w:rPr>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9A1F6D2" w14:textId="6E94BF73" w:rsidR="00921CC3" w:rsidRPr="009341A8" w:rsidRDefault="00921CC3" w:rsidP="009341A8">
      <w:pPr>
        <w:ind w:firstLine="284"/>
        <w:rPr>
          <w:rFonts w:eastAsia="Arial Unicode MS" w:cs="Arial Unicode MS"/>
          <w:b/>
          <w:lang w:val="ka-GE"/>
        </w:rPr>
      </w:pPr>
    </w:p>
    <w:p w14:paraId="6586A111" w14:textId="77777777" w:rsidR="00E840B8" w:rsidRPr="009341A8" w:rsidRDefault="00E840B8" w:rsidP="009341A8">
      <w:pPr>
        <w:ind w:firstLine="284"/>
        <w:rPr>
          <w:rFonts w:eastAsia="Arial Unicode MS" w:cs="Arial Unicode MS"/>
          <w:b/>
          <w:lang w:val="ka-GE"/>
        </w:rPr>
      </w:pPr>
    </w:p>
    <w:p w14:paraId="78DDEDA7" w14:textId="7558614B" w:rsidR="00921CC3" w:rsidRPr="009341A8" w:rsidRDefault="00921CC3" w:rsidP="009341A8">
      <w:pPr>
        <w:ind w:firstLine="284"/>
        <w:rPr>
          <w:rFonts w:eastAsia="Arial Unicode MS" w:cs="Arial Unicode MS"/>
          <w:b/>
          <w:lang w:val="ka-GE"/>
        </w:rPr>
      </w:pPr>
      <w:r w:rsidRPr="009341A8">
        <w:rPr>
          <w:rFonts w:eastAsia="Arial Unicode MS" w:cs="Arial Unicode MS"/>
          <w:b/>
          <w:lang w:val="ka-GE"/>
        </w:rPr>
        <w:t xml:space="preserve">კოლეგიის </w:t>
      </w:r>
      <w:r w:rsidR="00B55B84" w:rsidRPr="009341A8">
        <w:rPr>
          <w:rFonts w:eastAsia="Arial Unicode MS" w:cs="Arial Unicode MS"/>
          <w:b/>
          <w:lang w:val="ka-GE"/>
        </w:rPr>
        <w:t>შემადგენლობა</w:t>
      </w:r>
      <w:r w:rsidRPr="009341A8">
        <w:rPr>
          <w:rFonts w:eastAsia="Arial Unicode MS" w:cs="Arial Unicode MS"/>
          <w:b/>
          <w:lang w:val="ka-GE"/>
        </w:rPr>
        <w:t>:</w:t>
      </w:r>
    </w:p>
    <w:p w14:paraId="74F30FC2" w14:textId="77777777" w:rsidR="00921CC3" w:rsidRPr="009341A8" w:rsidRDefault="00921CC3" w:rsidP="009341A8">
      <w:pPr>
        <w:ind w:firstLine="284"/>
        <w:rPr>
          <w:b/>
          <w:lang w:val="ka-GE"/>
        </w:rPr>
      </w:pPr>
    </w:p>
    <w:p w14:paraId="2BB07B7D" w14:textId="77777777" w:rsidR="00921CC3" w:rsidRPr="009341A8" w:rsidRDefault="00921CC3" w:rsidP="009341A8">
      <w:pPr>
        <w:ind w:firstLine="284"/>
        <w:rPr>
          <w:b/>
          <w:lang w:val="ka-GE"/>
        </w:rPr>
      </w:pPr>
    </w:p>
    <w:p w14:paraId="2C7E478C" w14:textId="037C8347" w:rsidR="00921CC3" w:rsidRPr="009341A8" w:rsidRDefault="00690FF2" w:rsidP="009341A8">
      <w:pPr>
        <w:ind w:firstLine="284"/>
        <w:rPr>
          <w:rFonts w:eastAsia="Arial Unicode MS" w:cs="Arial Unicode MS"/>
          <w:bCs/>
          <w:lang w:val="ka-GE"/>
        </w:rPr>
      </w:pPr>
      <w:r w:rsidRPr="009341A8">
        <w:rPr>
          <w:rFonts w:eastAsia="Arial Unicode MS" w:cs="Arial Unicode MS"/>
          <w:bCs/>
          <w:lang w:val="ka-GE"/>
        </w:rPr>
        <w:t>ვასილ როინიშვილი</w:t>
      </w:r>
      <w:r w:rsidR="00921CC3" w:rsidRPr="009341A8">
        <w:rPr>
          <w:rFonts w:eastAsia="Arial Unicode MS" w:cs="Arial Unicode MS"/>
          <w:bCs/>
          <w:lang w:val="ka-GE"/>
        </w:rPr>
        <w:t xml:space="preserve"> </w:t>
      </w:r>
    </w:p>
    <w:p w14:paraId="038B973C" w14:textId="77777777" w:rsidR="00921CC3" w:rsidRPr="009341A8" w:rsidRDefault="00921CC3" w:rsidP="009341A8">
      <w:pPr>
        <w:ind w:firstLine="284"/>
        <w:rPr>
          <w:bCs/>
          <w:lang w:val="ka-GE"/>
        </w:rPr>
      </w:pPr>
    </w:p>
    <w:p w14:paraId="1D359651" w14:textId="77777777" w:rsidR="00921CC3" w:rsidRPr="009341A8" w:rsidRDefault="00921CC3" w:rsidP="009341A8">
      <w:pPr>
        <w:ind w:firstLine="284"/>
        <w:rPr>
          <w:bCs/>
          <w:lang w:val="ka-GE"/>
        </w:rPr>
      </w:pPr>
    </w:p>
    <w:p w14:paraId="2BD459C6" w14:textId="77777777" w:rsidR="00921CC3" w:rsidRPr="009341A8" w:rsidRDefault="00921CC3" w:rsidP="009341A8">
      <w:pPr>
        <w:ind w:firstLine="284"/>
        <w:rPr>
          <w:rFonts w:eastAsia="Arial Unicode MS" w:cs="Arial Unicode MS"/>
          <w:bCs/>
          <w:lang w:val="ka-GE"/>
        </w:rPr>
      </w:pPr>
      <w:r w:rsidRPr="009341A8">
        <w:rPr>
          <w:rFonts w:eastAsia="Arial Unicode MS" w:cs="Arial Unicode MS"/>
          <w:bCs/>
          <w:lang w:val="ka-GE"/>
        </w:rPr>
        <w:t>ევა გოცირიძე</w:t>
      </w:r>
    </w:p>
    <w:p w14:paraId="0C84CB30" w14:textId="77777777" w:rsidR="00921CC3" w:rsidRPr="009341A8" w:rsidRDefault="00921CC3" w:rsidP="009341A8">
      <w:pPr>
        <w:ind w:firstLine="284"/>
        <w:rPr>
          <w:bCs/>
          <w:lang w:val="ka-GE"/>
        </w:rPr>
      </w:pPr>
    </w:p>
    <w:p w14:paraId="5D73A423" w14:textId="77777777" w:rsidR="00921CC3" w:rsidRPr="009341A8" w:rsidRDefault="00921CC3" w:rsidP="009341A8">
      <w:pPr>
        <w:ind w:firstLine="284"/>
        <w:rPr>
          <w:bCs/>
          <w:lang w:val="ka-GE"/>
        </w:rPr>
      </w:pPr>
    </w:p>
    <w:p w14:paraId="386CB94B" w14:textId="50843E37" w:rsidR="00921CC3" w:rsidRPr="009341A8" w:rsidRDefault="00921CC3" w:rsidP="009341A8">
      <w:pPr>
        <w:ind w:firstLine="284"/>
        <w:rPr>
          <w:rFonts w:eastAsia="Arial Unicode MS" w:cs="Arial Unicode MS"/>
          <w:bCs/>
          <w:lang w:val="ka-GE"/>
        </w:rPr>
      </w:pPr>
      <w:r w:rsidRPr="009341A8">
        <w:rPr>
          <w:rFonts w:eastAsia="Arial Unicode MS" w:cs="Arial Unicode MS"/>
          <w:bCs/>
          <w:lang w:val="ka-GE"/>
        </w:rPr>
        <w:t xml:space="preserve">გიორგი </w:t>
      </w:r>
      <w:r w:rsidR="00B55B84" w:rsidRPr="009341A8">
        <w:rPr>
          <w:rFonts w:eastAsia="Arial Unicode MS" w:cs="Arial Unicode MS"/>
          <w:bCs/>
          <w:lang w:val="ka-GE"/>
        </w:rPr>
        <w:t>თევდორაშვილი</w:t>
      </w:r>
    </w:p>
    <w:p w14:paraId="3E0D3F46" w14:textId="77777777" w:rsidR="00B45C60" w:rsidRPr="009341A8" w:rsidRDefault="00B45C60" w:rsidP="009341A8">
      <w:pPr>
        <w:ind w:firstLine="284"/>
        <w:rPr>
          <w:rFonts w:eastAsia="Arial Unicode MS" w:cs="Arial Unicode MS"/>
          <w:bCs/>
          <w:lang w:val="ka-GE"/>
        </w:rPr>
      </w:pPr>
    </w:p>
    <w:p w14:paraId="1D412FC8" w14:textId="77777777" w:rsidR="00B45C60" w:rsidRPr="009341A8" w:rsidRDefault="00B45C60" w:rsidP="009341A8">
      <w:pPr>
        <w:ind w:firstLine="284"/>
        <w:rPr>
          <w:rFonts w:eastAsia="Arial Unicode MS" w:cs="Arial Unicode MS"/>
          <w:bCs/>
          <w:lang w:val="ka-GE"/>
        </w:rPr>
      </w:pPr>
    </w:p>
    <w:p w14:paraId="68D2CCD7" w14:textId="78CA128B" w:rsidR="00B45C60" w:rsidRPr="009341A8" w:rsidRDefault="00690FF2" w:rsidP="009341A8">
      <w:pPr>
        <w:ind w:firstLine="284"/>
        <w:rPr>
          <w:bCs/>
          <w:lang w:val="ka-GE"/>
        </w:rPr>
      </w:pPr>
      <w:r w:rsidRPr="009341A8">
        <w:rPr>
          <w:rFonts w:eastAsia="Arial Unicode MS" w:cs="Arial Unicode MS"/>
          <w:bCs/>
          <w:lang w:val="ka-GE"/>
        </w:rPr>
        <w:t xml:space="preserve">გიორგი </w:t>
      </w:r>
      <w:r w:rsidR="00B55B84" w:rsidRPr="009341A8">
        <w:rPr>
          <w:rFonts w:eastAsia="Arial Unicode MS" w:cs="Arial Unicode MS"/>
          <w:bCs/>
          <w:lang w:val="ka-GE"/>
        </w:rPr>
        <w:t>კვერენჩხილაძე</w:t>
      </w:r>
    </w:p>
    <w:sectPr w:rsidR="00B45C60" w:rsidRPr="009341A8" w:rsidSect="006C06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A8E4" w14:textId="77777777" w:rsidR="00886DB4" w:rsidRDefault="00886DB4" w:rsidP="00CB08F2">
      <w:pPr>
        <w:spacing w:line="240" w:lineRule="auto"/>
      </w:pPr>
      <w:r>
        <w:separator/>
      </w:r>
    </w:p>
  </w:endnote>
  <w:endnote w:type="continuationSeparator" w:id="0">
    <w:p w14:paraId="3E7697C5" w14:textId="77777777" w:rsidR="00886DB4" w:rsidRDefault="00886DB4" w:rsidP="00CB0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AC0B" w14:textId="77777777" w:rsidR="00CB08F2" w:rsidRPr="00690FF2" w:rsidRDefault="00E47067">
    <w:pPr>
      <w:pStyle w:val="Footer"/>
      <w:jc w:val="right"/>
      <w:rPr>
        <w:sz w:val="20"/>
        <w:szCs w:val="20"/>
      </w:rPr>
    </w:pPr>
    <w:r w:rsidRPr="00690FF2">
      <w:rPr>
        <w:sz w:val="20"/>
        <w:szCs w:val="20"/>
      </w:rPr>
      <w:fldChar w:fldCharType="begin"/>
    </w:r>
    <w:r w:rsidR="00CB08F2" w:rsidRPr="00690FF2">
      <w:rPr>
        <w:sz w:val="20"/>
        <w:szCs w:val="20"/>
      </w:rPr>
      <w:instrText xml:space="preserve"> PAGE   \* MERGEFORMAT </w:instrText>
    </w:r>
    <w:r w:rsidRPr="00690FF2">
      <w:rPr>
        <w:sz w:val="20"/>
        <w:szCs w:val="20"/>
      </w:rPr>
      <w:fldChar w:fldCharType="separate"/>
    </w:r>
    <w:r w:rsidR="006231E4" w:rsidRPr="00690FF2">
      <w:rPr>
        <w:noProof/>
        <w:sz w:val="20"/>
        <w:szCs w:val="20"/>
      </w:rPr>
      <w:t>15</w:t>
    </w:r>
    <w:r w:rsidRPr="00690FF2">
      <w:rPr>
        <w:noProof/>
        <w:sz w:val="20"/>
        <w:szCs w:val="20"/>
      </w:rPr>
      <w:fldChar w:fldCharType="end"/>
    </w:r>
  </w:p>
  <w:p w14:paraId="75EBF922" w14:textId="77777777" w:rsidR="00CB08F2" w:rsidRPr="00690FF2" w:rsidRDefault="00CB08F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9C282" w14:textId="77777777" w:rsidR="00886DB4" w:rsidRDefault="00886DB4" w:rsidP="00CB08F2">
      <w:pPr>
        <w:spacing w:line="240" w:lineRule="auto"/>
      </w:pPr>
      <w:r>
        <w:separator/>
      </w:r>
    </w:p>
  </w:footnote>
  <w:footnote w:type="continuationSeparator" w:id="0">
    <w:p w14:paraId="0A2F804C" w14:textId="77777777" w:rsidR="00886DB4" w:rsidRDefault="00886DB4" w:rsidP="00CB08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657D"/>
    <w:multiLevelType w:val="hybridMultilevel"/>
    <w:tmpl w:val="64E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2D28"/>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32AAF"/>
    <w:multiLevelType w:val="multilevel"/>
    <w:tmpl w:val="51045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F23B3"/>
    <w:multiLevelType w:val="hybridMultilevel"/>
    <w:tmpl w:val="EA1A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6813"/>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25776"/>
    <w:multiLevelType w:val="hybridMultilevel"/>
    <w:tmpl w:val="F6DA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73A52"/>
    <w:multiLevelType w:val="hybridMultilevel"/>
    <w:tmpl w:val="F4A4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058C0"/>
    <w:multiLevelType w:val="hybridMultilevel"/>
    <w:tmpl w:val="2E2CD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F577F3"/>
    <w:multiLevelType w:val="hybridMultilevel"/>
    <w:tmpl w:val="F4C8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0563A"/>
    <w:multiLevelType w:val="multilevel"/>
    <w:tmpl w:val="E488B09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9"/>
  </w:num>
  <w:num w:numId="6">
    <w:abstractNumId w:val="2"/>
  </w:num>
  <w:num w:numId="7">
    <w:abstractNumId w:val="10"/>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14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F"/>
    <w:rsid w:val="00000236"/>
    <w:rsid w:val="00004515"/>
    <w:rsid w:val="00021908"/>
    <w:rsid w:val="000268C7"/>
    <w:rsid w:val="0004372A"/>
    <w:rsid w:val="00045C31"/>
    <w:rsid w:val="0008764A"/>
    <w:rsid w:val="00090C38"/>
    <w:rsid w:val="00097CA6"/>
    <w:rsid w:val="000E6D5A"/>
    <w:rsid w:val="000F5214"/>
    <w:rsid w:val="001117A9"/>
    <w:rsid w:val="001122EE"/>
    <w:rsid w:val="0011630C"/>
    <w:rsid w:val="0012385D"/>
    <w:rsid w:val="0012671B"/>
    <w:rsid w:val="00137A04"/>
    <w:rsid w:val="00142AB7"/>
    <w:rsid w:val="00143A1B"/>
    <w:rsid w:val="00152CA8"/>
    <w:rsid w:val="001708AF"/>
    <w:rsid w:val="00173FC3"/>
    <w:rsid w:val="001745C4"/>
    <w:rsid w:val="0017788D"/>
    <w:rsid w:val="00185DF1"/>
    <w:rsid w:val="00187F9C"/>
    <w:rsid w:val="00190C59"/>
    <w:rsid w:val="00193BCA"/>
    <w:rsid w:val="001A3E86"/>
    <w:rsid w:val="001A798D"/>
    <w:rsid w:val="001B307A"/>
    <w:rsid w:val="001B411F"/>
    <w:rsid w:val="001B5AB7"/>
    <w:rsid w:val="001E5986"/>
    <w:rsid w:val="001F6B5D"/>
    <w:rsid w:val="002046EA"/>
    <w:rsid w:val="002179E0"/>
    <w:rsid w:val="00221800"/>
    <w:rsid w:val="0022250B"/>
    <w:rsid w:val="0025237E"/>
    <w:rsid w:val="002622C0"/>
    <w:rsid w:val="00275184"/>
    <w:rsid w:val="00276360"/>
    <w:rsid w:val="00277CF1"/>
    <w:rsid w:val="00280B71"/>
    <w:rsid w:val="0029298C"/>
    <w:rsid w:val="002A3FE8"/>
    <w:rsid w:val="002D6BA8"/>
    <w:rsid w:val="002F27A4"/>
    <w:rsid w:val="00337BDF"/>
    <w:rsid w:val="00363A74"/>
    <w:rsid w:val="0036447E"/>
    <w:rsid w:val="00364CAA"/>
    <w:rsid w:val="00375396"/>
    <w:rsid w:val="00380528"/>
    <w:rsid w:val="003A0AA1"/>
    <w:rsid w:val="003A1AF1"/>
    <w:rsid w:val="003A41EA"/>
    <w:rsid w:val="003A4CFF"/>
    <w:rsid w:val="003D2412"/>
    <w:rsid w:val="003D4253"/>
    <w:rsid w:val="00421E52"/>
    <w:rsid w:val="00424AB6"/>
    <w:rsid w:val="00431CE9"/>
    <w:rsid w:val="00432C3D"/>
    <w:rsid w:val="0045463F"/>
    <w:rsid w:val="00454775"/>
    <w:rsid w:val="00456224"/>
    <w:rsid w:val="0047504B"/>
    <w:rsid w:val="004920B3"/>
    <w:rsid w:val="0049487E"/>
    <w:rsid w:val="004A25D6"/>
    <w:rsid w:val="004B7566"/>
    <w:rsid w:val="004E566E"/>
    <w:rsid w:val="004F7039"/>
    <w:rsid w:val="00510B02"/>
    <w:rsid w:val="005408E5"/>
    <w:rsid w:val="005734C8"/>
    <w:rsid w:val="005827A5"/>
    <w:rsid w:val="00586B4A"/>
    <w:rsid w:val="00590522"/>
    <w:rsid w:val="005939D7"/>
    <w:rsid w:val="005C02DA"/>
    <w:rsid w:val="005E5ECB"/>
    <w:rsid w:val="005F3BA7"/>
    <w:rsid w:val="00603A93"/>
    <w:rsid w:val="00616168"/>
    <w:rsid w:val="006231E4"/>
    <w:rsid w:val="00631549"/>
    <w:rsid w:val="006337DA"/>
    <w:rsid w:val="006346C7"/>
    <w:rsid w:val="00645D97"/>
    <w:rsid w:val="00650680"/>
    <w:rsid w:val="0065560C"/>
    <w:rsid w:val="00661AAB"/>
    <w:rsid w:val="0067042A"/>
    <w:rsid w:val="00690FF2"/>
    <w:rsid w:val="00692E8F"/>
    <w:rsid w:val="006A0455"/>
    <w:rsid w:val="006C063C"/>
    <w:rsid w:val="006D3449"/>
    <w:rsid w:val="006D44DE"/>
    <w:rsid w:val="006D58E2"/>
    <w:rsid w:val="006F560E"/>
    <w:rsid w:val="006F7B93"/>
    <w:rsid w:val="00704ACD"/>
    <w:rsid w:val="0070694D"/>
    <w:rsid w:val="0071539F"/>
    <w:rsid w:val="00736F09"/>
    <w:rsid w:val="00751F15"/>
    <w:rsid w:val="0075743E"/>
    <w:rsid w:val="00764327"/>
    <w:rsid w:val="007805FF"/>
    <w:rsid w:val="0078294B"/>
    <w:rsid w:val="007B7768"/>
    <w:rsid w:val="007C52B3"/>
    <w:rsid w:val="007E0653"/>
    <w:rsid w:val="007F6C81"/>
    <w:rsid w:val="008202B4"/>
    <w:rsid w:val="008223C7"/>
    <w:rsid w:val="00826D70"/>
    <w:rsid w:val="008304E0"/>
    <w:rsid w:val="0084652B"/>
    <w:rsid w:val="00852DC2"/>
    <w:rsid w:val="00854823"/>
    <w:rsid w:val="00865ACE"/>
    <w:rsid w:val="0086664B"/>
    <w:rsid w:val="00871077"/>
    <w:rsid w:val="00874E16"/>
    <w:rsid w:val="00886DB4"/>
    <w:rsid w:val="008A2A98"/>
    <w:rsid w:val="008C25B4"/>
    <w:rsid w:val="008C2942"/>
    <w:rsid w:val="008C4DC4"/>
    <w:rsid w:val="008D383D"/>
    <w:rsid w:val="008E1409"/>
    <w:rsid w:val="008E236C"/>
    <w:rsid w:val="008E30D4"/>
    <w:rsid w:val="008E7ECB"/>
    <w:rsid w:val="008F7B26"/>
    <w:rsid w:val="008F7F7D"/>
    <w:rsid w:val="00921CC3"/>
    <w:rsid w:val="009301CF"/>
    <w:rsid w:val="009341A8"/>
    <w:rsid w:val="00934CF2"/>
    <w:rsid w:val="009705A4"/>
    <w:rsid w:val="0097136A"/>
    <w:rsid w:val="00973D2B"/>
    <w:rsid w:val="00977BCC"/>
    <w:rsid w:val="009E7468"/>
    <w:rsid w:val="00A008FC"/>
    <w:rsid w:val="00A05D62"/>
    <w:rsid w:val="00A1047C"/>
    <w:rsid w:val="00A3584F"/>
    <w:rsid w:val="00A43BAB"/>
    <w:rsid w:val="00A446DC"/>
    <w:rsid w:val="00A505E6"/>
    <w:rsid w:val="00A6610C"/>
    <w:rsid w:val="00A75B3E"/>
    <w:rsid w:val="00A81BE4"/>
    <w:rsid w:val="00A95F60"/>
    <w:rsid w:val="00AC55C8"/>
    <w:rsid w:val="00AE77B6"/>
    <w:rsid w:val="00AF37C8"/>
    <w:rsid w:val="00AF384B"/>
    <w:rsid w:val="00B255F2"/>
    <w:rsid w:val="00B45C60"/>
    <w:rsid w:val="00B466BD"/>
    <w:rsid w:val="00B55B84"/>
    <w:rsid w:val="00B61EFC"/>
    <w:rsid w:val="00BC5B73"/>
    <w:rsid w:val="00BD47AB"/>
    <w:rsid w:val="00BF6ADE"/>
    <w:rsid w:val="00C062D3"/>
    <w:rsid w:val="00C20365"/>
    <w:rsid w:val="00C26F9A"/>
    <w:rsid w:val="00C30326"/>
    <w:rsid w:val="00C31812"/>
    <w:rsid w:val="00C42020"/>
    <w:rsid w:val="00C53809"/>
    <w:rsid w:val="00C57FCF"/>
    <w:rsid w:val="00C62357"/>
    <w:rsid w:val="00C6315F"/>
    <w:rsid w:val="00C664C2"/>
    <w:rsid w:val="00C76A0D"/>
    <w:rsid w:val="00C81EA9"/>
    <w:rsid w:val="00C86D3C"/>
    <w:rsid w:val="00CB08F2"/>
    <w:rsid w:val="00CB5E1B"/>
    <w:rsid w:val="00CB6DFB"/>
    <w:rsid w:val="00CC6B78"/>
    <w:rsid w:val="00CD0A75"/>
    <w:rsid w:val="00CD5952"/>
    <w:rsid w:val="00CE7830"/>
    <w:rsid w:val="00D265D9"/>
    <w:rsid w:val="00D42979"/>
    <w:rsid w:val="00D43E81"/>
    <w:rsid w:val="00D531A5"/>
    <w:rsid w:val="00D56695"/>
    <w:rsid w:val="00D745AA"/>
    <w:rsid w:val="00D867D1"/>
    <w:rsid w:val="00DA1355"/>
    <w:rsid w:val="00DA1F67"/>
    <w:rsid w:val="00DC1948"/>
    <w:rsid w:val="00DE1F37"/>
    <w:rsid w:val="00DE6844"/>
    <w:rsid w:val="00DE77CB"/>
    <w:rsid w:val="00DF76BA"/>
    <w:rsid w:val="00E0796A"/>
    <w:rsid w:val="00E13A63"/>
    <w:rsid w:val="00E13F98"/>
    <w:rsid w:val="00E40571"/>
    <w:rsid w:val="00E4320A"/>
    <w:rsid w:val="00E43C63"/>
    <w:rsid w:val="00E47067"/>
    <w:rsid w:val="00E51BAA"/>
    <w:rsid w:val="00E779F2"/>
    <w:rsid w:val="00E840B8"/>
    <w:rsid w:val="00E94BCC"/>
    <w:rsid w:val="00EB199D"/>
    <w:rsid w:val="00EB515F"/>
    <w:rsid w:val="00EC51AD"/>
    <w:rsid w:val="00ED587D"/>
    <w:rsid w:val="00EE1432"/>
    <w:rsid w:val="00EE38B5"/>
    <w:rsid w:val="00EE5247"/>
    <w:rsid w:val="00F0448D"/>
    <w:rsid w:val="00F04A15"/>
    <w:rsid w:val="00F13251"/>
    <w:rsid w:val="00F171DF"/>
    <w:rsid w:val="00F26FDE"/>
    <w:rsid w:val="00F83881"/>
    <w:rsid w:val="00F92D27"/>
    <w:rsid w:val="00FA259F"/>
    <w:rsid w:val="00FC0293"/>
    <w:rsid w:val="00FD0AA1"/>
    <w:rsid w:val="00FD3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2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Calibri" w:hAnsi="Sylfae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67"/>
    <w:pPr>
      <w:spacing w:line="276" w:lineRule="auto"/>
      <w:ind w:firstLine="360"/>
      <w:jc w:val="both"/>
    </w:pPr>
    <w:rPr>
      <w:sz w:val="24"/>
      <w:szCs w:val="24"/>
    </w:rPr>
  </w:style>
  <w:style w:type="paragraph" w:styleId="Heading1">
    <w:name w:val="heading 1"/>
    <w:basedOn w:val="Normal"/>
    <w:next w:val="Normal"/>
    <w:link w:val="Heading1Char"/>
    <w:autoRedefine/>
    <w:uiPriority w:val="9"/>
    <w:qFormat/>
    <w:rsid w:val="00690FF2"/>
    <w:pPr>
      <w:keepNext/>
      <w:keepLines/>
      <w:ind w:firstLine="0"/>
      <w:jc w:val="center"/>
      <w:outlineLvl w:val="0"/>
    </w:pPr>
    <w:rPr>
      <w:rFonts w:eastAsia="Times New Roman"/>
      <w:b/>
      <w:szCs w:val="32"/>
    </w:rPr>
  </w:style>
  <w:style w:type="paragraph" w:styleId="Heading2">
    <w:name w:val="heading 2"/>
    <w:basedOn w:val="Heading1"/>
    <w:next w:val="Normal"/>
    <w:link w:val="Heading2Char"/>
    <w:uiPriority w:val="9"/>
    <w:unhideWhenUsed/>
    <w:qFormat/>
    <w:rsid w:val="007B7768"/>
    <w:pPr>
      <w:outlineLvl w:val="1"/>
    </w:p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imes New Roman"/>
      <w:color w:val="000000"/>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B7768"/>
    <w:rPr>
      <w:rFonts w:eastAsia="Times New Roman" w:cs="Times New Roman"/>
      <w:b/>
      <w:szCs w:val="32"/>
    </w:rPr>
  </w:style>
  <w:style w:type="character" w:customStyle="1" w:styleId="Heading3Char">
    <w:name w:val="Heading 3 Char"/>
    <w:link w:val="Heading3"/>
    <w:uiPriority w:val="9"/>
    <w:rsid w:val="0011630C"/>
    <w:rPr>
      <w:rFonts w:eastAsia="Times New Roman" w:cs="Times New Roman"/>
      <w:color w:val="000000"/>
    </w:rPr>
  </w:style>
  <w:style w:type="character" w:customStyle="1" w:styleId="Heading4Char">
    <w:name w:val="Heading 4 Char"/>
    <w:link w:val="Heading4"/>
    <w:uiPriority w:val="9"/>
    <w:semiHidden/>
    <w:rsid w:val="0011630C"/>
    <w:rPr>
      <w:rFonts w:eastAsia="Times New Roman" w:cs="Times New Roman"/>
      <w:i/>
      <w:iCs/>
    </w:rPr>
  </w:style>
  <w:style w:type="character" w:customStyle="1" w:styleId="Heading1Char">
    <w:name w:val="Heading 1 Char"/>
    <w:link w:val="Heading1"/>
    <w:uiPriority w:val="9"/>
    <w:rsid w:val="00690FF2"/>
    <w:rPr>
      <w:rFonts w:eastAsia="Times New Roman"/>
      <w:b/>
      <w:sz w:val="24"/>
      <w:szCs w:val="32"/>
    </w:rPr>
  </w:style>
  <w:style w:type="paragraph" w:styleId="ListParagraph">
    <w:name w:val="List Paragraph"/>
    <w:basedOn w:val="Normal"/>
    <w:uiPriority w:val="34"/>
    <w:qFormat/>
    <w:rsid w:val="004A25D6"/>
    <w:pPr>
      <w:ind w:left="720"/>
      <w:contextualSpacing/>
    </w:pPr>
  </w:style>
  <w:style w:type="paragraph" w:styleId="BalloonText">
    <w:name w:val="Balloon Text"/>
    <w:basedOn w:val="Normal"/>
    <w:link w:val="BalloonTextChar"/>
    <w:uiPriority w:val="99"/>
    <w:semiHidden/>
    <w:unhideWhenUsed/>
    <w:rsid w:val="00A05D6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05D62"/>
    <w:rPr>
      <w:rFonts w:ascii="Segoe UI" w:hAnsi="Segoe UI" w:cs="Segoe UI"/>
      <w:sz w:val="18"/>
      <w:szCs w:val="18"/>
    </w:rPr>
  </w:style>
  <w:style w:type="paragraph" w:styleId="Header">
    <w:name w:val="header"/>
    <w:basedOn w:val="Normal"/>
    <w:link w:val="HeaderChar"/>
    <w:uiPriority w:val="99"/>
    <w:unhideWhenUsed/>
    <w:rsid w:val="00CB08F2"/>
    <w:pPr>
      <w:tabs>
        <w:tab w:val="center" w:pos="4844"/>
        <w:tab w:val="right" w:pos="9689"/>
      </w:tabs>
      <w:spacing w:line="240" w:lineRule="auto"/>
    </w:pPr>
  </w:style>
  <w:style w:type="character" w:customStyle="1" w:styleId="HeaderChar">
    <w:name w:val="Header Char"/>
    <w:basedOn w:val="DefaultParagraphFont"/>
    <w:link w:val="Header"/>
    <w:uiPriority w:val="99"/>
    <w:rsid w:val="00CB08F2"/>
  </w:style>
  <w:style w:type="paragraph" w:styleId="Footer">
    <w:name w:val="footer"/>
    <w:basedOn w:val="Normal"/>
    <w:link w:val="FooterChar"/>
    <w:uiPriority w:val="99"/>
    <w:unhideWhenUsed/>
    <w:rsid w:val="00CB08F2"/>
    <w:pPr>
      <w:tabs>
        <w:tab w:val="center" w:pos="4844"/>
        <w:tab w:val="right" w:pos="9689"/>
      </w:tabs>
      <w:spacing w:line="240" w:lineRule="auto"/>
    </w:pPr>
  </w:style>
  <w:style w:type="character" w:customStyle="1" w:styleId="FooterChar">
    <w:name w:val="Footer Char"/>
    <w:basedOn w:val="DefaultParagraphFont"/>
    <w:link w:val="Footer"/>
    <w:uiPriority w:val="99"/>
    <w:rsid w:val="00CB08F2"/>
  </w:style>
  <w:style w:type="character" w:styleId="CommentReference">
    <w:name w:val="annotation reference"/>
    <w:uiPriority w:val="99"/>
    <w:semiHidden/>
    <w:unhideWhenUsed/>
    <w:rsid w:val="006F7B93"/>
    <w:rPr>
      <w:sz w:val="16"/>
      <w:szCs w:val="16"/>
    </w:rPr>
  </w:style>
  <w:style w:type="paragraph" w:styleId="CommentText">
    <w:name w:val="annotation text"/>
    <w:basedOn w:val="Normal"/>
    <w:link w:val="CommentTextChar"/>
    <w:uiPriority w:val="99"/>
    <w:semiHidden/>
    <w:unhideWhenUsed/>
    <w:rsid w:val="006F7B93"/>
    <w:rPr>
      <w:sz w:val="20"/>
      <w:szCs w:val="20"/>
    </w:rPr>
  </w:style>
  <w:style w:type="character" w:customStyle="1" w:styleId="CommentTextChar">
    <w:name w:val="Comment Text Char"/>
    <w:basedOn w:val="DefaultParagraphFont"/>
    <w:link w:val="CommentText"/>
    <w:uiPriority w:val="99"/>
    <w:semiHidden/>
    <w:rsid w:val="006F7B93"/>
  </w:style>
  <w:style w:type="paragraph" w:styleId="CommentSubject">
    <w:name w:val="annotation subject"/>
    <w:basedOn w:val="CommentText"/>
    <w:next w:val="CommentText"/>
    <w:link w:val="CommentSubjectChar"/>
    <w:uiPriority w:val="99"/>
    <w:semiHidden/>
    <w:unhideWhenUsed/>
    <w:rsid w:val="006F7B93"/>
    <w:rPr>
      <w:b/>
      <w:bCs/>
    </w:rPr>
  </w:style>
  <w:style w:type="character" w:customStyle="1" w:styleId="CommentSubjectChar">
    <w:name w:val="Comment Subject Char"/>
    <w:link w:val="CommentSubject"/>
    <w:uiPriority w:val="99"/>
    <w:semiHidden/>
    <w:rsid w:val="006F7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25173">
      <w:bodyDiv w:val="1"/>
      <w:marLeft w:val="0"/>
      <w:marRight w:val="0"/>
      <w:marTop w:val="0"/>
      <w:marBottom w:val="0"/>
      <w:divBdr>
        <w:top w:val="none" w:sz="0" w:space="0" w:color="auto"/>
        <w:left w:val="none" w:sz="0" w:space="0" w:color="auto"/>
        <w:bottom w:val="none" w:sz="0" w:space="0" w:color="auto"/>
        <w:right w:val="none" w:sz="0" w:space="0" w:color="auto"/>
      </w:divBdr>
    </w:div>
    <w:div w:id="20489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2024-11-08T12:50:00Z</dcterms:created>
  <dcterms:modified xsi:type="dcterms:W3CDTF">2024-11-20T07:29:00Z</dcterms:modified>
</cp:coreProperties>
</file>