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22C17" w14:textId="77777777" w:rsidR="004E566E" w:rsidRPr="00255B31" w:rsidRDefault="004E566E" w:rsidP="00255B31">
      <w:pPr>
        <w:ind w:firstLine="284"/>
        <w:rPr>
          <w:b/>
          <w:highlight w:val="yellow"/>
          <w:lang w:val="ka-GE"/>
        </w:rPr>
      </w:pPr>
    </w:p>
    <w:p w14:paraId="6C7263FE" w14:textId="77777777" w:rsidR="004E566E" w:rsidRPr="00255B31" w:rsidRDefault="004E566E" w:rsidP="00255B31">
      <w:pPr>
        <w:ind w:firstLine="284"/>
        <w:rPr>
          <w:b/>
          <w:highlight w:val="yellow"/>
          <w:lang w:val="ka-GE"/>
        </w:rPr>
      </w:pPr>
    </w:p>
    <w:p w14:paraId="7B72E801" w14:textId="77777777" w:rsidR="004E566E" w:rsidRPr="00255B31" w:rsidRDefault="004E566E" w:rsidP="00255B31">
      <w:pPr>
        <w:ind w:firstLine="284"/>
        <w:rPr>
          <w:b/>
          <w:highlight w:val="yellow"/>
          <w:lang w:val="ka-GE"/>
        </w:rPr>
      </w:pPr>
    </w:p>
    <w:p w14:paraId="023B5B63" w14:textId="77777777" w:rsidR="004E566E" w:rsidRPr="00255B31" w:rsidRDefault="004E566E" w:rsidP="00255B31">
      <w:pPr>
        <w:ind w:firstLine="284"/>
        <w:rPr>
          <w:b/>
          <w:highlight w:val="yellow"/>
          <w:lang w:val="ka-GE"/>
        </w:rPr>
      </w:pPr>
    </w:p>
    <w:p w14:paraId="3A2DA388" w14:textId="77777777" w:rsidR="004E566E" w:rsidRPr="00255B31" w:rsidRDefault="004E566E" w:rsidP="00255B31">
      <w:pPr>
        <w:ind w:firstLine="284"/>
        <w:rPr>
          <w:b/>
          <w:highlight w:val="yellow"/>
          <w:lang w:val="ka-GE"/>
        </w:rPr>
      </w:pPr>
    </w:p>
    <w:p w14:paraId="03E76597" w14:textId="77777777" w:rsidR="004E566E" w:rsidRPr="00255B31" w:rsidRDefault="004E566E" w:rsidP="00255B31">
      <w:pPr>
        <w:ind w:firstLine="284"/>
        <w:rPr>
          <w:b/>
          <w:highlight w:val="yellow"/>
          <w:lang w:val="ka-GE"/>
        </w:rPr>
      </w:pPr>
    </w:p>
    <w:p w14:paraId="5F30F96B" w14:textId="13C9E609" w:rsidR="004E566E" w:rsidRPr="00255B31" w:rsidRDefault="004E566E" w:rsidP="00255B31">
      <w:pPr>
        <w:ind w:firstLine="284"/>
        <w:rPr>
          <w:b/>
          <w:highlight w:val="yellow"/>
          <w:lang w:val="ka-GE"/>
        </w:rPr>
      </w:pPr>
    </w:p>
    <w:p w14:paraId="438A9AF8" w14:textId="376802AC" w:rsidR="00690FF2" w:rsidRPr="00255B31" w:rsidRDefault="00690FF2" w:rsidP="00255B31">
      <w:pPr>
        <w:ind w:firstLine="284"/>
        <w:rPr>
          <w:b/>
          <w:highlight w:val="yellow"/>
          <w:lang w:val="ka-GE"/>
        </w:rPr>
      </w:pPr>
    </w:p>
    <w:p w14:paraId="2C3B4D83" w14:textId="7A1969F0" w:rsidR="00690FF2" w:rsidRPr="00255B31" w:rsidRDefault="00690FF2" w:rsidP="00255B31">
      <w:pPr>
        <w:ind w:firstLine="284"/>
        <w:rPr>
          <w:b/>
          <w:highlight w:val="yellow"/>
          <w:lang w:val="ka-GE"/>
        </w:rPr>
      </w:pPr>
    </w:p>
    <w:p w14:paraId="3C0203BD" w14:textId="345644B3" w:rsidR="00690FF2" w:rsidRPr="00255B31" w:rsidRDefault="00690FF2" w:rsidP="00255B31">
      <w:pPr>
        <w:ind w:firstLine="284"/>
        <w:rPr>
          <w:b/>
          <w:highlight w:val="yellow"/>
          <w:lang w:val="ka-GE"/>
        </w:rPr>
      </w:pPr>
    </w:p>
    <w:p w14:paraId="6C96551A" w14:textId="5E4BAA9F" w:rsidR="00690FF2" w:rsidRPr="00255B31" w:rsidRDefault="00690FF2" w:rsidP="00255B31">
      <w:pPr>
        <w:ind w:firstLine="284"/>
        <w:rPr>
          <w:b/>
          <w:highlight w:val="yellow"/>
          <w:lang w:val="ka-GE"/>
        </w:rPr>
      </w:pPr>
    </w:p>
    <w:p w14:paraId="17DD906C" w14:textId="29FA3FF9" w:rsidR="00690FF2" w:rsidRPr="00255B31" w:rsidRDefault="00690FF2" w:rsidP="00255B31">
      <w:pPr>
        <w:ind w:firstLine="284"/>
        <w:rPr>
          <w:b/>
          <w:highlight w:val="yellow"/>
          <w:lang w:val="ka-GE"/>
        </w:rPr>
      </w:pPr>
    </w:p>
    <w:p w14:paraId="52F5EE2B" w14:textId="77777777" w:rsidR="004E566E" w:rsidRPr="00255B31" w:rsidRDefault="004E566E" w:rsidP="00255B31">
      <w:pPr>
        <w:ind w:firstLine="284"/>
        <w:rPr>
          <w:b/>
          <w:lang w:val="ka-GE"/>
        </w:rPr>
      </w:pPr>
    </w:p>
    <w:p w14:paraId="3FBED82A" w14:textId="77777777" w:rsidR="004E566E" w:rsidRPr="00255B31" w:rsidRDefault="004E566E" w:rsidP="00255B31">
      <w:pPr>
        <w:ind w:firstLine="284"/>
        <w:rPr>
          <w:b/>
          <w:lang w:val="ka-GE"/>
        </w:rPr>
      </w:pPr>
    </w:p>
    <w:p w14:paraId="1777965B" w14:textId="490C532A" w:rsidR="009301CF" w:rsidRPr="00255B31" w:rsidRDefault="00854823" w:rsidP="00255B31">
      <w:pPr>
        <w:ind w:firstLine="284"/>
        <w:rPr>
          <w:b/>
          <w:lang w:val="ka-GE"/>
        </w:rPr>
      </w:pPr>
      <w:r w:rsidRPr="00255B31">
        <w:rPr>
          <w:b/>
          <w:lang w:val="ka-GE"/>
        </w:rPr>
        <w:t>№1/</w:t>
      </w:r>
      <w:r w:rsidR="000866B7" w:rsidRPr="00255B31">
        <w:rPr>
          <w:b/>
          <w:lang w:val="ka-GE"/>
        </w:rPr>
        <w:t>11</w:t>
      </w:r>
      <w:r w:rsidRPr="00255B31">
        <w:rPr>
          <w:b/>
          <w:lang w:val="ka-GE"/>
        </w:rPr>
        <w:t>/</w:t>
      </w:r>
      <w:r w:rsidR="00D745AA" w:rsidRPr="00255B31">
        <w:rPr>
          <w:b/>
          <w:lang w:val="ka-GE"/>
        </w:rPr>
        <w:t>1</w:t>
      </w:r>
      <w:r w:rsidR="00C41CB2" w:rsidRPr="00255B31">
        <w:rPr>
          <w:b/>
          <w:lang w:val="ka-GE"/>
        </w:rPr>
        <w:t>580</w:t>
      </w:r>
      <w:r w:rsidR="00D745AA" w:rsidRPr="00255B31">
        <w:rPr>
          <w:b/>
          <w:lang w:val="ka-GE"/>
        </w:rPr>
        <w:tab/>
      </w:r>
      <w:r w:rsidR="00D745AA" w:rsidRPr="00255B31">
        <w:rPr>
          <w:b/>
          <w:lang w:val="ka-GE"/>
        </w:rPr>
        <w:tab/>
      </w:r>
      <w:r w:rsidR="00D745AA" w:rsidRPr="00255B31">
        <w:rPr>
          <w:b/>
          <w:lang w:val="ka-GE"/>
        </w:rPr>
        <w:tab/>
      </w:r>
      <w:r w:rsidR="00D745AA" w:rsidRPr="00255B31">
        <w:rPr>
          <w:b/>
          <w:lang w:val="ka-GE"/>
        </w:rPr>
        <w:tab/>
      </w:r>
      <w:r w:rsidR="00C41CB2" w:rsidRPr="00255B31">
        <w:rPr>
          <w:b/>
          <w:lang w:val="ka-GE"/>
        </w:rPr>
        <w:t xml:space="preserve">                 </w:t>
      </w:r>
      <w:r w:rsidRPr="00255B31">
        <w:rPr>
          <w:b/>
          <w:lang w:val="ka-GE"/>
        </w:rPr>
        <w:t>ქ. ბათუმი, 202</w:t>
      </w:r>
      <w:r w:rsidR="00A3584F" w:rsidRPr="00255B31">
        <w:rPr>
          <w:b/>
          <w:lang w:val="ka-GE"/>
        </w:rPr>
        <w:t>4</w:t>
      </w:r>
      <w:r w:rsidRPr="00255B31">
        <w:rPr>
          <w:b/>
          <w:lang w:val="ka-GE"/>
        </w:rPr>
        <w:t xml:space="preserve"> წლის</w:t>
      </w:r>
      <w:r w:rsidR="00AF37C8" w:rsidRPr="00255B31">
        <w:rPr>
          <w:b/>
          <w:lang w:val="ka-GE"/>
        </w:rPr>
        <w:t xml:space="preserve"> </w:t>
      </w:r>
      <w:r w:rsidR="00A57C6E" w:rsidRPr="00255B31">
        <w:rPr>
          <w:b/>
          <w:lang w:val="ka-GE"/>
        </w:rPr>
        <w:t>20</w:t>
      </w:r>
      <w:r w:rsidR="00A3584F" w:rsidRPr="00255B31">
        <w:rPr>
          <w:b/>
          <w:lang w:val="ka-GE"/>
        </w:rPr>
        <w:t xml:space="preserve"> </w:t>
      </w:r>
      <w:r w:rsidR="00A57C6E" w:rsidRPr="00255B31">
        <w:rPr>
          <w:b/>
          <w:lang w:val="ka-GE"/>
        </w:rPr>
        <w:t>ნოე</w:t>
      </w:r>
      <w:r w:rsidR="00A3584F" w:rsidRPr="00255B31">
        <w:rPr>
          <w:b/>
          <w:lang w:val="ka-GE"/>
        </w:rPr>
        <w:t>მბერი</w:t>
      </w:r>
    </w:p>
    <w:p w14:paraId="61CFE564" w14:textId="77777777" w:rsidR="00854823" w:rsidRPr="00255B31" w:rsidRDefault="00854823" w:rsidP="00255B31">
      <w:pPr>
        <w:ind w:firstLine="284"/>
        <w:rPr>
          <w:b/>
          <w:lang w:val="ka-GE"/>
        </w:rPr>
      </w:pPr>
    </w:p>
    <w:p w14:paraId="7FA02057" w14:textId="77777777" w:rsidR="00854823" w:rsidRPr="00255B31" w:rsidRDefault="00854823" w:rsidP="00255B31">
      <w:pPr>
        <w:ind w:firstLine="284"/>
        <w:rPr>
          <w:b/>
          <w:lang w:val="ka-GE"/>
        </w:rPr>
      </w:pPr>
      <w:r w:rsidRPr="00255B31">
        <w:rPr>
          <w:b/>
          <w:lang w:val="ka-GE"/>
        </w:rPr>
        <w:t>კოლეგიის შემადგენლობა:</w:t>
      </w:r>
    </w:p>
    <w:p w14:paraId="3D05A2D7" w14:textId="1CDCD424" w:rsidR="00854823" w:rsidRPr="00255B31" w:rsidRDefault="00A3584F" w:rsidP="00255B31">
      <w:pPr>
        <w:ind w:firstLine="284"/>
        <w:rPr>
          <w:lang w:val="ka-GE"/>
        </w:rPr>
      </w:pPr>
      <w:r w:rsidRPr="00255B31">
        <w:rPr>
          <w:lang w:val="ka-GE"/>
        </w:rPr>
        <w:t>ვასილ როინიშვილი</w:t>
      </w:r>
      <w:r w:rsidR="00854823" w:rsidRPr="00255B31">
        <w:rPr>
          <w:lang w:val="ka-GE"/>
        </w:rPr>
        <w:t xml:space="preserve"> - სხდომის თავმჯდომარე, მომხსენებელი მოსამართლე;</w:t>
      </w:r>
    </w:p>
    <w:p w14:paraId="1C44E80D" w14:textId="77777777" w:rsidR="00854823" w:rsidRPr="00255B31" w:rsidRDefault="00854823" w:rsidP="00255B31">
      <w:pPr>
        <w:ind w:firstLine="284"/>
        <w:rPr>
          <w:lang w:val="ka-GE"/>
        </w:rPr>
      </w:pPr>
      <w:r w:rsidRPr="00255B31">
        <w:rPr>
          <w:lang w:val="ka-GE"/>
        </w:rPr>
        <w:t>ევა გოცირიძე - წევრი;</w:t>
      </w:r>
    </w:p>
    <w:p w14:paraId="1A86FB50" w14:textId="523CA3D6" w:rsidR="00B45C60" w:rsidRPr="00255B31" w:rsidRDefault="00854823" w:rsidP="00255B31">
      <w:pPr>
        <w:ind w:firstLine="284"/>
        <w:rPr>
          <w:lang w:val="ka-GE"/>
        </w:rPr>
      </w:pPr>
      <w:r w:rsidRPr="00255B31">
        <w:rPr>
          <w:lang w:val="ka-GE"/>
        </w:rPr>
        <w:t xml:space="preserve">გიორგი </w:t>
      </w:r>
      <w:r w:rsidR="0039639E" w:rsidRPr="00255B31">
        <w:rPr>
          <w:lang w:val="ka-GE"/>
        </w:rPr>
        <w:t>თევდორაშვილი</w:t>
      </w:r>
      <w:r w:rsidRPr="00255B31">
        <w:rPr>
          <w:lang w:val="ka-GE"/>
        </w:rPr>
        <w:t xml:space="preserve"> - წევრი</w:t>
      </w:r>
      <w:r w:rsidR="00045C31" w:rsidRPr="00255B31">
        <w:rPr>
          <w:lang w:val="ka-GE"/>
        </w:rPr>
        <w:t>;</w:t>
      </w:r>
    </w:p>
    <w:p w14:paraId="4763F591" w14:textId="3CA6C6D3" w:rsidR="00854823" w:rsidRPr="00255B31" w:rsidRDefault="00A3584F" w:rsidP="00255B31">
      <w:pPr>
        <w:ind w:firstLine="284"/>
        <w:rPr>
          <w:lang w:val="ka-GE"/>
        </w:rPr>
      </w:pPr>
      <w:r w:rsidRPr="00255B31">
        <w:rPr>
          <w:lang w:val="ka-GE"/>
        </w:rPr>
        <w:t xml:space="preserve">გიორგი </w:t>
      </w:r>
      <w:r w:rsidR="0039639E" w:rsidRPr="00255B31">
        <w:rPr>
          <w:lang w:val="ka-GE"/>
        </w:rPr>
        <w:t>კვერენჩხილაძე</w:t>
      </w:r>
      <w:r w:rsidR="00B45C60" w:rsidRPr="00255B31">
        <w:rPr>
          <w:lang w:val="ka-GE"/>
        </w:rPr>
        <w:t xml:space="preserve"> - წევრი</w:t>
      </w:r>
      <w:r w:rsidR="00854823" w:rsidRPr="00255B31">
        <w:rPr>
          <w:lang w:val="ka-GE"/>
        </w:rPr>
        <w:t xml:space="preserve">. </w:t>
      </w:r>
    </w:p>
    <w:p w14:paraId="60D09CC8" w14:textId="77777777" w:rsidR="00854823" w:rsidRPr="00255B31" w:rsidRDefault="00854823" w:rsidP="00255B31">
      <w:pPr>
        <w:ind w:firstLine="284"/>
        <w:rPr>
          <w:lang w:val="ka-GE"/>
        </w:rPr>
      </w:pPr>
    </w:p>
    <w:p w14:paraId="3E1B8E15" w14:textId="14E9B060" w:rsidR="00854823" w:rsidRPr="00255B31" w:rsidRDefault="00854823" w:rsidP="00255B31">
      <w:pPr>
        <w:ind w:firstLine="284"/>
        <w:rPr>
          <w:lang w:val="ka-GE"/>
        </w:rPr>
      </w:pPr>
      <w:r w:rsidRPr="00255B31">
        <w:rPr>
          <w:b/>
          <w:lang w:val="ka-GE"/>
        </w:rPr>
        <w:t xml:space="preserve">სხდომის მდივანი: </w:t>
      </w:r>
      <w:r w:rsidR="00A3584F" w:rsidRPr="00255B31">
        <w:rPr>
          <w:lang w:val="ka-GE"/>
        </w:rPr>
        <w:t>სოფია კობახიძე</w:t>
      </w:r>
      <w:r w:rsidR="00187F9C" w:rsidRPr="00255B31">
        <w:rPr>
          <w:lang w:val="ka-GE"/>
        </w:rPr>
        <w:t>.</w:t>
      </w:r>
      <w:r w:rsidRPr="00255B31">
        <w:rPr>
          <w:lang w:val="ka-GE"/>
        </w:rPr>
        <w:t xml:space="preserve"> </w:t>
      </w:r>
    </w:p>
    <w:p w14:paraId="422684E9" w14:textId="77777777" w:rsidR="00854823" w:rsidRPr="00255B31" w:rsidRDefault="00854823" w:rsidP="00255B31">
      <w:pPr>
        <w:ind w:firstLine="284"/>
        <w:rPr>
          <w:lang w:val="ka-GE"/>
        </w:rPr>
      </w:pPr>
    </w:p>
    <w:p w14:paraId="5AC5AAD8" w14:textId="52764B66" w:rsidR="00854823" w:rsidRPr="00255B31" w:rsidRDefault="00854823" w:rsidP="00255B31">
      <w:pPr>
        <w:ind w:firstLine="284"/>
        <w:rPr>
          <w:lang w:val="ka-GE"/>
        </w:rPr>
      </w:pPr>
      <w:r w:rsidRPr="00255B31">
        <w:rPr>
          <w:b/>
          <w:lang w:val="ka-GE"/>
        </w:rPr>
        <w:t xml:space="preserve">საქმის დასახელება: </w:t>
      </w:r>
      <w:r w:rsidR="00D14956" w:rsidRPr="00255B31">
        <w:rPr>
          <w:bCs/>
          <w:lang w:val="ka-GE"/>
        </w:rPr>
        <w:t>„</w:t>
      </w:r>
      <w:r w:rsidR="00C41CB2" w:rsidRPr="00255B31">
        <w:rPr>
          <w:bCs/>
          <w:lang w:val="ka-GE"/>
        </w:rPr>
        <w:t xml:space="preserve">შპს კონსტრაქშენ სოლუშენს“ </w:t>
      </w:r>
      <w:r w:rsidR="00D14956" w:rsidRPr="00255B31">
        <w:rPr>
          <w:bCs/>
          <w:lang w:val="ka-GE"/>
        </w:rPr>
        <w:t xml:space="preserve">საჯარო სამართლის იურიდიული პირის - მინერალური რესურსების ეროვნული სააგენტოს </w:t>
      </w:r>
      <w:r w:rsidR="00062864" w:rsidRPr="00255B31">
        <w:rPr>
          <w:bCs/>
          <w:lang w:val="ka-GE"/>
        </w:rPr>
        <w:t xml:space="preserve">უფროსის </w:t>
      </w:r>
      <w:r w:rsidRPr="00255B31">
        <w:rPr>
          <w:lang w:val="ka-GE"/>
        </w:rPr>
        <w:t>წინააღმდეგ.</w:t>
      </w:r>
    </w:p>
    <w:p w14:paraId="6C381641" w14:textId="77777777" w:rsidR="00854823" w:rsidRPr="00255B31" w:rsidRDefault="00854823" w:rsidP="00255B31">
      <w:pPr>
        <w:ind w:firstLine="284"/>
        <w:rPr>
          <w:lang w:val="ka-GE"/>
        </w:rPr>
      </w:pPr>
    </w:p>
    <w:p w14:paraId="1A1DB132" w14:textId="46A3AFCE" w:rsidR="004A25D6" w:rsidRPr="00255B31" w:rsidRDefault="00854823" w:rsidP="00255B31">
      <w:pPr>
        <w:ind w:firstLine="284"/>
      </w:pPr>
      <w:r w:rsidRPr="00255B31">
        <w:rPr>
          <w:b/>
          <w:lang w:val="ka-GE"/>
        </w:rPr>
        <w:t xml:space="preserve">დავის საგანი: </w:t>
      </w:r>
      <w:r w:rsidR="00C41CB2" w:rsidRPr="00255B31">
        <w:rPr>
          <w:lang w:val="ka-GE"/>
        </w:rPr>
        <w:t xml:space="preserve">„სასარგებლო წიაღისეულით სარგებლობის ლიცენზიის გაცემის მიზნით აუქციონის გამართვის, ლიცენზიის გაცემის საწყისი ფასის განსაზღვრისა და ანგარიშსწორების წესის შესახებ დებულების დამტკიცების თაობაზე“ </w:t>
      </w:r>
      <w:r w:rsidR="00255B31">
        <w:rPr>
          <w:lang w:val="ka-GE"/>
        </w:rPr>
        <w:t xml:space="preserve">სსიპ - </w:t>
      </w:r>
      <w:r w:rsidR="00C41CB2" w:rsidRPr="00255B31">
        <w:rPr>
          <w:lang w:val="ka-GE"/>
        </w:rPr>
        <w:t>წიაღის ეროვნული სააგენტოს უფროსის 2018 წლის პირველი მაისის №2 ბრძანებით დამტკიცებული დებულების მე-18 მუხლის მე-8 პუნქტის „ა“ ქვეპუნქტის</w:t>
      </w:r>
      <w:r w:rsidR="006439B6" w:rsidRPr="00255B31">
        <w:rPr>
          <w:lang w:val="ka-GE"/>
        </w:rPr>
        <w:t xml:space="preserve"> (202</w:t>
      </w:r>
      <w:r w:rsidR="006439B6" w:rsidRPr="00255B31">
        <w:t>1</w:t>
      </w:r>
      <w:r w:rsidR="006439B6" w:rsidRPr="00255B31">
        <w:rPr>
          <w:lang w:val="ka-GE"/>
        </w:rPr>
        <w:t xml:space="preserve"> წლის </w:t>
      </w:r>
      <w:r w:rsidR="00253AE3" w:rsidRPr="00255B31">
        <w:rPr>
          <w:lang w:val="ka-GE"/>
        </w:rPr>
        <w:t>12</w:t>
      </w:r>
      <w:r w:rsidR="006439B6" w:rsidRPr="00255B31">
        <w:t xml:space="preserve"> </w:t>
      </w:r>
      <w:r w:rsidR="006439B6" w:rsidRPr="00255B31">
        <w:rPr>
          <w:lang w:val="ka-GE"/>
        </w:rPr>
        <w:t>ივლისამდე მოქმედი რედაქცია)</w:t>
      </w:r>
      <w:r w:rsidR="00C41CB2" w:rsidRPr="00255B31">
        <w:rPr>
          <w:lang w:val="ka-GE"/>
        </w:rPr>
        <w:t xml:space="preserve"> კონსტიტუციურობა საქართველოს კონსტიტუციის მე-19 მუხლის პირველ პუნქტთან მიმართებით.</w:t>
      </w:r>
    </w:p>
    <w:p w14:paraId="6FBDA8B8" w14:textId="771756D3" w:rsidR="004A25D6" w:rsidRPr="00255B31" w:rsidRDefault="004A25D6" w:rsidP="00255B31">
      <w:pPr>
        <w:pStyle w:val="Heading2"/>
        <w:rPr>
          <w:szCs w:val="24"/>
          <w:lang w:val="ka-GE"/>
        </w:rPr>
      </w:pPr>
      <w:r w:rsidRPr="00255B31">
        <w:rPr>
          <w:szCs w:val="24"/>
          <w:lang w:val="ka-GE"/>
        </w:rPr>
        <w:lastRenderedPageBreak/>
        <w:t>I</w:t>
      </w:r>
      <w:r w:rsidRPr="00255B31">
        <w:rPr>
          <w:szCs w:val="24"/>
          <w:lang w:val="ka-GE"/>
        </w:rPr>
        <w:br/>
        <w:t>აღწერილობითი ნაწილი</w:t>
      </w:r>
    </w:p>
    <w:p w14:paraId="59FE8072" w14:textId="77777777" w:rsidR="00751F15" w:rsidRPr="00255B31" w:rsidRDefault="00751F15" w:rsidP="00255B31">
      <w:pPr>
        <w:ind w:firstLine="0"/>
        <w:rPr>
          <w:lang w:val="ka-GE"/>
        </w:rPr>
      </w:pPr>
    </w:p>
    <w:p w14:paraId="0DE1BEDD" w14:textId="2625E161" w:rsidR="00C41CB2" w:rsidRPr="00255B31" w:rsidRDefault="00C41CB2" w:rsidP="00255B31">
      <w:pPr>
        <w:pStyle w:val="ListParagraph"/>
        <w:numPr>
          <w:ilvl w:val="0"/>
          <w:numId w:val="2"/>
        </w:numPr>
        <w:ind w:left="0" w:firstLine="284"/>
        <w:rPr>
          <w:lang w:val="ka-GE"/>
        </w:rPr>
      </w:pPr>
      <w:r w:rsidRPr="00255B31">
        <w:rPr>
          <w:lang w:val="ka-GE"/>
        </w:rPr>
        <w:t xml:space="preserve">საქართველოს საკონსტიტუციო სასამართლოს 2021 წლის 22 მარტს კონსტიტუციური სარჩელით (რეგისტრაციის №1580) მომართა „შპს კონსტრაქშენ სოლუშენსმა“. №1580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2021 წლის 23 მარტს. </w:t>
      </w:r>
      <w:r w:rsidR="00255B31">
        <w:rPr>
          <w:lang w:val="ru-RU"/>
        </w:rPr>
        <w:t>№</w:t>
      </w:r>
      <w:r w:rsidR="00255B31">
        <w:rPr>
          <w:lang w:val="ka-GE"/>
        </w:rPr>
        <w:t xml:space="preserve">1580 </w:t>
      </w:r>
      <w:r w:rsidRPr="00255B31">
        <w:rPr>
          <w:lang w:val="ka-GE"/>
        </w:rPr>
        <w:t xml:space="preserve">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2021 წლის 11 ივნისს. №1580 კონსტიტუციური სარჩელი საქართველოს საკონსტიტუციო სასამართლოს 2021 წლის 11 ივნისის №1/6/1580 საოქმო ჩანაწერით ნაწილობრივ იქნა არსებითად განსახილველად მიღებული. </w:t>
      </w:r>
    </w:p>
    <w:p w14:paraId="2863CD6C" w14:textId="4A67E0CA" w:rsidR="00C41CB2" w:rsidRPr="00255B31" w:rsidRDefault="00C41CB2" w:rsidP="00255B31">
      <w:pPr>
        <w:pStyle w:val="ListParagraph"/>
        <w:numPr>
          <w:ilvl w:val="0"/>
          <w:numId w:val="2"/>
        </w:numPr>
        <w:ind w:left="0" w:firstLine="284"/>
        <w:rPr>
          <w:lang w:val="ka-GE"/>
        </w:rPr>
      </w:pPr>
      <w:r w:rsidRPr="00255B31">
        <w:rPr>
          <w:lang w:val="ka-GE"/>
        </w:rPr>
        <w:t>№1580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w:t>
      </w:r>
      <w:r w:rsidR="00255B31">
        <w:rPr>
          <w:lang w:val="ka-GE"/>
        </w:rPr>
        <w:t>,</w:t>
      </w:r>
      <w:r w:rsidRPr="00255B31">
        <w:rPr>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00BE10D7" w:rsidRPr="00255B31">
        <w:rPr>
          <w:vertAlign w:val="superscript"/>
          <w:lang w:val="ka-GE"/>
        </w:rPr>
        <w:t>1</w:t>
      </w:r>
      <w:r w:rsidRPr="00255B31">
        <w:rPr>
          <w:lang w:val="ka-GE"/>
        </w:rPr>
        <w:t xml:space="preserve"> მუხლები და 39-ე მუხლის პირველი პუნქტის „ა“ ქვეპუნქტი.</w:t>
      </w:r>
    </w:p>
    <w:p w14:paraId="17CC775D" w14:textId="352C75BD" w:rsidR="00C41CB2" w:rsidRPr="00255B31" w:rsidRDefault="00C41CB2" w:rsidP="00255B31">
      <w:pPr>
        <w:pStyle w:val="ListParagraph"/>
        <w:numPr>
          <w:ilvl w:val="0"/>
          <w:numId w:val="2"/>
        </w:numPr>
        <w:ind w:left="0" w:firstLine="284"/>
        <w:rPr>
          <w:lang w:val="ka-GE"/>
        </w:rPr>
      </w:pPr>
      <w:r w:rsidRPr="00255B31">
        <w:rPr>
          <w:lang w:val="ka-GE"/>
        </w:rPr>
        <w:t xml:space="preserve">„სასარგებლო წიაღისეულით სარგებლობის ლიცენზიის გაცემის მიზნით აუქციონის გამართვის, ლიცენზიის გაცემის საწყისი ფასის განსაზღვრისა და ანგარიშსწორების წესის შესახებ დებულების დამტკიცების თაობაზე“ </w:t>
      </w:r>
      <w:r w:rsidR="00253AE3" w:rsidRPr="00255B31">
        <w:rPr>
          <w:lang w:val="ka-GE"/>
        </w:rPr>
        <w:t xml:space="preserve">სსიპ - </w:t>
      </w:r>
      <w:r w:rsidRPr="00255B31">
        <w:rPr>
          <w:lang w:val="ka-GE"/>
        </w:rPr>
        <w:t>წიაღის ეროვნული სააგენტოს უფროსის 2018 წლის პირველი მაისის №2 ბრძანებით დამტკიცებული დებულების</w:t>
      </w:r>
      <w:r w:rsidR="00253AE3" w:rsidRPr="00255B31">
        <w:rPr>
          <w:lang w:val="ka-GE"/>
        </w:rPr>
        <w:t xml:space="preserve"> (</w:t>
      </w:r>
      <w:r w:rsidRPr="00255B31">
        <w:rPr>
          <w:lang w:val="ka-GE"/>
        </w:rPr>
        <w:t>შემდგომში</w:t>
      </w:r>
      <w:r w:rsidR="00253AE3" w:rsidRPr="00255B31">
        <w:rPr>
          <w:lang w:val="ka-GE"/>
        </w:rPr>
        <w:t>, სსიპ -</w:t>
      </w:r>
      <w:r w:rsidRPr="00255B31">
        <w:rPr>
          <w:lang w:val="ka-GE"/>
        </w:rPr>
        <w:t xml:space="preserve"> წიაღის ეროვნული სააგენტოს უფროსის 2018 წლის პირველი მაისის №2 ბრძანებით დამტკიცებული დებულება) მე-18 მუხლის მე-8 პუნქტის „ა“ ქვეპუნქტის </w:t>
      </w:r>
      <w:r w:rsidR="006439B6" w:rsidRPr="00255B31">
        <w:rPr>
          <w:lang w:val="ka-GE"/>
        </w:rPr>
        <w:t xml:space="preserve">(2021 წლის </w:t>
      </w:r>
      <w:r w:rsidR="00253AE3" w:rsidRPr="00255B31">
        <w:rPr>
          <w:lang w:val="ka-GE"/>
        </w:rPr>
        <w:t>12</w:t>
      </w:r>
      <w:r w:rsidR="006439B6" w:rsidRPr="00255B31">
        <w:rPr>
          <w:lang w:val="ka-GE"/>
        </w:rPr>
        <w:t xml:space="preserve"> ივლისამდე მოქმედი რედაქცია) </w:t>
      </w:r>
      <w:r w:rsidRPr="00255B31">
        <w:rPr>
          <w:lang w:val="ka-GE"/>
        </w:rPr>
        <w:t>თანახმად, ელექტრონულ აუქციონში რეგისტრირებული პირის მიერ გადახდილი ბე უკან დაბრუნებას არ ექვემდებარება, თუ პრეტენდენტი არ მიიღებს მონაწილეობას ვაჭრობაში.</w:t>
      </w:r>
    </w:p>
    <w:p w14:paraId="1A0BD712" w14:textId="77777777" w:rsidR="00C41CB2" w:rsidRPr="00255B31" w:rsidRDefault="00C41CB2" w:rsidP="00255B31">
      <w:pPr>
        <w:pStyle w:val="ListParagraph"/>
        <w:numPr>
          <w:ilvl w:val="0"/>
          <w:numId w:val="2"/>
        </w:numPr>
        <w:ind w:left="0" w:firstLine="284"/>
        <w:rPr>
          <w:lang w:val="ka-GE"/>
        </w:rPr>
      </w:pPr>
      <w:r w:rsidRPr="00255B31">
        <w:rPr>
          <w:lang w:val="ka-GE"/>
        </w:rPr>
        <w:t>საქართველოს კონსტიტუციის მე-19 მუხლის პირველი პუნქტი განამტკიცებს საკუთრების უფლებას.</w:t>
      </w:r>
    </w:p>
    <w:p w14:paraId="53468E6D" w14:textId="109C569E" w:rsidR="00C41CB2" w:rsidRPr="00255B31" w:rsidRDefault="00C41CB2" w:rsidP="00255B31">
      <w:pPr>
        <w:pStyle w:val="ListParagraph"/>
        <w:numPr>
          <w:ilvl w:val="0"/>
          <w:numId w:val="2"/>
        </w:numPr>
        <w:ind w:left="0" w:firstLine="284"/>
        <w:rPr>
          <w:lang w:val="ka-GE"/>
        </w:rPr>
      </w:pPr>
      <w:r w:rsidRPr="00255B31">
        <w:rPr>
          <w:lang w:val="ka-GE"/>
        </w:rPr>
        <w:t xml:space="preserve">№1580 კონსტიტუციური სარჩელიდან ირკვევა, რომ მოსარჩელე დარეგისტრირდა საქართველოს ეკონომიკისა და მდგრადი განვითარების სამინისტროს საჯარო სამართლის იურიდიული პირის, წიაღის ეროვნული სააგენტოს </w:t>
      </w:r>
      <w:r w:rsidRPr="00255B31">
        <w:rPr>
          <w:lang w:val="ka-GE"/>
        </w:rPr>
        <w:lastRenderedPageBreak/>
        <w:t>(შემდგომში</w:t>
      </w:r>
      <w:r w:rsidR="00255B31">
        <w:rPr>
          <w:lang w:val="ka-GE"/>
        </w:rPr>
        <w:t>,</w:t>
      </w:r>
      <w:r w:rsidRPr="00255B31">
        <w:rPr>
          <w:lang w:val="ka-GE"/>
        </w:rPr>
        <w:t xml:space="preserve"> წიაღის ეროვნული სააგენტო) მიერ მოწყობილ ელექტრონულ აუქციონში სასარგებლო წიაღისეულით სარგებლობის ლიცენზიის მოსაპოვებლად და გადაიხადა აუქციონში მონაწილეობის მისაღებად დაწესებული ბეს შესაბამისი ოდენობა - 62.233 ლარი. მოსარჩელის მიერ ბეს გადახდისას აუქციონის საწყისი ფასი შეადგენდა 618.231 ლარს.</w:t>
      </w:r>
    </w:p>
    <w:p w14:paraId="54D2D0FA" w14:textId="77777777" w:rsidR="00C41CB2" w:rsidRPr="00255B31" w:rsidRDefault="00C41CB2" w:rsidP="00255B31">
      <w:pPr>
        <w:pStyle w:val="ListParagraph"/>
        <w:numPr>
          <w:ilvl w:val="0"/>
          <w:numId w:val="2"/>
        </w:numPr>
        <w:ind w:left="0" w:firstLine="284"/>
        <w:rPr>
          <w:lang w:val="ka-GE"/>
        </w:rPr>
      </w:pPr>
      <w:r w:rsidRPr="00255B31">
        <w:rPr>
          <w:lang w:val="ka-GE"/>
        </w:rPr>
        <w:t>აუქციონის დასრულებამდე ერთი საათით ადრე, მოსარჩელე მხარემ გადაწყვიტა ვაჭრობაში მონაწილეობის მიღება, რისთვისაც შევიდა ელექტრონული აუქციონის ჩატარების შესაბამის ვებგვერდზე. ამ დროისათვის შესაძენი ლოტების საწყისი ფასი გაზრდილი იყო 325.140 ლარით, რაც მოსარჩელისათვის წარმოადგენდა ზედმეტად მაღალ თანხას და, შესაბამისად, მას აუქციონის მიმდინარეობისას ბიჯი არ დაუფიქსირებია. აღნიშნული ქმედება წიაღის ეროვნული სააგენტოს მიერ, წიაღის ეროვნული სააგენტოს უფროსის 2018 წლის 1 მაისის №2 ბრძანებით დამტკიცებული დებულების მე-7 მუხლის მე-7 პუნქტზე დაყრდნობით, განიმარტება ვაჭრობაში მონაწილეობის არმიღებად.</w:t>
      </w:r>
    </w:p>
    <w:p w14:paraId="6000F4F9" w14:textId="6FC07829" w:rsidR="00C41CB2" w:rsidRPr="00255B31" w:rsidRDefault="00C41CB2" w:rsidP="00255B31">
      <w:pPr>
        <w:pStyle w:val="ListParagraph"/>
        <w:numPr>
          <w:ilvl w:val="0"/>
          <w:numId w:val="2"/>
        </w:numPr>
        <w:ind w:left="0" w:firstLine="284"/>
        <w:rPr>
          <w:lang w:val="ka-GE"/>
        </w:rPr>
      </w:pPr>
      <w:r w:rsidRPr="00255B31">
        <w:rPr>
          <w:lang w:val="ka-GE"/>
        </w:rPr>
        <w:t>თავის მხრივ, სადავო ნორმა აცხადებს, რომ თუ ელექტრონული აუქციონის მიმდინარეობისას პრეტენდენტი მონაწილეობას არ მიიღებს ვაჭრობაში, მას გადახდილი ბე უკან არ დაუბრუნდება. შესაბამისად, ვინაიდან მოსარჩელემ ბიჯი არ დააფიქსირა და მონაწილეობა არ მიიღო ვაჭრობაში, მან დაკარგა 62.233 ლარი, რომელიც გადახდილი ჰქონდა ბეს სახით.</w:t>
      </w:r>
      <w:r w:rsidR="0069128E" w:rsidRPr="00255B31">
        <w:rPr>
          <w:lang w:val="ka-GE"/>
        </w:rPr>
        <w:t xml:space="preserve"> </w:t>
      </w:r>
      <w:r w:rsidRPr="00255B31">
        <w:rPr>
          <w:lang w:val="ka-GE"/>
        </w:rPr>
        <w:t>მიუხედავად მოსარჩელის მიერ ვაჭრობაში მონაწილეობის მიუღებლობისა, აუქციონი შედგა და სასარგებლო წიაღისეულით სარგებლობის ლიცენზიები გაიყიდა, თუმცა მოსარჩელისთვის წიაღის ეროვნულ სააგენტოს ბე არ დაუბრუნებია.</w:t>
      </w:r>
    </w:p>
    <w:p w14:paraId="10991DF7" w14:textId="77777777" w:rsidR="00C41CB2" w:rsidRPr="00255B31" w:rsidRDefault="00C41CB2" w:rsidP="00255B31">
      <w:pPr>
        <w:pStyle w:val="ListParagraph"/>
        <w:numPr>
          <w:ilvl w:val="0"/>
          <w:numId w:val="2"/>
        </w:numPr>
        <w:ind w:left="0" w:firstLine="284"/>
        <w:rPr>
          <w:lang w:val="ka-GE"/>
        </w:rPr>
      </w:pPr>
      <w:r w:rsidRPr="00255B31">
        <w:rPr>
          <w:lang w:val="ka-GE"/>
        </w:rPr>
        <w:t>მოსარჩელის განმარტებით, ბეს წინასწარ გადახდის ძირითადი ფუნქციაა პირის ნების სერიოზულობის დაფიქსირება, შესრულების უზრუნველყოფა და ხელშეკრულების დადების ფაქტის დადასტურება. შესაბამისად, იმ შემთხვევაში, როდესაც პრეტენდენტის მიერ ვაჭრობაში მონაწილეობის მიუღებლობის მიუხედავად, აუქციონი გაიმართება და შესაბამისი ლოტი გაიყიდება, გაუგებარია, რატომ არ ხდება მისთვის ბეს სახით გადახდილი თანხის უკან დაბრუნება.</w:t>
      </w:r>
    </w:p>
    <w:p w14:paraId="127EE7F9" w14:textId="538E32C3" w:rsidR="00C41CB2" w:rsidRPr="00255B31" w:rsidRDefault="00C41CB2" w:rsidP="00255B31">
      <w:pPr>
        <w:pStyle w:val="ListParagraph"/>
        <w:numPr>
          <w:ilvl w:val="0"/>
          <w:numId w:val="2"/>
        </w:numPr>
        <w:ind w:left="0" w:firstLine="284"/>
        <w:rPr>
          <w:lang w:val="ka-GE"/>
        </w:rPr>
      </w:pPr>
      <w:r w:rsidRPr="00255B31">
        <w:rPr>
          <w:lang w:val="ka-GE"/>
        </w:rPr>
        <w:t>მოსარჩელის განმარტებით, ბეს დაკარგვა იწვევს მნიშვნელოვან ეკონომიკურ ზარალს ფიზიკური და იურიდიული პირებისათვის, რაც შესაძლოა, მათი გაკოტრების განმაპირობებელი ფაქტორიც კი გახდეს.</w:t>
      </w:r>
      <w:r w:rsidR="0069128E" w:rsidRPr="00255B31">
        <w:rPr>
          <w:lang w:val="ka-GE"/>
        </w:rPr>
        <w:t xml:space="preserve"> </w:t>
      </w:r>
      <w:r w:rsidRPr="00255B31">
        <w:rPr>
          <w:lang w:val="ka-GE"/>
        </w:rPr>
        <w:t xml:space="preserve">მეორე მხრივ, სადავო ნორმა აუქციონის მონაწილე პირებს ართმევს შესაძლებლობას, თავად გადაწყვიტონ, ესა თუ ის სამართლებრივი სიკეთე რამდენად მისაღები და თანხობრივად ხელსაყრელია მათთვის. ბეს დაკარგვის მოლოდინი აიძულებს კომპანიებს, გაზრდილ ფასად </w:t>
      </w:r>
      <w:r w:rsidRPr="00255B31">
        <w:rPr>
          <w:lang w:val="ka-GE"/>
        </w:rPr>
        <w:lastRenderedPageBreak/>
        <w:t>შეისყიდონ სამართლებრივი სიკეთე, რაც მნიშვნელოვან ზიანს აყენებს მათ ბიუჯეტს და შემდგომ ეკონომიკურ საქმიანობას.</w:t>
      </w:r>
    </w:p>
    <w:p w14:paraId="7901ACB9" w14:textId="6338036B" w:rsidR="00C41CB2" w:rsidRPr="00255B31" w:rsidRDefault="0069128E" w:rsidP="00255B31">
      <w:pPr>
        <w:pStyle w:val="ListParagraph"/>
        <w:numPr>
          <w:ilvl w:val="0"/>
          <w:numId w:val="2"/>
        </w:numPr>
        <w:ind w:left="0" w:firstLine="284"/>
        <w:rPr>
          <w:lang w:val="ka-GE"/>
        </w:rPr>
      </w:pPr>
      <w:r w:rsidRPr="00255B31">
        <w:rPr>
          <w:lang w:val="ka-GE"/>
        </w:rPr>
        <w:t xml:space="preserve">მოსარჩელე მხარეს სადავო ნორმა არაკონსტიტუციურად მიაჩნია მისი ბლანკეტური ხასიათიდან გამომდინარე, კერძოდ, ვაჭრობაში მონაწილეობის </w:t>
      </w:r>
      <w:r w:rsidR="00D7087D" w:rsidRPr="00255B31">
        <w:rPr>
          <w:lang w:val="ka-GE"/>
        </w:rPr>
        <w:t>მიუღებლობის</w:t>
      </w:r>
      <w:r w:rsidRPr="00255B31">
        <w:rPr>
          <w:lang w:val="ka-GE"/>
        </w:rPr>
        <w:t xml:space="preserve"> შემთხვევაში, სადავო ნორმა ითვალისწინებს პრეტენდენტის მიერ გადახდილი ბეს დაკარგვას, მიუხედავად იმისა, შედგა თუ არა აუქციონი. </w:t>
      </w:r>
      <w:r w:rsidR="00C41CB2" w:rsidRPr="00255B31">
        <w:rPr>
          <w:lang w:val="ka-GE"/>
        </w:rPr>
        <w:t xml:space="preserve">ყოველივე ზემოაღნიშნულიდან გამომდინარე, მოსარჩელე მხარე მიიჩნევს, რომ სადავო ნორმის მოქმედების ფარგლებში სახელმწიფო სათანადოდ არ იცავს მეწარმეთა საკუთრების უფლებას, რაც გამოიხატება, სახელმწიფოს მხრიდან, აუქციონში მონაწილე პირთა მიერ ბეს სახით გადახდილი თანხის არამართლზომიერად დასაკუთრებაში. აღნიშნულიდან გამომდინარე, </w:t>
      </w:r>
      <w:r w:rsidR="00A57C6E" w:rsidRPr="00255B31">
        <w:rPr>
          <w:lang w:val="ka-GE"/>
        </w:rPr>
        <w:t xml:space="preserve">საქართველოს კონსტიტუციის მე-19 მუხლის პირველ პუნქტთან მიმართებით </w:t>
      </w:r>
      <w:r w:rsidR="00C41CB2" w:rsidRPr="00255B31">
        <w:rPr>
          <w:lang w:val="ka-GE"/>
        </w:rPr>
        <w:t>მოსარჩელე მხარე ითხოვს სადავო ნორმის იმ ნორმატიულ შინაარსის არაკონსტიტუციურად ცნობას, რომლის თანახმად, პრეტენდენტის მიერ გადახდილი ბე უკან დაბრუნებას არ ექვემდებარება, თუ მის მიერ ვაჭრობაში მონაწილეობის არმიღების მიუხედავად, აუქციონი შედგა და შესაბამისი ლოტი გაიყიდა</w:t>
      </w:r>
      <w:r w:rsidR="00A57C6E" w:rsidRPr="00255B31">
        <w:rPr>
          <w:lang w:val="ka-GE"/>
        </w:rPr>
        <w:t>.</w:t>
      </w:r>
    </w:p>
    <w:p w14:paraId="504C3D93" w14:textId="0D80C0D0" w:rsidR="00C41CB2" w:rsidRPr="00255B31" w:rsidRDefault="00C41CB2" w:rsidP="00255B31">
      <w:pPr>
        <w:pStyle w:val="ListParagraph"/>
        <w:numPr>
          <w:ilvl w:val="0"/>
          <w:numId w:val="2"/>
        </w:numPr>
        <w:ind w:left="0" w:firstLine="284"/>
        <w:rPr>
          <w:lang w:val="ka-GE"/>
        </w:rPr>
      </w:pPr>
      <w:r w:rsidRPr="00255B31">
        <w:rPr>
          <w:lang w:val="ka-GE"/>
        </w:rPr>
        <w:t xml:space="preserve">მოსარჩელე მხარე, საკუთარი არგუმენტაციის გასამყარებლად, </w:t>
      </w:r>
      <w:r w:rsidR="00D7087D" w:rsidRPr="00255B31">
        <w:rPr>
          <w:lang w:val="ka-GE"/>
        </w:rPr>
        <w:t>მიუთითებს</w:t>
      </w:r>
      <w:r w:rsidRPr="00255B31">
        <w:rPr>
          <w:lang w:val="ka-GE"/>
        </w:rPr>
        <w:t xml:space="preserve"> საქართველოს საკონსტიტუციო სასამართლოს პრაქტიკა</w:t>
      </w:r>
      <w:r w:rsidR="00D7087D" w:rsidRPr="00255B31">
        <w:rPr>
          <w:lang w:val="ka-GE"/>
        </w:rPr>
        <w:t>ზე</w:t>
      </w:r>
      <w:r w:rsidRPr="00255B31">
        <w:rPr>
          <w:lang w:val="ka-GE"/>
        </w:rPr>
        <w:t>.</w:t>
      </w:r>
    </w:p>
    <w:p w14:paraId="73639F3E" w14:textId="1C1933B7" w:rsidR="0036447E" w:rsidRPr="00255B31" w:rsidRDefault="0036447E" w:rsidP="00255B31">
      <w:pPr>
        <w:pStyle w:val="ListParagraph"/>
        <w:ind w:left="0" w:firstLine="284"/>
        <w:rPr>
          <w:lang w:val="ka-GE"/>
        </w:rPr>
      </w:pPr>
    </w:p>
    <w:p w14:paraId="34572417" w14:textId="77777777" w:rsidR="0012671B" w:rsidRPr="00255B31" w:rsidRDefault="0012671B" w:rsidP="00255B31">
      <w:pPr>
        <w:ind w:firstLine="284"/>
        <w:rPr>
          <w:lang w:val="ka-GE"/>
        </w:rPr>
      </w:pPr>
    </w:p>
    <w:p w14:paraId="0E1050C3" w14:textId="77777777" w:rsidR="0012671B" w:rsidRPr="00255B31" w:rsidRDefault="0012671B" w:rsidP="00255B31">
      <w:pPr>
        <w:pStyle w:val="Heading1"/>
        <w:ind w:firstLine="284"/>
        <w:rPr>
          <w:szCs w:val="24"/>
          <w:lang w:val="ka-GE"/>
        </w:rPr>
      </w:pPr>
      <w:r w:rsidRPr="00255B31">
        <w:rPr>
          <w:szCs w:val="24"/>
          <w:lang w:val="ka-GE"/>
        </w:rPr>
        <w:t>II</w:t>
      </w:r>
      <w:r w:rsidRPr="00255B31">
        <w:rPr>
          <w:szCs w:val="24"/>
          <w:lang w:val="ka-GE"/>
        </w:rPr>
        <w:br/>
        <w:t xml:space="preserve">სამოტივაციო ნაწილი </w:t>
      </w:r>
    </w:p>
    <w:p w14:paraId="22F70A7B" w14:textId="77777777" w:rsidR="00645D97" w:rsidRPr="00255B31" w:rsidRDefault="00645D97" w:rsidP="00255B31">
      <w:pPr>
        <w:ind w:firstLine="284"/>
        <w:rPr>
          <w:lang w:val="ka-GE"/>
        </w:rPr>
      </w:pPr>
    </w:p>
    <w:p w14:paraId="2A9F7CB1" w14:textId="2C8EF83F" w:rsidR="00690FF2" w:rsidRPr="00255B31" w:rsidRDefault="00A3584F" w:rsidP="00255B31">
      <w:pPr>
        <w:numPr>
          <w:ilvl w:val="0"/>
          <w:numId w:val="10"/>
        </w:numPr>
        <w:ind w:left="0" w:firstLine="284"/>
        <w:contextualSpacing/>
        <w:rPr>
          <w:lang w:val="ka-GE"/>
        </w:rPr>
      </w:pPr>
      <w:r w:rsidRPr="00255B31">
        <w:rPr>
          <w:lang w:val="ka-GE"/>
        </w:rPr>
        <w:t>№1</w:t>
      </w:r>
      <w:r w:rsidR="00C41CB2" w:rsidRPr="00255B31">
        <w:rPr>
          <w:lang w:val="ka-GE"/>
        </w:rPr>
        <w:t>580</w:t>
      </w:r>
      <w:r w:rsidRPr="00255B31">
        <w:rPr>
          <w:lang w:val="ka-GE"/>
        </w:rPr>
        <w:t xml:space="preserve"> კონსტიტუციურ სარჩელში მოსარჩელე მხარეს წარმოადგენს </w:t>
      </w:r>
      <w:r w:rsidR="00826CCF" w:rsidRPr="00255B31">
        <w:rPr>
          <w:lang w:val="ka-GE"/>
        </w:rPr>
        <w:t>„</w:t>
      </w:r>
      <w:r w:rsidR="00264C14" w:rsidRPr="00255B31">
        <w:rPr>
          <w:lang w:val="ka-GE"/>
        </w:rPr>
        <w:t>შპს კონსტრაქშენ სოლუშენს“</w:t>
      </w:r>
      <w:r w:rsidRPr="00255B31">
        <w:rPr>
          <w:lang w:val="ka-GE"/>
        </w:rPr>
        <w:t xml:space="preserve">. 2024 წლის 8 ნოემბერს, </w:t>
      </w:r>
      <w:r w:rsidR="00ED2AD8" w:rsidRPr="00255B31">
        <w:rPr>
          <w:lang w:val="ka-GE"/>
        </w:rPr>
        <w:t>კონსტიტუციური სარჩელის არსებითად განსახილველად მიღების შემდ</w:t>
      </w:r>
      <w:r w:rsidR="00255B31">
        <w:rPr>
          <w:lang w:val="ka-GE"/>
        </w:rPr>
        <w:t>ეგ</w:t>
      </w:r>
      <w:r w:rsidR="00ED2AD8" w:rsidRPr="00255B31">
        <w:rPr>
          <w:lang w:val="ka-GE"/>
        </w:rPr>
        <w:t>,</w:t>
      </w:r>
      <w:r w:rsidRPr="00255B31">
        <w:rPr>
          <w:lang w:val="ka-GE"/>
        </w:rPr>
        <w:t xml:space="preserve"> </w:t>
      </w:r>
      <w:r w:rsidR="00690FF2" w:rsidRPr="00255B31">
        <w:rPr>
          <w:lang w:val="ka-GE"/>
        </w:rPr>
        <w:t xml:space="preserve">მოსარჩელე </w:t>
      </w:r>
      <w:r w:rsidR="00826CCF" w:rsidRPr="00255B31">
        <w:rPr>
          <w:lang w:val="ka-GE"/>
        </w:rPr>
        <w:t>„</w:t>
      </w:r>
      <w:r w:rsidR="00264C14" w:rsidRPr="00255B31">
        <w:rPr>
          <w:lang w:val="ka-GE"/>
        </w:rPr>
        <w:t xml:space="preserve">შპს კონსტრაქშენ სოლუშენს“-ის დირექტორმა გიორგი ცინცაძემ </w:t>
      </w:r>
      <w:r w:rsidR="00690FF2" w:rsidRPr="00255B31">
        <w:rPr>
          <w:lang w:val="ka-GE"/>
        </w:rPr>
        <w:t xml:space="preserve">განცხადებით </w:t>
      </w:r>
      <w:r w:rsidRPr="00255B31">
        <w:rPr>
          <w:lang w:val="ka-GE"/>
        </w:rPr>
        <w:t>მომართა საქართველოს საკონსტიტუციო სასამართლოს და უარი თქვა სასარჩელო მოთხოვნაზე</w:t>
      </w:r>
      <w:r w:rsidR="00690FF2" w:rsidRPr="00255B31">
        <w:rPr>
          <w:lang w:val="ka-GE"/>
        </w:rPr>
        <w:t xml:space="preserve">. </w:t>
      </w:r>
    </w:p>
    <w:p w14:paraId="0736F75A" w14:textId="7B601021" w:rsidR="00690FF2" w:rsidRPr="00255B31" w:rsidRDefault="00A3584F" w:rsidP="00255B31">
      <w:pPr>
        <w:numPr>
          <w:ilvl w:val="0"/>
          <w:numId w:val="10"/>
        </w:numPr>
        <w:ind w:left="0" w:firstLine="284"/>
        <w:contextualSpacing/>
        <w:rPr>
          <w:lang w:val="ka-GE"/>
        </w:rPr>
      </w:pPr>
      <w:r w:rsidRPr="00255B31">
        <w:rPr>
          <w:lang w:val="ka-GE"/>
        </w:rPr>
        <w:t>„საქართველოს საკონსტიტუციო სასამართლოს შესახებ“ საქართველოს ორგანული კანონის 29-ე მუხლის მე-2 პუნქტის მიხედვით, მოსარჩელეს უფლება აქვს, უარი თქვას სასარჩელო მოთხოვნაზე</w:t>
      </w:r>
      <w:r w:rsidR="00255B31">
        <w:rPr>
          <w:lang w:val="ka-GE"/>
        </w:rPr>
        <w:t xml:space="preserve">, </w:t>
      </w:r>
      <w:r w:rsidR="00255B31" w:rsidRPr="009341A8">
        <w:rPr>
          <w:lang w:val="ka-GE"/>
        </w:rPr>
        <w:t>საქმის განხილვისა და გადაწყვეტის ნებისმიერ ეტაპზე</w:t>
      </w:r>
      <w:r w:rsidRPr="00255B31">
        <w:rPr>
          <w:lang w:val="ka-GE"/>
        </w:rPr>
        <w:t>. ამასთანავე, სასარჩელო მოთხოვნაზე უარის თქმა იწვევს საქართველოს საკონსტიტუციო სასამართლოში საქმის შეწყვეტას</w:t>
      </w:r>
      <w:r w:rsidR="00690FF2" w:rsidRPr="00255B31">
        <w:rPr>
          <w:lang w:val="ka-GE"/>
        </w:rPr>
        <w:t xml:space="preserve">. </w:t>
      </w:r>
    </w:p>
    <w:p w14:paraId="4BB1A170" w14:textId="502B6690" w:rsidR="00421E52" w:rsidRPr="00255B31" w:rsidRDefault="00A3584F" w:rsidP="00255B31">
      <w:pPr>
        <w:numPr>
          <w:ilvl w:val="0"/>
          <w:numId w:val="10"/>
        </w:numPr>
        <w:ind w:left="0" w:firstLine="284"/>
        <w:contextualSpacing/>
        <w:rPr>
          <w:lang w:val="ka-GE"/>
        </w:rPr>
      </w:pPr>
      <w:r w:rsidRPr="00255B31">
        <w:rPr>
          <w:lang w:val="ka-GE"/>
        </w:rPr>
        <w:lastRenderedPageBreak/>
        <w:t>ამრიგად, „საქართველოს საკონსტიტუციო სასამართლოს შესახებ“ საქართველოს ორგანული კანონის 29-ე მუხლის მე-2 პუნქტზე დაყრდნობით, №1</w:t>
      </w:r>
      <w:r w:rsidR="00264C14" w:rsidRPr="00255B31">
        <w:rPr>
          <w:lang w:val="ka-GE"/>
        </w:rPr>
        <w:t>580</w:t>
      </w:r>
      <w:r w:rsidR="00690FF2" w:rsidRPr="00255B31">
        <w:rPr>
          <w:lang w:val="ka-GE"/>
        </w:rPr>
        <w:t xml:space="preserve"> </w:t>
      </w:r>
      <w:r w:rsidRPr="00255B31">
        <w:rPr>
          <w:lang w:val="ka-GE"/>
        </w:rPr>
        <w:t>კონსტიტუციურ სარჩელზე საქმე უნდა შეწყდეს</w:t>
      </w:r>
      <w:r w:rsidR="00690FF2" w:rsidRPr="00255B31">
        <w:rPr>
          <w:lang w:val="ka-GE"/>
        </w:rPr>
        <w:t>.</w:t>
      </w:r>
    </w:p>
    <w:p w14:paraId="788B2C09" w14:textId="77777777" w:rsidR="00CB08F2" w:rsidRPr="00255B31" w:rsidRDefault="00CB08F2" w:rsidP="00255B31">
      <w:pPr>
        <w:ind w:firstLine="284"/>
        <w:contextualSpacing/>
        <w:rPr>
          <w:lang w:val="ka-GE"/>
        </w:rPr>
      </w:pPr>
    </w:p>
    <w:p w14:paraId="0E255A1F" w14:textId="77777777" w:rsidR="00B466BD" w:rsidRPr="00255B31" w:rsidRDefault="00B466BD" w:rsidP="00255B31">
      <w:pPr>
        <w:ind w:firstLine="284"/>
        <w:contextualSpacing/>
        <w:rPr>
          <w:lang w:val="ka-GE"/>
        </w:rPr>
      </w:pPr>
    </w:p>
    <w:p w14:paraId="49FF0CAF" w14:textId="77777777" w:rsidR="00421E52" w:rsidRPr="00255B31" w:rsidRDefault="00421E52" w:rsidP="00255B31">
      <w:pPr>
        <w:pStyle w:val="Heading1"/>
        <w:rPr>
          <w:szCs w:val="24"/>
          <w:lang w:val="ka-GE"/>
        </w:rPr>
      </w:pPr>
      <w:r w:rsidRPr="00255B31">
        <w:rPr>
          <w:szCs w:val="24"/>
          <w:lang w:val="ka-GE"/>
        </w:rPr>
        <w:t>III</w:t>
      </w:r>
      <w:r w:rsidRPr="00255B31">
        <w:rPr>
          <w:szCs w:val="24"/>
          <w:lang w:val="ka-GE"/>
        </w:rPr>
        <w:br/>
        <w:t>სარეზოლუციო ნაწილი</w:t>
      </w:r>
    </w:p>
    <w:p w14:paraId="589682F8" w14:textId="77777777" w:rsidR="00421E52" w:rsidRPr="00255B31" w:rsidRDefault="00421E52" w:rsidP="00255B31">
      <w:pPr>
        <w:ind w:firstLine="284"/>
        <w:jc w:val="center"/>
        <w:rPr>
          <w:rFonts w:eastAsia="Arial Unicode MS" w:cs="Arial Unicode MS"/>
          <w:b/>
          <w:lang w:val="ka-GE"/>
        </w:rPr>
      </w:pPr>
    </w:p>
    <w:p w14:paraId="14133E91" w14:textId="6B0C8656" w:rsidR="00421E52" w:rsidRPr="00255B31" w:rsidRDefault="00A3584F" w:rsidP="00255B31">
      <w:pPr>
        <w:ind w:firstLine="284"/>
        <w:rPr>
          <w:lang w:val="ka-GE"/>
        </w:rPr>
      </w:pPr>
      <w:r w:rsidRPr="00255B31">
        <w:rPr>
          <w:rFonts w:eastAsia="Arial Unicode MS" w:cs="Arial Unicode MS"/>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29-ე მუხლის მე-2 პუნქტის, 39-ე მუხლის პირველი პუნქტის „ა“ ქვეპუნქტის, 43-ე მუხლის საფუძველზე,</w:t>
      </w:r>
    </w:p>
    <w:p w14:paraId="2F685855" w14:textId="77777777" w:rsidR="00A3584F" w:rsidRPr="00255B31" w:rsidRDefault="00A3584F" w:rsidP="00255B31">
      <w:pPr>
        <w:ind w:firstLine="284"/>
        <w:jc w:val="center"/>
        <w:rPr>
          <w:rFonts w:eastAsia="Arial Unicode MS" w:cs="Arial Unicode MS"/>
          <w:b/>
          <w:lang w:val="ka-GE"/>
        </w:rPr>
      </w:pPr>
    </w:p>
    <w:p w14:paraId="25642B25" w14:textId="77777777" w:rsidR="00A3584F" w:rsidRPr="00255B31" w:rsidRDefault="00A3584F" w:rsidP="00255B31">
      <w:pPr>
        <w:ind w:firstLine="284"/>
        <w:jc w:val="center"/>
        <w:rPr>
          <w:rFonts w:eastAsia="Arial Unicode MS" w:cs="Arial Unicode MS"/>
          <w:b/>
          <w:lang w:val="ka-GE"/>
        </w:rPr>
      </w:pPr>
    </w:p>
    <w:p w14:paraId="4153FD98" w14:textId="5111728B" w:rsidR="00421E52" w:rsidRPr="00255B31" w:rsidRDefault="00421E52" w:rsidP="00255B31">
      <w:pPr>
        <w:ind w:firstLine="0"/>
        <w:jc w:val="center"/>
        <w:rPr>
          <w:b/>
          <w:lang w:val="ka-GE"/>
        </w:rPr>
      </w:pPr>
      <w:r w:rsidRPr="00255B31">
        <w:rPr>
          <w:rFonts w:eastAsia="Arial Unicode MS" w:cs="Arial Unicode MS"/>
          <w:b/>
          <w:lang w:val="ka-GE"/>
        </w:rPr>
        <w:t>საქართველოს საკონსტიტუციო სასამართლო</w:t>
      </w:r>
    </w:p>
    <w:p w14:paraId="4E347D8B" w14:textId="77777777" w:rsidR="00421E52" w:rsidRPr="00255B31" w:rsidRDefault="00421E52" w:rsidP="00255B31">
      <w:pPr>
        <w:ind w:firstLine="0"/>
        <w:jc w:val="center"/>
        <w:rPr>
          <w:rFonts w:eastAsia="Arial Unicode MS" w:cs="Arial Unicode MS"/>
          <w:b/>
          <w:lang w:val="ka-GE"/>
        </w:rPr>
      </w:pPr>
      <w:r w:rsidRPr="00255B31">
        <w:rPr>
          <w:rFonts w:eastAsia="Arial Unicode MS" w:cs="Arial Unicode MS"/>
          <w:b/>
          <w:lang w:val="ka-GE"/>
        </w:rPr>
        <w:t>ა დ გ ე ნ ს:</w:t>
      </w:r>
    </w:p>
    <w:p w14:paraId="4EC128B8" w14:textId="77777777" w:rsidR="00421E52" w:rsidRPr="00255B31" w:rsidRDefault="00421E52" w:rsidP="00255B31">
      <w:pPr>
        <w:ind w:firstLine="284"/>
        <w:jc w:val="center"/>
        <w:rPr>
          <w:rFonts w:eastAsia="Arial Unicode MS" w:cs="Arial Unicode MS"/>
          <w:b/>
          <w:lang w:val="ka-GE"/>
        </w:rPr>
      </w:pPr>
    </w:p>
    <w:p w14:paraId="51C6A64B" w14:textId="11D5C45E" w:rsidR="00690FF2" w:rsidRPr="00255B31" w:rsidRDefault="00690FF2" w:rsidP="00255B31">
      <w:pPr>
        <w:numPr>
          <w:ilvl w:val="0"/>
          <w:numId w:val="11"/>
        </w:numPr>
        <w:ind w:left="0" w:firstLine="284"/>
        <w:rPr>
          <w:lang w:val="ka-GE"/>
        </w:rPr>
      </w:pPr>
      <w:r w:rsidRPr="00255B31">
        <w:rPr>
          <w:lang w:val="ka-GE"/>
        </w:rPr>
        <w:t>შეწყდეს საქმე №1</w:t>
      </w:r>
      <w:r w:rsidR="00264C14" w:rsidRPr="00255B31">
        <w:rPr>
          <w:lang w:val="ka-GE"/>
        </w:rPr>
        <w:t>580</w:t>
      </w:r>
      <w:r w:rsidRPr="00255B31">
        <w:rPr>
          <w:lang w:val="ka-GE"/>
        </w:rPr>
        <w:t xml:space="preserve"> კონსტიტუციურ სარჩელზე (</w:t>
      </w:r>
      <w:r w:rsidR="00826CCF" w:rsidRPr="00255B31">
        <w:rPr>
          <w:lang w:val="ka-GE"/>
        </w:rPr>
        <w:t>„</w:t>
      </w:r>
      <w:r w:rsidRPr="00255B31">
        <w:rPr>
          <w:lang w:val="ka-GE"/>
        </w:rPr>
        <w:t>„</w:t>
      </w:r>
      <w:r w:rsidR="00264C14" w:rsidRPr="00255B31">
        <w:rPr>
          <w:lang w:val="ka-GE"/>
        </w:rPr>
        <w:t xml:space="preserve">შპს კონსტრაქშენ სოლუშენს“ </w:t>
      </w:r>
      <w:r w:rsidR="003A20B4" w:rsidRPr="00255B31">
        <w:rPr>
          <w:lang w:val="ka-GE"/>
        </w:rPr>
        <w:t xml:space="preserve">საჯარო სამართლის იურიდიული პირის - </w:t>
      </w:r>
      <w:r w:rsidR="003A20B4" w:rsidRPr="00255B31">
        <w:rPr>
          <w:bCs/>
          <w:lang w:val="ka-GE"/>
        </w:rPr>
        <w:t xml:space="preserve">მინერალური რესურსების ეროვნული სააგენტოს უფროსის </w:t>
      </w:r>
      <w:r w:rsidRPr="00255B31">
        <w:rPr>
          <w:lang w:val="ka-GE"/>
        </w:rPr>
        <w:t xml:space="preserve">წინააღმდეგ“). </w:t>
      </w:r>
    </w:p>
    <w:p w14:paraId="3C39E041" w14:textId="77777777" w:rsidR="00690FF2" w:rsidRPr="00255B31" w:rsidRDefault="00690FF2" w:rsidP="00255B31">
      <w:pPr>
        <w:numPr>
          <w:ilvl w:val="0"/>
          <w:numId w:val="11"/>
        </w:numPr>
        <w:ind w:left="0" w:firstLine="284"/>
        <w:rPr>
          <w:lang w:val="ka-GE"/>
        </w:rPr>
      </w:pPr>
      <w:r w:rsidRPr="00255B31">
        <w:rPr>
          <w:lang w:val="ka-GE"/>
        </w:rPr>
        <w:t xml:space="preserve">განჩინება საბოლოოა და გასაჩივრებას ან გადასინჯვას არ ექვემდებარება. </w:t>
      </w:r>
    </w:p>
    <w:p w14:paraId="3F78EEAB" w14:textId="4CE65AE5" w:rsidR="00690FF2" w:rsidRPr="00255B31" w:rsidRDefault="00690FF2" w:rsidP="00255B31">
      <w:pPr>
        <w:numPr>
          <w:ilvl w:val="0"/>
          <w:numId w:val="11"/>
        </w:numPr>
        <w:ind w:left="0" w:firstLine="284"/>
        <w:rPr>
          <w:lang w:val="ka-GE"/>
        </w:rPr>
      </w:pPr>
      <w:r w:rsidRPr="00255B31">
        <w:rPr>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9A1F6D2" w14:textId="6E94BF73" w:rsidR="00921CC3" w:rsidRPr="00255B31" w:rsidRDefault="00921CC3" w:rsidP="00255B31">
      <w:pPr>
        <w:ind w:firstLine="284"/>
        <w:rPr>
          <w:rFonts w:eastAsia="Arial Unicode MS" w:cs="Arial Unicode MS"/>
          <w:b/>
          <w:lang w:val="ka-GE"/>
        </w:rPr>
      </w:pPr>
    </w:p>
    <w:p w14:paraId="6586A111" w14:textId="77777777" w:rsidR="00E840B8" w:rsidRPr="00255B31" w:rsidRDefault="00E840B8" w:rsidP="00255B31">
      <w:pPr>
        <w:ind w:firstLine="284"/>
        <w:rPr>
          <w:rFonts w:eastAsia="Arial Unicode MS" w:cs="Arial Unicode MS"/>
          <w:b/>
          <w:lang w:val="ka-GE"/>
        </w:rPr>
      </w:pPr>
    </w:p>
    <w:p w14:paraId="78DDEDA7" w14:textId="4B90AF11" w:rsidR="00921CC3" w:rsidRPr="00255B31" w:rsidRDefault="00921CC3" w:rsidP="00255B31">
      <w:pPr>
        <w:ind w:firstLine="284"/>
        <w:rPr>
          <w:rFonts w:eastAsia="Arial Unicode MS" w:cs="Arial Unicode MS"/>
          <w:b/>
          <w:lang w:val="ka-GE"/>
        </w:rPr>
      </w:pPr>
      <w:r w:rsidRPr="00255B31">
        <w:rPr>
          <w:rFonts w:eastAsia="Arial Unicode MS" w:cs="Arial Unicode MS"/>
          <w:b/>
          <w:lang w:val="ka-GE"/>
        </w:rPr>
        <w:t xml:space="preserve">კოლეგიის </w:t>
      </w:r>
      <w:r w:rsidR="0039639E" w:rsidRPr="00255B31">
        <w:rPr>
          <w:rFonts w:eastAsia="Arial Unicode MS" w:cs="Arial Unicode MS"/>
          <w:b/>
          <w:lang w:val="ka-GE"/>
        </w:rPr>
        <w:t>შემადგენლობა</w:t>
      </w:r>
      <w:r w:rsidRPr="00255B31">
        <w:rPr>
          <w:rFonts w:eastAsia="Arial Unicode MS" w:cs="Arial Unicode MS"/>
          <w:b/>
          <w:lang w:val="ka-GE"/>
        </w:rPr>
        <w:t>:</w:t>
      </w:r>
    </w:p>
    <w:p w14:paraId="74F30FC2" w14:textId="77777777" w:rsidR="00921CC3" w:rsidRPr="00255B31" w:rsidRDefault="00921CC3" w:rsidP="00255B31">
      <w:pPr>
        <w:ind w:firstLine="284"/>
        <w:rPr>
          <w:b/>
          <w:lang w:val="ka-GE"/>
        </w:rPr>
      </w:pPr>
    </w:p>
    <w:p w14:paraId="2BB07B7D" w14:textId="77777777" w:rsidR="00921CC3" w:rsidRPr="00255B31" w:rsidRDefault="00921CC3" w:rsidP="00255B31">
      <w:pPr>
        <w:ind w:firstLine="284"/>
        <w:rPr>
          <w:b/>
          <w:lang w:val="ka-GE"/>
        </w:rPr>
      </w:pPr>
    </w:p>
    <w:p w14:paraId="2C7E478C" w14:textId="037C8347" w:rsidR="00921CC3" w:rsidRPr="00255B31" w:rsidRDefault="00690FF2" w:rsidP="00255B31">
      <w:pPr>
        <w:ind w:firstLine="284"/>
        <w:rPr>
          <w:rFonts w:eastAsia="Arial Unicode MS" w:cs="Arial Unicode MS"/>
          <w:bCs/>
          <w:lang w:val="ka-GE"/>
        </w:rPr>
      </w:pPr>
      <w:r w:rsidRPr="00255B31">
        <w:rPr>
          <w:rFonts w:eastAsia="Arial Unicode MS" w:cs="Arial Unicode MS"/>
          <w:bCs/>
          <w:lang w:val="ka-GE"/>
        </w:rPr>
        <w:t>ვასილ როინიშვილი</w:t>
      </w:r>
      <w:r w:rsidR="00921CC3" w:rsidRPr="00255B31">
        <w:rPr>
          <w:rFonts w:eastAsia="Arial Unicode MS" w:cs="Arial Unicode MS"/>
          <w:bCs/>
          <w:lang w:val="ka-GE"/>
        </w:rPr>
        <w:t xml:space="preserve"> </w:t>
      </w:r>
    </w:p>
    <w:p w14:paraId="038B973C" w14:textId="77777777" w:rsidR="00921CC3" w:rsidRPr="00255B31" w:rsidRDefault="00921CC3" w:rsidP="00255B31">
      <w:pPr>
        <w:ind w:firstLine="284"/>
        <w:rPr>
          <w:bCs/>
          <w:lang w:val="ka-GE"/>
        </w:rPr>
      </w:pPr>
    </w:p>
    <w:p w14:paraId="1D359651" w14:textId="77777777" w:rsidR="00921CC3" w:rsidRPr="00255B31" w:rsidRDefault="00921CC3" w:rsidP="00255B31">
      <w:pPr>
        <w:ind w:firstLine="284"/>
        <w:rPr>
          <w:bCs/>
          <w:lang w:val="ka-GE"/>
        </w:rPr>
      </w:pPr>
    </w:p>
    <w:p w14:paraId="2BD459C6" w14:textId="77777777" w:rsidR="00921CC3" w:rsidRPr="00255B31" w:rsidRDefault="00921CC3" w:rsidP="00255B31">
      <w:pPr>
        <w:ind w:firstLine="284"/>
        <w:rPr>
          <w:rFonts w:eastAsia="Arial Unicode MS" w:cs="Arial Unicode MS"/>
          <w:bCs/>
          <w:lang w:val="ka-GE"/>
        </w:rPr>
      </w:pPr>
      <w:r w:rsidRPr="00255B31">
        <w:rPr>
          <w:rFonts w:eastAsia="Arial Unicode MS" w:cs="Arial Unicode MS"/>
          <w:bCs/>
          <w:lang w:val="ka-GE"/>
        </w:rPr>
        <w:t>ევა გოცირიძე</w:t>
      </w:r>
    </w:p>
    <w:p w14:paraId="0C84CB30" w14:textId="77777777" w:rsidR="00921CC3" w:rsidRPr="00255B31" w:rsidRDefault="00921CC3" w:rsidP="00255B31">
      <w:pPr>
        <w:ind w:firstLine="284"/>
        <w:rPr>
          <w:bCs/>
          <w:lang w:val="ka-GE"/>
        </w:rPr>
      </w:pPr>
    </w:p>
    <w:p w14:paraId="5D73A423" w14:textId="77777777" w:rsidR="00921CC3" w:rsidRPr="00255B31" w:rsidRDefault="00921CC3" w:rsidP="00255B31">
      <w:pPr>
        <w:ind w:firstLine="284"/>
        <w:rPr>
          <w:bCs/>
          <w:lang w:val="ka-GE"/>
        </w:rPr>
      </w:pPr>
    </w:p>
    <w:p w14:paraId="386CB94B" w14:textId="64D3CA95" w:rsidR="00921CC3" w:rsidRPr="00255B31" w:rsidRDefault="00921CC3" w:rsidP="00255B31">
      <w:pPr>
        <w:ind w:firstLine="284"/>
        <w:rPr>
          <w:rFonts w:eastAsia="Arial Unicode MS" w:cs="Arial Unicode MS"/>
          <w:bCs/>
          <w:lang w:val="ka-GE"/>
        </w:rPr>
      </w:pPr>
      <w:r w:rsidRPr="00255B31">
        <w:rPr>
          <w:rFonts w:eastAsia="Arial Unicode MS" w:cs="Arial Unicode MS"/>
          <w:bCs/>
          <w:lang w:val="ka-GE"/>
        </w:rPr>
        <w:t xml:space="preserve">გიორგი </w:t>
      </w:r>
      <w:r w:rsidR="0039639E" w:rsidRPr="00255B31">
        <w:rPr>
          <w:rFonts w:eastAsia="Arial Unicode MS" w:cs="Arial Unicode MS"/>
          <w:bCs/>
          <w:lang w:val="ka-GE"/>
        </w:rPr>
        <w:t>თევდორაშვილი</w:t>
      </w:r>
    </w:p>
    <w:p w14:paraId="3E0D3F46" w14:textId="77777777" w:rsidR="00B45C60" w:rsidRPr="00255B31" w:rsidRDefault="00B45C60" w:rsidP="00255B31">
      <w:pPr>
        <w:ind w:firstLine="284"/>
        <w:rPr>
          <w:rFonts w:eastAsia="Arial Unicode MS" w:cs="Arial Unicode MS"/>
          <w:bCs/>
          <w:lang w:val="ka-GE"/>
        </w:rPr>
      </w:pPr>
    </w:p>
    <w:p w14:paraId="1D412FC8" w14:textId="77777777" w:rsidR="00B45C60" w:rsidRPr="00255B31" w:rsidRDefault="00B45C60" w:rsidP="00255B31">
      <w:pPr>
        <w:ind w:firstLine="284"/>
        <w:rPr>
          <w:rFonts w:eastAsia="Arial Unicode MS" w:cs="Arial Unicode MS"/>
          <w:bCs/>
          <w:lang w:val="ka-GE"/>
        </w:rPr>
      </w:pPr>
    </w:p>
    <w:p w14:paraId="68D2CCD7" w14:textId="67D1D57C" w:rsidR="00B45C60" w:rsidRPr="00255B31" w:rsidRDefault="00690FF2" w:rsidP="00255B31">
      <w:pPr>
        <w:ind w:firstLine="284"/>
        <w:rPr>
          <w:bCs/>
          <w:lang w:val="ka-GE"/>
        </w:rPr>
      </w:pPr>
      <w:r w:rsidRPr="00255B31">
        <w:rPr>
          <w:rFonts w:eastAsia="Arial Unicode MS" w:cs="Arial Unicode MS"/>
          <w:bCs/>
          <w:lang w:val="ka-GE"/>
        </w:rPr>
        <w:t xml:space="preserve">გიორგი </w:t>
      </w:r>
      <w:r w:rsidR="0039639E" w:rsidRPr="00255B31">
        <w:rPr>
          <w:rFonts w:eastAsia="Arial Unicode MS" w:cs="Arial Unicode MS"/>
          <w:bCs/>
          <w:lang w:val="ka-GE"/>
        </w:rPr>
        <w:t>კვერენჩხილაძე</w:t>
      </w:r>
    </w:p>
    <w:sectPr w:rsidR="00B45C60" w:rsidRPr="00255B31" w:rsidSect="006C06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39109" w14:textId="77777777" w:rsidR="00071C5E" w:rsidRDefault="00071C5E" w:rsidP="00CB08F2">
      <w:pPr>
        <w:spacing w:line="240" w:lineRule="auto"/>
      </w:pPr>
      <w:r>
        <w:separator/>
      </w:r>
    </w:p>
  </w:endnote>
  <w:endnote w:type="continuationSeparator" w:id="0">
    <w:p w14:paraId="613A9CCD" w14:textId="77777777" w:rsidR="00071C5E" w:rsidRDefault="00071C5E" w:rsidP="00CB0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3AC0B" w14:textId="77777777" w:rsidR="00062864" w:rsidRPr="0094414C" w:rsidRDefault="00062864" w:rsidP="0094414C">
    <w:pPr>
      <w:pStyle w:val="Footer"/>
      <w:spacing w:line="276" w:lineRule="auto"/>
      <w:jc w:val="right"/>
      <w:rPr>
        <w:sz w:val="20"/>
        <w:szCs w:val="20"/>
      </w:rPr>
    </w:pPr>
    <w:r w:rsidRPr="0094414C">
      <w:rPr>
        <w:sz w:val="20"/>
        <w:szCs w:val="20"/>
      </w:rPr>
      <w:fldChar w:fldCharType="begin"/>
    </w:r>
    <w:r w:rsidRPr="0094414C">
      <w:rPr>
        <w:sz w:val="20"/>
        <w:szCs w:val="20"/>
      </w:rPr>
      <w:instrText xml:space="preserve"> PAGE   \* MERGEFORMAT </w:instrText>
    </w:r>
    <w:r w:rsidRPr="0094414C">
      <w:rPr>
        <w:sz w:val="20"/>
        <w:szCs w:val="20"/>
      </w:rPr>
      <w:fldChar w:fldCharType="separate"/>
    </w:r>
    <w:r w:rsidRPr="0094414C">
      <w:rPr>
        <w:noProof/>
        <w:sz w:val="20"/>
        <w:szCs w:val="20"/>
      </w:rPr>
      <w:t>15</w:t>
    </w:r>
    <w:r w:rsidRPr="0094414C">
      <w:rPr>
        <w:noProof/>
        <w:sz w:val="20"/>
        <w:szCs w:val="20"/>
      </w:rPr>
      <w:fldChar w:fldCharType="end"/>
    </w:r>
  </w:p>
  <w:p w14:paraId="75EBF922" w14:textId="77777777" w:rsidR="00062864" w:rsidRPr="0094414C" w:rsidRDefault="00062864" w:rsidP="0094414C">
    <w:pPr>
      <w:pStyle w:val="Footer"/>
      <w:spacing w:line="276" w:lineRule="auto"/>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61585" w14:textId="77777777" w:rsidR="00071C5E" w:rsidRDefault="00071C5E" w:rsidP="00CB08F2">
      <w:pPr>
        <w:spacing w:line="240" w:lineRule="auto"/>
      </w:pPr>
      <w:r>
        <w:separator/>
      </w:r>
    </w:p>
  </w:footnote>
  <w:footnote w:type="continuationSeparator" w:id="0">
    <w:p w14:paraId="7A07D2E4" w14:textId="77777777" w:rsidR="00071C5E" w:rsidRDefault="00071C5E" w:rsidP="00CB08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657D"/>
    <w:multiLevelType w:val="hybridMultilevel"/>
    <w:tmpl w:val="64E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2D28"/>
    <w:multiLevelType w:val="hybridMultilevel"/>
    <w:tmpl w:val="5270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32AAF"/>
    <w:multiLevelType w:val="multilevel"/>
    <w:tmpl w:val="510450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0F23B3"/>
    <w:multiLevelType w:val="hybridMultilevel"/>
    <w:tmpl w:val="EA1A8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E6813"/>
    <w:multiLevelType w:val="hybridMultilevel"/>
    <w:tmpl w:val="5270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25776"/>
    <w:multiLevelType w:val="hybridMultilevel"/>
    <w:tmpl w:val="F6DA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73A52"/>
    <w:multiLevelType w:val="hybridMultilevel"/>
    <w:tmpl w:val="F4A4C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058C0"/>
    <w:multiLevelType w:val="hybridMultilevel"/>
    <w:tmpl w:val="2E2CD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F577F3"/>
    <w:multiLevelType w:val="hybridMultilevel"/>
    <w:tmpl w:val="F4C8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0563A"/>
    <w:multiLevelType w:val="multilevel"/>
    <w:tmpl w:val="E488B09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6C33DC"/>
    <w:multiLevelType w:val="hybridMultilevel"/>
    <w:tmpl w:val="F49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9"/>
  </w:num>
  <w:num w:numId="6">
    <w:abstractNumId w:val="2"/>
  </w:num>
  <w:num w:numId="7">
    <w:abstractNumId w:val="10"/>
  </w:num>
  <w:num w:numId="8">
    <w:abstractNumId w:val="7"/>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141"/>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5F"/>
    <w:rsid w:val="00000236"/>
    <w:rsid w:val="00004515"/>
    <w:rsid w:val="00021908"/>
    <w:rsid w:val="000268C7"/>
    <w:rsid w:val="0004372A"/>
    <w:rsid w:val="00045C31"/>
    <w:rsid w:val="00062864"/>
    <w:rsid w:val="00071C5E"/>
    <w:rsid w:val="000866B7"/>
    <w:rsid w:val="00090C38"/>
    <w:rsid w:val="00097CA6"/>
    <w:rsid w:val="000E6D5A"/>
    <w:rsid w:val="000F5214"/>
    <w:rsid w:val="001117A9"/>
    <w:rsid w:val="001122EE"/>
    <w:rsid w:val="0011630C"/>
    <w:rsid w:val="0012385D"/>
    <w:rsid w:val="0012671B"/>
    <w:rsid w:val="00142AB7"/>
    <w:rsid w:val="00143A1B"/>
    <w:rsid w:val="00152CA8"/>
    <w:rsid w:val="001708AF"/>
    <w:rsid w:val="00173FC3"/>
    <w:rsid w:val="001745C4"/>
    <w:rsid w:val="0017788D"/>
    <w:rsid w:val="00185DF1"/>
    <w:rsid w:val="00187F9C"/>
    <w:rsid w:val="00190C59"/>
    <w:rsid w:val="00193BCA"/>
    <w:rsid w:val="001A3E86"/>
    <w:rsid w:val="001A798D"/>
    <w:rsid w:val="001B411F"/>
    <w:rsid w:val="001B5AB7"/>
    <w:rsid w:val="001D2DC8"/>
    <w:rsid w:val="001E5986"/>
    <w:rsid w:val="001F6B5D"/>
    <w:rsid w:val="002046EA"/>
    <w:rsid w:val="002179E0"/>
    <w:rsid w:val="00221800"/>
    <w:rsid w:val="0022250B"/>
    <w:rsid w:val="0025237E"/>
    <w:rsid w:val="00253AE3"/>
    <w:rsid w:val="00255B31"/>
    <w:rsid w:val="002622C0"/>
    <w:rsid w:val="00264C14"/>
    <w:rsid w:val="00275184"/>
    <w:rsid w:val="00276360"/>
    <w:rsid w:val="00280B71"/>
    <w:rsid w:val="0029298C"/>
    <w:rsid w:val="002A3FE8"/>
    <w:rsid w:val="002D6BA8"/>
    <w:rsid w:val="002F27A4"/>
    <w:rsid w:val="00337BDF"/>
    <w:rsid w:val="00363A74"/>
    <w:rsid w:val="0036447E"/>
    <w:rsid w:val="00364CAA"/>
    <w:rsid w:val="00375396"/>
    <w:rsid w:val="00380528"/>
    <w:rsid w:val="0039639E"/>
    <w:rsid w:val="003A0AA1"/>
    <w:rsid w:val="003A1AF1"/>
    <w:rsid w:val="003A20B4"/>
    <w:rsid w:val="003A41EA"/>
    <w:rsid w:val="003A4CFF"/>
    <w:rsid w:val="003D2412"/>
    <w:rsid w:val="003D4253"/>
    <w:rsid w:val="00421E52"/>
    <w:rsid w:val="00424AB6"/>
    <w:rsid w:val="00431CE9"/>
    <w:rsid w:val="00432C3D"/>
    <w:rsid w:val="0045463F"/>
    <w:rsid w:val="00454775"/>
    <w:rsid w:val="00456224"/>
    <w:rsid w:val="0047504B"/>
    <w:rsid w:val="004920B3"/>
    <w:rsid w:val="0049487E"/>
    <w:rsid w:val="004A25D6"/>
    <w:rsid w:val="004B7566"/>
    <w:rsid w:val="004E566E"/>
    <w:rsid w:val="004F7039"/>
    <w:rsid w:val="00510B02"/>
    <w:rsid w:val="005408E5"/>
    <w:rsid w:val="005641B4"/>
    <w:rsid w:val="005734C8"/>
    <w:rsid w:val="005827A5"/>
    <w:rsid w:val="00586B4A"/>
    <w:rsid w:val="00590522"/>
    <w:rsid w:val="005939D7"/>
    <w:rsid w:val="005C02DA"/>
    <w:rsid w:val="005E5ECB"/>
    <w:rsid w:val="00603A93"/>
    <w:rsid w:val="006231E4"/>
    <w:rsid w:val="00631549"/>
    <w:rsid w:val="006337DA"/>
    <w:rsid w:val="006439B6"/>
    <w:rsid w:val="00645D97"/>
    <w:rsid w:val="00650680"/>
    <w:rsid w:val="0065560C"/>
    <w:rsid w:val="00661AAB"/>
    <w:rsid w:val="0067042A"/>
    <w:rsid w:val="00690FF2"/>
    <w:rsid w:val="0069128E"/>
    <w:rsid w:val="00692E8F"/>
    <w:rsid w:val="006A0455"/>
    <w:rsid w:val="006C063C"/>
    <w:rsid w:val="006D3449"/>
    <w:rsid w:val="006D44DE"/>
    <w:rsid w:val="006F7B93"/>
    <w:rsid w:val="00704ACD"/>
    <w:rsid w:val="0070694D"/>
    <w:rsid w:val="0071539F"/>
    <w:rsid w:val="00736F09"/>
    <w:rsid w:val="00751F15"/>
    <w:rsid w:val="0075743E"/>
    <w:rsid w:val="00764327"/>
    <w:rsid w:val="007805FF"/>
    <w:rsid w:val="0078294B"/>
    <w:rsid w:val="007B7768"/>
    <w:rsid w:val="007C52B3"/>
    <w:rsid w:val="007E0653"/>
    <w:rsid w:val="007E1DC5"/>
    <w:rsid w:val="007F6C81"/>
    <w:rsid w:val="008202B4"/>
    <w:rsid w:val="00826CCF"/>
    <w:rsid w:val="00826D70"/>
    <w:rsid w:val="008304E0"/>
    <w:rsid w:val="0084652B"/>
    <w:rsid w:val="00852DC2"/>
    <w:rsid w:val="00854823"/>
    <w:rsid w:val="00865ACE"/>
    <w:rsid w:val="0086664B"/>
    <w:rsid w:val="00871077"/>
    <w:rsid w:val="00874E16"/>
    <w:rsid w:val="008A2A98"/>
    <w:rsid w:val="008C25B4"/>
    <w:rsid w:val="008C2942"/>
    <w:rsid w:val="008C4DC4"/>
    <w:rsid w:val="008D383D"/>
    <w:rsid w:val="008E1409"/>
    <w:rsid w:val="008E236C"/>
    <w:rsid w:val="008E30D4"/>
    <w:rsid w:val="008F7B26"/>
    <w:rsid w:val="008F7F7D"/>
    <w:rsid w:val="00921CC3"/>
    <w:rsid w:val="009301CF"/>
    <w:rsid w:val="00934CF2"/>
    <w:rsid w:val="0094414C"/>
    <w:rsid w:val="009705A4"/>
    <w:rsid w:val="0097136A"/>
    <w:rsid w:val="00977BCC"/>
    <w:rsid w:val="009E7468"/>
    <w:rsid w:val="00A008FC"/>
    <w:rsid w:val="00A05D62"/>
    <w:rsid w:val="00A1047C"/>
    <w:rsid w:val="00A3584F"/>
    <w:rsid w:val="00A43BAB"/>
    <w:rsid w:val="00A446DC"/>
    <w:rsid w:val="00A505E6"/>
    <w:rsid w:val="00A57C6E"/>
    <w:rsid w:val="00A6610C"/>
    <w:rsid w:val="00A75B3E"/>
    <w:rsid w:val="00A81BE4"/>
    <w:rsid w:val="00A95F60"/>
    <w:rsid w:val="00AC55C8"/>
    <w:rsid w:val="00AE77B6"/>
    <w:rsid w:val="00AF37C8"/>
    <w:rsid w:val="00AF384B"/>
    <w:rsid w:val="00B255F2"/>
    <w:rsid w:val="00B45C60"/>
    <w:rsid w:val="00B466BD"/>
    <w:rsid w:val="00B61EFC"/>
    <w:rsid w:val="00BC5B73"/>
    <w:rsid w:val="00BE10D7"/>
    <w:rsid w:val="00BF6ADE"/>
    <w:rsid w:val="00C062D3"/>
    <w:rsid w:val="00C20365"/>
    <w:rsid w:val="00C26F9A"/>
    <w:rsid w:val="00C30326"/>
    <w:rsid w:val="00C31812"/>
    <w:rsid w:val="00C41CB2"/>
    <w:rsid w:val="00C42020"/>
    <w:rsid w:val="00C463AE"/>
    <w:rsid w:val="00C53809"/>
    <w:rsid w:val="00C57FCF"/>
    <w:rsid w:val="00C62357"/>
    <w:rsid w:val="00C6315F"/>
    <w:rsid w:val="00C664C2"/>
    <w:rsid w:val="00C76A0D"/>
    <w:rsid w:val="00C81EA9"/>
    <w:rsid w:val="00C86D3C"/>
    <w:rsid w:val="00CB08F2"/>
    <w:rsid w:val="00CB5E1B"/>
    <w:rsid w:val="00CB6DFB"/>
    <w:rsid w:val="00CC6B78"/>
    <w:rsid w:val="00CD0A75"/>
    <w:rsid w:val="00CD5952"/>
    <w:rsid w:val="00CE7830"/>
    <w:rsid w:val="00D04622"/>
    <w:rsid w:val="00D14956"/>
    <w:rsid w:val="00D265D9"/>
    <w:rsid w:val="00D42979"/>
    <w:rsid w:val="00D43E81"/>
    <w:rsid w:val="00D531A5"/>
    <w:rsid w:val="00D56695"/>
    <w:rsid w:val="00D7087D"/>
    <w:rsid w:val="00D745AA"/>
    <w:rsid w:val="00DA1355"/>
    <w:rsid w:val="00DA1F67"/>
    <w:rsid w:val="00DC1948"/>
    <w:rsid w:val="00DE1F37"/>
    <w:rsid w:val="00DE6844"/>
    <w:rsid w:val="00DE77CB"/>
    <w:rsid w:val="00DF76BA"/>
    <w:rsid w:val="00E0796A"/>
    <w:rsid w:val="00E13A63"/>
    <w:rsid w:val="00E13F98"/>
    <w:rsid w:val="00E40571"/>
    <w:rsid w:val="00E43C63"/>
    <w:rsid w:val="00E47067"/>
    <w:rsid w:val="00E51BAA"/>
    <w:rsid w:val="00E779F2"/>
    <w:rsid w:val="00E840B8"/>
    <w:rsid w:val="00E87AE1"/>
    <w:rsid w:val="00E94BCC"/>
    <w:rsid w:val="00EB199D"/>
    <w:rsid w:val="00EB515F"/>
    <w:rsid w:val="00EC51AD"/>
    <w:rsid w:val="00ED2AD8"/>
    <w:rsid w:val="00ED587D"/>
    <w:rsid w:val="00EE1432"/>
    <w:rsid w:val="00EE38B5"/>
    <w:rsid w:val="00EE5247"/>
    <w:rsid w:val="00F0448D"/>
    <w:rsid w:val="00F04A15"/>
    <w:rsid w:val="00F13251"/>
    <w:rsid w:val="00F171DF"/>
    <w:rsid w:val="00F26FDE"/>
    <w:rsid w:val="00F46C17"/>
    <w:rsid w:val="00F83881"/>
    <w:rsid w:val="00F92D27"/>
    <w:rsid w:val="00FA259F"/>
    <w:rsid w:val="00FC0293"/>
    <w:rsid w:val="00FD3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2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Calibri" w:hAnsi="Sylfae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67"/>
    <w:pPr>
      <w:spacing w:line="276" w:lineRule="auto"/>
      <w:ind w:firstLine="360"/>
      <w:jc w:val="both"/>
    </w:pPr>
    <w:rPr>
      <w:sz w:val="24"/>
      <w:szCs w:val="24"/>
    </w:rPr>
  </w:style>
  <w:style w:type="paragraph" w:styleId="Heading1">
    <w:name w:val="heading 1"/>
    <w:basedOn w:val="Normal"/>
    <w:next w:val="Normal"/>
    <w:link w:val="Heading1Char"/>
    <w:autoRedefine/>
    <w:uiPriority w:val="9"/>
    <w:qFormat/>
    <w:rsid w:val="00690FF2"/>
    <w:pPr>
      <w:keepNext/>
      <w:keepLines/>
      <w:ind w:firstLine="0"/>
      <w:jc w:val="center"/>
      <w:outlineLvl w:val="0"/>
    </w:pPr>
    <w:rPr>
      <w:rFonts w:eastAsia="Times New Roman"/>
      <w:b/>
      <w:szCs w:val="32"/>
    </w:rPr>
  </w:style>
  <w:style w:type="paragraph" w:styleId="Heading2">
    <w:name w:val="heading 2"/>
    <w:basedOn w:val="Heading1"/>
    <w:next w:val="Normal"/>
    <w:link w:val="Heading2Char"/>
    <w:uiPriority w:val="9"/>
    <w:unhideWhenUsed/>
    <w:qFormat/>
    <w:rsid w:val="007B7768"/>
    <w:pPr>
      <w:outlineLvl w:val="1"/>
    </w:p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imes New Roman"/>
      <w:color w:val="000000"/>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B7768"/>
    <w:rPr>
      <w:rFonts w:eastAsia="Times New Roman" w:cs="Times New Roman"/>
      <w:b/>
      <w:szCs w:val="32"/>
    </w:rPr>
  </w:style>
  <w:style w:type="character" w:customStyle="1" w:styleId="Heading3Char">
    <w:name w:val="Heading 3 Char"/>
    <w:link w:val="Heading3"/>
    <w:uiPriority w:val="9"/>
    <w:rsid w:val="0011630C"/>
    <w:rPr>
      <w:rFonts w:eastAsia="Times New Roman" w:cs="Times New Roman"/>
      <w:color w:val="000000"/>
    </w:rPr>
  </w:style>
  <w:style w:type="character" w:customStyle="1" w:styleId="Heading4Char">
    <w:name w:val="Heading 4 Char"/>
    <w:link w:val="Heading4"/>
    <w:uiPriority w:val="9"/>
    <w:semiHidden/>
    <w:rsid w:val="0011630C"/>
    <w:rPr>
      <w:rFonts w:eastAsia="Times New Roman" w:cs="Times New Roman"/>
      <w:i/>
      <w:iCs/>
    </w:rPr>
  </w:style>
  <w:style w:type="character" w:customStyle="1" w:styleId="Heading1Char">
    <w:name w:val="Heading 1 Char"/>
    <w:link w:val="Heading1"/>
    <w:uiPriority w:val="9"/>
    <w:rsid w:val="00690FF2"/>
    <w:rPr>
      <w:rFonts w:eastAsia="Times New Roman"/>
      <w:b/>
      <w:sz w:val="24"/>
      <w:szCs w:val="32"/>
    </w:rPr>
  </w:style>
  <w:style w:type="paragraph" w:styleId="ListParagraph">
    <w:name w:val="List Paragraph"/>
    <w:basedOn w:val="Normal"/>
    <w:uiPriority w:val="34"/>
    <w:qFormat/>
    <w:rsid w:val="004A25D6"/>
    <w:pPr>
      <w:ind w:left="720"/>
      <w:contextualSpacing/>
    </w:pPr>
  </w:style>
  <w:style w:type="paragraph" w:styleId="BalloonText">
    <w:name w:val="Balloon Text"/>
    <w:basedOn w:val="Normal"/>
    <w:link w:val="BalloonTextChar"/>
    <w:uiPriority w:val="99"/>
    <w:semiHidden/>
    <w:unhideWhenUsed/>
    <w:rsid w:val="00A05D6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05D62"/>
    <w:rPr>
      <w:rFonts w:ascii="Segoe UI" w:hAnsi="Segoe UI" w:cs="Segoe UI"/>
      <w:sz w:val="18"/>
      <w:szCs w:val="18"/>
    </w:rPr>
  </w:style>
  <w:style w:type="paragraph" w:styleId="Header">
    <w:name w:val="header"/>
    <w:basedOn w:val="Normal"/>
    <w:link w:val="HeaderChar"/>
    <w:uiPriority w:val="99"/>
    <w:unhideWhenUsed/>
    <w:rsid w:val="00CB08F2"/>
    <w:pPr>
      <w:tabs>
        <w:tab w:val="center" w:pos="4844"/>
        <w:tab w:val="right" w:pos="9689"/>
      </w:tabs>
      <w:spacing w:line="240" w:lineRule="auto"/>
    </w:pPr>
  </w:style>
  <w:style w:type="character" w:customStyle="1" w:styleId="HeaderChar">
    <w:name w:val="Header Char"/>
    <w:basedOn w:val="DefaultParagraphFont"/>
    <w:link w:val="Header"/>
    <w:uiPriority w:val="99"/>
    <w:rsid w:val="00CB08F2"/>
  </w:style>
  <w:style w:type="paragraph" w:styleId="Footer">
    <w:name w:val="footer"/>
    <w:basedOn w:val="Normal"/>
    <w:link w:val="FooterChar"/>
    <w:uiPriority w:val="99"/>
    <w:unhideWhenUsed/>
    <w:rsid w:val="00CB08F2"/>
    <w:pPr>
      <w:tabs>
        <w:tab w:val="center" w:pos="4844"/>
        <w:tab w:val="right" w:pos="9689"/>
      </w:tabs>
      <w:spacing w:line="240" w:lineRule="auto"/>
    </w:pPr>
  </w:style>
  <w:style w:type="character" w:customStyle="1" w:styleId="FooterChar">
    <w:name w:val="Footer Char"/>
    <w:basedOn w:val="DefaultParagraphFont"/>
    <w:link w:val="Footer"/>
    <w:uiPriority w:val="99"/>
    <w:rsid w:val="00CB08F2"/>
  </w:style>
  <w:style w:type="character" w:styleId="CommentReference">
    <w:name w:val="annotation reference"/>
    <w:uiPriority w:val="99"/>
    <w:semiHidden/>
    <w:unhideWhenUsed/>
    <w:rsid w:val="006F7B93"/>
    <w:rPr>
      <w:sz w:val="16"/>
      <w:szCs w:val="16"/>
    </w:rPr>
  </w:style>
  <w:style w:type="paragraph" w:styleId="CommentText">
    <w:name w:val="annotation text"/>
    <w:basedOn w:val="Normal"/>
    <w:link w:val="CommentTextChar"/>
    <w:uiPriority w:val="99"/>
    <w:semiHidden/>
    <w:unhideWhenUsed/>
    <w:rsid w:val="006F7B93"/>
    <w:rPr>
      <w:sz w:val="20"/>
      <w:szCs w:val="20"/>
    </w:rPr>
  </w:style>
  <w:style w:type="character" w:customStyle="1" w:styleId="CommentTextChar">
    <w:name w:val="Comment Text Char"/>
    <w:basedOn w:val="DefaultParagraphFont"/>
    <w:link w:val="CommentText"/>
    <w:uiPriority w:val="99"/>
    <w:semiHidden/>
    <w:rsid w:val="006F7B93"/>
  </w:style>
  <w:style w:type="paragraph" w:styleId="CommentSubject">
    <w:name w:val="annotation subject"/>
    <w:basedOn w:val="CommentText"/>
    <w:next w:val="CommentText"/>
    <w:link w:val="CommentSubjectChar"/>
    <w:uiPriority w:val="99"/>
    <w:semiHidden/>
    <w:unhideWhenUsed/>
    <w:rsid w:val="006F7B93"/>
    <w:rPr>
      <w:b/>
      <w:bCs/>
    </w:rPr>
  </w:style>
  <w:style w:type="character" w:customStyle="1" w:styleId="CommentSubjectChar">
    <w:name w:val="Comment Subject Char"/>
    <w:link w:val="CommentSubject"/>
    <w:uiPriority w:val="99"/>
    <w:semiHidden/>
    <w:rsid w:val="006F7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725173">
      <w:bodyDiv w:val="1"/>
      <w:marLeft w:val="0"/>
      <w:marRight w:val="0"/>
      <w:marTop w:val="0"/>
      <w:marBottom w:val="0"/>
      <w:divBdr>
        <w:top w:val="none" w:sz="0" w:space="0" w:color="auto"/>
        <w:left w:val="none" w:sz="0" w:space="0" w:color="auto"/>
        <w:bottom w:val="none" w:sz="0" w:space="0" w:color="auto"/>
        <w:right w:val="none" w:sz="0" w:space="0" w:color="auto"/>
      </w:divBdr>
    </w:div>
    <w:div w:id="20489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6833</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2024-11-08T12:50:00Z</dcterms:created>
  <dcterms:modified xsi:type="dcterms:W3CDTF">2024-11-20T07:26:00Z</dcterms:modified>
</cp:coreProperties>
</file>