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A54C" w14:textId="77777777" w:rsidR="00674041" w:rsidRPr="00D26A9A" w:rsidRDefault="00674041" w:rsidP="00583B89">
      <w:pPr>
        <w:spacing w:after="0" w:line="276" w:lineRule="auto"/>
        <w:ind w:firstLine="284"/>
        <w:jc w:val="both"/>
        <w:rPr>
          <w:rFonts w:ascii="Sylfaen" w:hAnsi="Sylfaen"/>
          <w:b/>
          <w:bCs/>
          <w:sz w:val="24"/>
          <w:szCs w:val="24"/>
        </w:rPr>
      </w:pPr>
    </w:p>
    <w:p w14:paraId="0C4705E5" w14:textId="77777777" w:rsidR="00674041" w:rsidRPr="00D26A9A" w:rsidRDefault="00674041" w:rsidP="00583B89">
      <w:pPr>
        <w:spacing w:after="0" w:line="276" w:lineRule="auto"/>
        <w:ind w:firstLine="284"/>
        <w:jc w:val="both"/>
        <w:rPr>
          <w:rFonts w:ascii="Sylfaen" w:hAnsi="Sylfaen"/>
          <w:b/>
          <w:bCs/>
          <w:sz w:val="24"/>
          <w:szCs w:val="24"/>
        </w:rPr>
      </w:pPr>
    </w:p>
    <w:p w14:paraId="42721C5D" w14:textId="164DF50D" w:rsidR="00674041" w:rsidRDefault="00674041" w:rsidP="00583B89">
      <w:pPr>
        <w:spacing w:after="0" w:line="276" w:lineRule="auto"/>
        <w:ind w:firstLine="284"/>
        <w:jc w:val="both"/>
        <w:rPr>
          <w:rFonts w:ascii="Sylfaen" w:hAnsi="Sylfaen"/>
          <w:b/>
          <w:bCs/>
          <w:sz w:val="24"/>
          <w:szCs w:val="24"/>
        </w:rPr>
      </w:pPr>
    </w:p>
    <w:p w14:paraId="47BEA1A7" w14:textId="774C6AC4" w:rsidR="00FE6DF1" w:rsidRDefault="00FE6DF1" w:rsidP="00583B89">
      <w:pPr>
        <w:spacing w:after="0" w:line="276" w:lineRule="auto"/>
        <w:ind w:firstLine="284"/>
        <w:jc w:val="both"/>
        <w:rPr>
          <w:rFonts w:ascii="Sylfaen" w:hAnsi="Sylfaen"/>
          <w:b/>
          <w:bCs/>
          <w:sz w:val="24"/>
          <w:szCs w:val="24"/>
        </w:rPr>
      </w:pPr>
    </w:p>
    <w:p w14:paraId="49A8DF02" w14:textId="6E8028AA" w:rsidR="00FE6DF1" w:rsidRDefault="00FE6DF1" w:rsidP="00583B89">
      <w:pPr>
        <w:spacing w:after="0" w:line="276" w:lineRule="auto"/>
        <w:ind w:firstLine="284"/>
        <w:jc w:val="both"/>
        <w:rPr>
          <w:rFonts w:ascii="Sylfaen" w:hAnsi="Sylfaen"/>
          <w:b/>
          <w:bCs/>
          <w:sz w:val="24"/>
          <w:szCs w:val="24"/>
        </w:rPr>
      </w:pPr>
    </w:p>
    <w:p w14:paraId="45A4F2E6" w14:textId="6407462E" w:rsidR="00FE6DF1" w:rsidRDefault="00FE6DF1" w:rsidP="00583B89">
      <w:pPr>
        <w:spacing w:after="0" w:line="276" w:lineRule="auto"/>
        <w:ind w:firstLine="284"/>
        <w:jc w:val="both"/>
        <w:rPr>
          <w:rFonts w:ascii="Sylfaen" w:hAnsi="Sylfaen"/>
          <w:b/>
          <w:bCs/>
          <w:sz w:val="24"/>
          <w:szCs w:val="24"/>
        </w:rPr>
      </w:pPr>
    </w:p>
    <w:p w14:paraId="061C50BF" w14:textId="0752506F" w:rsidR="00FE6DF1" w:rsidRDefault="00FE6DF1" w:rsidP="00583B89">
      <w:pPr>
        <w:spacing w:after="0" w:line="276" w:lineRule="auto"/>
        <w:ind w:firstLine="284"/>
        <w:jc w:val="both"/>
        <w:rPr>
          <w:rFonts w:ascii="Sylfaen" w:hAnsi="Sylfaen"/>
          <w:b/>
          <w:bCs/>
          <w:sz w:val="24"/>
          <w:szCs w:val="24"/>
        </w:rPr>
      </w:pPr>
    </w:p>
    <w:p w14:paraId="7BE469C5" w14:textId="04BA944B" w:rsidR="00FE6DF1" w:rsidRDefault="00FE6DF1" w:rsidP="00583B89">
      <w:pPr>
        <w:spacing w:after="0" w:line="276" w:lineRule="auto"/>
        <w:ind w:firstLine="284"/>
        <w:jc w:val="both"/>
        <w:rPr>
          <w:rFonts w:ascii="Sylfaen" w:hAnsi="Sylfaen"/>
          <w:b/>
          <w:bCs/>
          <w:sz w:val="24"/>
          <w:szCs w:val="24"/>
        </w:rPr>
      </w:pPr>
    </w:p>
    <w:p w14:paraId="5073E682" w14:textId="77777777" w:rsidR="00FE6DF1" w:rsidRPr="00D26A9A" w:rsidRDefault="00FE6DF1" w:rsidP="00583B89">
      <w:pPr>
        <w:spacing w:after="0" w:line="276" w:lineRule="auto"/>
        <w:ind w:firstLine="284"/>
        <w:jc w:val="both"/>
        <w:rPr>
          <w:rFonts w:ascii="Sylfaen" w:hAnsi="Sylfaen"/>
          <w:b/>
          <w:bCs/>
          <w:sz w:val="24"/>
          <w:szCs w:val="24"/>
        </w:rPr>
      </w:pPr>
    </w:p>
    <w:p w14:paraId="3B9DD0F0" w14:textId="77777777" w:rsidR="00674041" w:rsidRPr="00D26A9A" w:rsidRDefault="00674041" w:rsidP="00583B89">
      <w:pPr>
        <w:spacing w:after="0" w:line="276" w:lineRule="auto"/>
        <w:ind w:firstLine="284"/>
        <w:jc w:val="both"/>
        <w:rPr>
          <w:rFonts w:ascii="Sylfaen" w:hAnsi="Sylfaen"/>
          <w:b/>
          <w:bCs/>
          <w:sz w:val="24"/>
          <w:szCs w:val="24"/>
        </w:rPr>
      </w:pPr>
    </w:p>
    <w:p w14:paraId="38FB013D" w14:textId="77777777" w:rsidR="00674041" w:rsidRPr="00D26A9A" w:rsidRDefault="00674041" w:rsidP="00583B89">
      <w:pPr>
        <w:spacing w:after="0" w:line="276" w:lineRule="auto"/>
        <w:ind w:firstLine="284"/>
        <w:jc w:val="both"/>
        <w:rPr>
          <w:rFonts w:ascii="Sylfaen" w:hAnsi="Sylfaen"/>
          <w:b/>
          <w:bCs/>
          <w:sz w:val="24"/>
          <w:szCs w:val="24"/>
        </w:rPr>
      </w:pPr>
    </w:p>
    <w:p w14:paraId="7F167D1F" w14:textId="77777777" w:rsidR="00674041" w:rsidRPr="00D26A9A" w:rsidRDefault="00674041" w:rsidP="00583B89">
      <w:pPr>
        <w:spacing w:after="0" w:line="276" w:lineRule="auto"/>
        <w:ind w:firstLine="284"/>
        <w:jc w:val="both"/>
        <w:rPr>
          <w:rFonts w:ascii="Sylfaen" w:hAnsi="Sylfaen"/>
          <w:b/>
          <w:bCs/>
          <w:sz w:val="24"/>
          <w:szCs w:val="24"/>
        </w:rPr>
      </w:pPr>
    </w:p>
    <w:p w14:paraId="32C91611" w14:textId="77777777" w:rsidR="00674041" w:rsidRPr="00D26A9A" w:rsidRDefault="00674041" w:rsidP="00583B89">
      <w:pPr>
        <w:spacing w:after="0" w:line="276" w:lineRule="auto"/>
        <w:ind w:firstLine="284"/>
        <w:jc w:val="both"/>
        <w:rPr>
          <w:rFonts w:ascii="Sylfaen" w:hAnsi="Sylfaen"/>
          <w:b/>
          <w:bCs/>
          <w:sz w:val="24"/>
          <w:szCs w:val="24"/>
        </w:rPr>
      </w:pPr>
    </w:p>
    <w:p w14:paraId="77F81E7A" w14:textId="77777777" w:rsidR="00674041" w:rsidRPr="00D26A9A" w:rsidRDefault="00674041" w:rsidP="00583B89">
      <w:pPr>
        <w:spacing w:after="0" w:line="276" w:lineRule="auto"/>
        <w:ind w:firstLine="284"/>
        <w:jc w:val="both"/>
        <w:rPr>
          <w:rFonts w:ascii="Sylfaen" w:hAnsi="Sylfaen"/>
          <w:b/>
          <w:bCs/>
          <w:sz w:val="24"/>
          <w:szCs w:val="24"/>
        </w:rPr>
      </w:pPr>
    </w:p>
    <w:p w14:paraId="58FBE0D7" w14:textId="77777777" w:rsidR="00674041" w:rsidRPr="00D26A9A" w:rsidRDefault="00674041" w:rsidP="00583B89">
      <w:pPr>
        <w:spacing w:after="0" w:line="276" w:lineRule="auto"/>
        <w:ind w:firstLine="284"/>
        <w:jc w:val="both"/>
        <w:rPr>
          <w:rFonts w:ascii="Sylfaen" w:hAnsi="Sylfaen"/>
          <w:b/>
          <w:bCs/>
          <w:sz w:val="24"/>
          <w:szCs w:val="24"/>
        </w:rPr>
      </w:pPr>
    </w:p>
    <w:p w14:paraId="204F9F06" w14:textId="77777777" w:rsidR="00674041" w:rsidRPr="00D26A9A" w:rsidRDefault="00674041" w:rsidP="00583B89">
      <w:pPr>
        <w:spacing w:after="0" w:line="276" w:lineRule="auto"/>
        <w:ind w:firstLine="284"/>
        <w:jc w:val="both"/>
        <w:rPr>
          <w:rFonts w:ascii="Sylfaen" w:hAnsi="Sylfaen"/>
          <w:b/>
          <w:bCs/>
          <w:sz w:val="24"/>
          <w:szCs w:val="24"/>
        </w:rPr>
      </w:pPr>
    </w:p>
    <w:p w14:paraId="3E45AD17" w14:textId="77777777" w:rsidR="00674041" w:rsidRPr="00D26A9A" w:rsidRDefault="00674041" w:rsidP="00583B89">
      <w:pPr>
        <w:spacing w:after="0" w:line="276" w:lineRule="auto"/>
        <w:ind w:firstLine="284"/>
        <w:jc w:val="both"/>
        <w:rPr>
          <w:rFonts w:ascii="Sylfaen" w:hAnsi="Sylfaen"/>
          <w:b/>
          <w:bCs/>
          <w:sz w:val="24"/>
          <w:szCs w:val="24"/>
        </w:rPr>
      </w:pPr>
    </w:p>
    <w:p w14:paraId="40320951" w14:textId="77777777" w:rsidR="00674041" w:rsidRPr="00D26A9A" w:rsidRDefault="00674041" w:rsidP="00583B89">
      <w:pPr>
        <w:spacing w:after="0" w:line="276" w:lineRule="auto"/>
        <w:ind w:firstLine="284"/>
        <w:jc w:val="both"/>
        <w:rPr>
          <w:rFonts w:ascii="Sylfaen" w:hAnsi="Sylfaen"/>
          <w:b/>
          <w:bCs/>
          <w:sz w:val="24"/>
          <w:szCs w:val="24"/>
        </w:rPr>
      </w:pPr>
    </w:p>
    <w:p w14:paraId="736E048A" w14:textId="68F0B201" w:rsidR="00C45B3E" w:rsidRPr="00583B89" w:rsidRDefault="00674041" w:rsidP="00583B89">
      <w:pPr>
        <w:spacing w:after="0" w:line="276" w:lineRule="auto"/>
        <w:ind w:firstLine="284"/>
        <w:jc w:val="both"/>
        <w:rPr>
          <w:rFonts w:ascii="Sylfaen" w:hAnsi="Sylfaen"/>
          <w:b/>
          <w:bCs/>
          <w:sz w:val="24"/>
          <w:szCs w:val="24"/>
        </w:rPr>
      </w:pPr>
      <w:r w:rsidRPr="00583B89">
        <w:rPr>
          <w:rFonts w:ascii="Sylfaen" w:hAnsi="Sylfaen"/>
          <w:b/>
          <w:bCs/>
          <w:sz w:val="24"/>
          <w:szCs w:val="24"/>
        </w:rPr>
        <w:t>№1/</w:t>
      </w:r>
      <w:r w:rsidR="00583B89">
        <w:rPr>
          <w:rFonts w:ascii="Sylfaen" w:hAnsi="Sylfaen"/>
          <w:b/>
          <w:bCs/>
          <w:sz w:val="24"/>
          <w:szCs w:val="24"/>
        </w:rPr>
        <w:t>13</w:t>
      </w:r>
      <w:r w:rsidRPr="00583B89">
        <w:rPr>
          <w:rFonts w:ascii="Sylfaen" w:hAnsi="Sylfaen"/>
          <w:b/>
          <w:bCs/>
          <w:sz w:val="24"/>
          <w:szCs w:val="24"/>
        </w:rPr>
        <w:t>/18</w:t>
      </w:r>
      <w:r w:rsidR="00797B03" w:rsidRPr="00583B89">
        <w:rPr>
          <w:rFonts w:ascii="Sylfaen" w:hAnsi="Sylfaen"/>
          <w:b/>
          <w:bCs/>
          <w:sz w:val="24"/>
          <w:szCs w:val="24"/>
        </w:rPr>
        <w:t>21</w:t>
      </w:r>
      <w:r w:rsidR="00B20833" w:rsidRPr="00583B89">
        <w:rPr>
          <w:rFonts w:ascii="Sylfaen" w:hAnsi="Sylfaen"/>
          <w:b/>
          <w:bCs/>
          <w:sz w:val="24"/>
          <w:szCs w:val="24"/>
        </w:rPr>
        <w:t xml:space="preserve"> </w:t>
      </w:r>
      <w:r w:rsidR="008C1714" w:rsidRPr="00583B89">
        <w:rPr>
          <w:rFonts w:ascii="Sylfaen" w:hAnsi="Sylfaen"/>
          <w:b/>
          <w:bCs/>
          <w:sz w:val="24"/>
          <w:szCs w:val="24"/>
        </w:rPr>
        <w:t xml:space="preserve">                                                                    </w:t>
      </w:r>
      <w:r w:rsidRPr="00583B89">
        <w:rPr>
          <w:rFonts w:ascii="Sylfaen" w:hAnsi="Sylfaen"/>
          <w:b/>
          <w:bCs/>
          <w:sz w:val="24"/>
          <w:szCs w:val="24"/>
        </w:rPr>
        <w:t>ქ. ბათუმი, 202</w:t>
      </w:r>
      <w:r w:rsidR="00E92F21" w:rsidRPr="00583B89">
        <w:rPr>
          <w:rFonts w:ascii="Sylfaen" w:hAnsi="Sylfaen"/>
          <w:b/>
          <w:bCs/>
          <w:sz w:val="24"/>
          <w:szCs w:val="24"/>
        </w:rPr>
        <w:t>4</w:t>
      </w:r>
      <w:r w:rsidRPr="00583B89">
        <w:rPr>
          <w:rFonts w:ascii="Sylfaen" w:hAnsi="Sylfaen"/>
          <w:b/>
          <w:bCs/>
          <w:sz w:val="24"/>
          <w:szCs w:val="24"/>
        </w:rPr>
        <w:t xml:space="preserve"> წლის </w:t>
      </w:r>
      <w:r w:rsidR="002A50D4" w:rsidRPr="00583B89">
        <w:rPr>
          <w:rFonts w:ascii="Sylfaen" w:hAnsi="Sylfaen"/>
          <w:b/>
          <w:bCs/>
          <w:sz w:val="24"/>
          <w:szCs w:val="24"/>
        </w:rPr>
        <w:t>20</w:t>
      </w:r>
      <w:r w:rsidRPr="00583B89">
        <w:rPr>
          <w:rFonts w:ascii="Sylfaen" w:hAnsi="Sylfaen"/>
          <w:b/>
          <w:bCs/>
          <w:sz w:val="24"/>
          <w:szCs w:val="24"/>
        </w:rPr>
        <w:t xml:space="preserve"> </w:t>
      </w:r>
      <w:r w:rsidR="002A50D4" w:rsidRPr="00583B89">
        <w:rPr>
          <w:rFonts w:ascii="Sylfaen" w:hAnsi="Sylfaen"/>
          <w:b/>
          <w:bCs/>
          <w:sz w:val="24"/>
          <w:szCs w:val="24"/>
        </w:rPr>
        <w:t>ნოე</w:t>
      </w:r>
      <w:r w:rsidR="00797B03" w:rsidRPr="00583B89">
        <w:rPr>
          <w:rFonts w:ascii="Sylfaen" w:hAnsi="Sylfaen"/>
          <w:b/>
          <w:bCs/>
          <w:sz w:val="24"/>
          <w:szCs w:val="24"/>
        </w:rPr>
        <w:t>მბერი</w:t>
      </w:r>
    </w:p>
    <w:p w14:paraId="70BFEB4C" w14:textId="0DB2BA93" w:rsidR="00674041" w:rsidRPr="00583B89" w:rsidRDefault="00674041" w:rsidP="00583B89">
      <w:pPr>
        <w:spacing w:after="0" w:line="276" w:lineRule="auto"/>
        <w:ind w:firstLine="284"/>
        <w:jc w:val="both"/>
        <w:rPr>
          <w:rFonts w:ascii="Sylfaen" w:hAnsi="Sylfaen"/>
          <w:sz w:val="24"/>
          <w:szCs w:val="24"/>
        </w:rPr>
      </w:pPr>
    </w:p>
    <w:p w14:paraId="1CAC458A" w14:textId="18991E8D" w:rsidR="00674041" w:rsidRPr="00583B89" w:rsidRDefault="00674041" w:rsidP="00583B89">
      <w:pPr>
        <w:spacing w:after="0" w:line="276" w:lineRule="auto"/>
        <w:ind w:firstLine="284"/>
        <w:jc w:val="both"/>
        <w:rPr>
          <w:rFonts w:ascii="Sylfaen" w:hAnsi="Sylfaen"/>
          <w:b/>
          <w:bCs/>
          <w:sz w:val="24"/>
          <w:szCs w:val="24"/>
        </w:rPr>
      </w:pPr>
      <w:r w:rsidRPr="00583B89">
        <w:rPr>
          <w:rFonts w:ascii="Sylfaen" w:hAnsi="Sylfaen"/>
          <w:b/>
          <w:bCs/>
          <w:sz w:val="24"/>
          <w:szCs w:val="24"/>
        </w:rPr>
        <w:t>კოლეგიის შემადგენლობა:</w:t>
      </w:r>
    </w:p>
    <w:p w14:paraId="4535C1E4" w14:textId="3A5C2A49" w:rsidR="00674041" w:rsidRPr="00583B89" w:rsidRDefault="00674041" w:rsidP="00583B89">
      <w:pPr>
        <w:spacing w:after="0" w:line="276" w:lineRule="auto"/>
        <w:ind w:firstLine="284"/>
        <w:jc w:val="both"/>
        <w:rPr>
          <w:rFonts w:ascii="Sylfaen" w:hAnsi="Sylfaen"/>
          <w:sz w:val="24"/>
          <w:szCs w:val="24"/>
        </w:rPr>
      </w:pPr>
    </w:p>
    <w:p w14:paraId="7CCEFFEB" w14:textId="58381D98" w:rsidR="00674041" w:rsidRPr="00583B89" w:rsidRDefault="00674041" w:rsidP="00583B89">
      <w:pPr>
        <w:spacing w:after="0" w:line="276" w:lineRule="auto"/>
        <w:ind w:firstLine="284"/>
        <w:jc w:val="both"/>
        <w:rPr>
          <w:rFonts w:ascii="Sylfaen" w:hAnsi="Sylfaen"/>
          <w:sz w:val="24"/>
          <w:szCs w:val="24"/>
        </w:rPr>
      </w:pPr>
      <w:r w:rsidRPr="00583B89">
        <w:rPr>
          <w:rFonts w:ascii="Sylfaen" w:hAnsi="Sylfaen"/>
          <w:sz w:val="24"/>
          <w:szCs w:val="24"/>
        </w:rPr>
        <w:t>ვასილ როინიშვილი - სხდომის თავმჯდომარე, მომხსენებელი მოსამართლე;</w:t>
      </w:r>
    </w:p>
    <w:p w14:paraId="7BD4481A" w14:textId="78D1DE78" w:rsidR="00674041" w:rsidRPr="00583B89" w:rsidRDefault="00674041" w:rsidP="00583B89">
      <w:pPr>
        <w:spacing w:after="0" w:line="276" w:lineRule="auto"/>
        <w:ind w:firstLine="284"/>
        <w:jc w:val="both"/>
        <w:rPr>
          <w:rFonts w:ascii="Sylfaen" w:hAnsi="Sylfaen"/>
          <w:sz w:val="24"/>
          <w:szCs w:val="24"/>
        </w:rPr>
      </w:pPr>
      <w:r w:rsidRPr="00583B89">
        <w:rPr>
          <w:rFonts w:ascii="Sylfaen" w:hAnsi="Sylfaen"/>
          <w:sz w:val="24"/>
          <w:szCs w:val="24"/>
        </w:rPr>
        <w:t>ევა გოცირიძე - წევრი;</w:t>
      </w:r>
    </w:p>
    <w:p w14:paraId="26508C5E" w14:textId="293E7CBC" w:rsidR="00674041" w:rsidRPr="00583B89" w:rsidRDefault="00674041" w:rsidP="00583B89">
      <w:pPr>
        <w:spacing w:after="0" w:line="276" w:lineRule="auto"/>
        <w:ind w:firstLine="284"/>
        <w:jc w:val="both"/>
        <w:rPr>
          <w:rFonts w:ascii="Sylfaen" w:hAnsi="Sylfaen"/>
          <w:sz w:val="24"/>
          <w:szCs w:val="24"/>
        </w:rPr>
      </w:pPr>
      <w:r w:rsidRPr="00583B89">
        <w:rPr>
          <w:rFonts w:ascii="Sylfaen" w:hAnsi="Sylfaen"/>
          <w:sz w:val="24"/>
          <w:szCs w:val="24"/>
        </w:rPr>
        <w:t>გიორგი თევდორაშვილი - წევრი;</w:t>
      </w:r>
    </w:p>
    <w:p w14:paraId="5D43F5A9" w14:textId="2DBE554E" w:rsidR="00674041" w:rsidRPr="00583B89" w:rsidRDefault="00674041" w:rsidP="00583B89">
      <w:pPr>
        <w:spacing w:after="0" w:line="276" w:lineRule="auto"/>
        <w:ind w:firstLine="284"/>
        <w:jc w:val="both"/>
        <w:rPr>
          <w:rFonts w:ascii="Sylfaen" w:hAnsi="Sylfaen"/>
          <w:sz w:val="24"/>
          <w:szCs w:val="24"/>
        </w:rPr>
      </w:pPr>
      <w:r w:rsidRPr="00583B89">
        <w:rPr>
          <w:rFonts w:ascii="Sylfaen" w:hAnsi="Sylfaen"/>
          <w:sz w:val="24"/>
          <w:szCs w:val="24"/>
        </w:rPr>
        <w:t>გიორგი კვერენჩხილაძე - წევრი.</w:t>
      </w:r>
    </w:p>
    <w:p w14:paraId="79DB5B5D" w14:textId="6F4CEA4E" w:rsidR="00674041" w:rsidRPr="00583B89" w:rsidRDefault="00674041" w:rsidP="00583B89">
      <w:pPr>
        <w:spacing w:after="0" w:line="276" w:lineRule="auto"/>
        <w:ind w:firstLine="284"/>
        <w:jc w:val="both"/>
        <w:rPr>
          <w:rFonts w:ascii="Sylfaen" w:hAnsi="Sylfaen"/>
          <w:sz w:val="24"/>
          <w:szCs w:val="24"/>
        </w:rPr>
      </w:pPr>
    </w:p>
    <w:p w14:paraId="74C5A559" w14:textId="60D36AB7" w:rsidR="00674041" w:rsidRPr="00583B89" w:rsidRDefault="00674041" w:rsidP="00583B89">
      <w:pPr>
        <w:spacing w:after="0" w:line="276" w:lineRule="auto"/>
        <w:ind w:firstLine="284"/>
        <w:jc w:val="both"/>
        <w:rPr>
          <w:rFonts w:ascii="Sylfaen" w:hAnsi="Sylfaen"/>
          <w:sz w:val="24"/>
          <w:szCs w:val="24"/>
        </w:rPr>
      </w:pPr>
      <w:r w:rsidRPr="00583B89">
        <w:rPr>
          <w:rFonts w:ascii="Sylfaen" w:hAnsi="Sylfaen"/>
          <w:b/>
          <w:bCs/>
          <w:sz w:val="24"/>
          <w:szCs w:val="24"/>
        </w:rPr>
        <w:t>სხდომის მდივანი:</w:t>
      </w:r>
      <w:r w:rsidRPr="00583B89">
        <w:rPr>
          <w:rFonts w:ascii="Sylfaen" w:hAnsi="Sylfaen"/>
          <w:sz w:val="24"/>
          <w:szCs w:val="24"/>
        </w:rPr>
        <w:t xml:space="preserve"> სოფია კობახიძე. </w:t>
      </w:r>
    </w:p>
    <w:p w14:paraId="29B1E47F" w14:textId="289792D6" w:rsidR="00674041" w:rsidRPr="00583B89" w:rsidRDefault="00674041" w:rsidP="00583B89">
      <w:pPr>
        <w:spacing w:after="0" w:line="276" w:lineRule="auto"/>
        <w:ind w:firstLine="284"/>
        <w:jc w:val="both"/>
        <w:rPr>
          <w:rFonts w:ascii="Sylfaen" w:hAnsi="Sylfaen"/>
          <w:sz w:val="24"/>
          <w:szCs w:val="24"/>
        </w:rPr>
      </w:pPr>
    </w:p>
    <w:p w14:paraId="59E8E625" w14:textId="758923DE" w:rsidR="00674041" w:rsidRPr="00583B89" w:rsidRDefault="00674041" w:rsidP="00583B89">
      <w:pPr>
        <w:spacing w:after="0" w:line="276" w:lineRule="auto"/>
        <w:ind w:firstLine="284"/>
        <w:jc w:val="both"/>
        <w:rPr>
          <w:rFonts w:ascii="Sylfaen" w:hAnsi="Sylfaen"/>
          <w:sz w:val="24"/>
          <w:szCs w:val="24"/>
        </w:rPr>
      </w:pPr>
      <w:r w:rsidRPr="00583B89">
        <w:rPr>
          <w:rFonts w:ascii="Sylfaen" w:hAnsi="Sylfaen"/>
          <w:b/>
          <w:bCs/>
          <w:sz w:val="24"/>
          <w:szCs w:val="24"/>
        </w:rPr>
        <w:t>საქმის დასახელება:</w:t>
      </w:r>
      <w:r w:rsidRPr="00583B89">
        <w:rPr>
          <w:rFonts w:ascii="Sylfaen" w:hAnsi="Sylfaen"/>
          <w:sz w:val="24"/>
          <w:szCs w:val="24"/>
        </w:rPr>
        <w:t xml:space="preserve"> </w:t>
      </w:r>
      <w:r w:rsidR="00797B03" w:rsidRPr="00583B89">
        <w:rPr>
          <w:rFonts w:ascii="Sylfaen" w:hAnsi="Sylfaen"/>
          <w:sz w:val="24"/>
          <w:szCs w:val="24"/>
        </w:rPr>
        <w:t>საქართველოს სახალხო დამცველი საქართველოს პარლამენტის</w:t>
      </w:r>
      <w:r w:rsidRPr="00583B89">
        <w:rPr>
          <w:rFonts w:ascii="Sylfaen" w:hAnsi="Sylfaen"/>
          <w:sz w:val="24"/>
          <w:szCs w:val="24"/>
        </w:rPr>
        <w:t xml:space="preserve"> წინააღმდეგ. </w:t>
      </w:r>
    </w:p>
    <w:p w14:paraId="5C6BF0BC" w14:textId="33FF3C48" w:rsidR="00674041" w:rsidRPr="00583B89" w:rsidRDefault="00674041" w:rsidP="00583B89">
      <w:pPr>
        <w:spacing w:after="0" w:line="276" w:lineRule="auto"/>
        <w:ind w:firstLine="284"/>
        <w:jc w:val="both"/>
        <w:rPr>
          <w:rFonts w:ascii="Sylfaen" w:hAnsi="Sylfaen"/>
          <w:sz w:val="24"/>
          <w:szCs w:val="24"/>
        </w:rPr>
      </w:pPr>
    </w:p>
    <w:p w14:paraId="61B863C8" w14:textId="49BAC71E" w:rsidR="00674041" w:rsidRPr="00583B89" w:rsidRDefault="00674041" w:rsidP="00583B89">
      <w:pPr>
        <w:spacing w:after="0" w:line="276" w:lineRule="auto"/>
        <w:ind w:firstLine="284"/>
        <w:jc w:val="both"/>
        <w:rPr>
          <w:rFonts w:ascii="Sylfaen" w:hAnsi="Sylfaen"/>
          <w:sz w:val="24"/>
          <w:szCs w:val="24"/>
        </w:rPr>
      </w:pPr>
      <w:r w:rsidRPr="00583B89">
        <w:rPr>
          <w:rFonts w:ascii="Sylfaen" w:hAnsi="Sylfaen"/>
          <w:b/>
          <w:bCs/>
          <w:sz w:val="24"/>
          <w:szCs w:val="24"/>
        </w:rPr>
        <w:t>დავის საგანი:</w:t>
      </w:r>
      <w:r w:rsidRPr="00583B89">
        <w:rPr>
          <w:rFonts w:ascii="Sylfaen" w:hAnsi="Sylfaen"/>
          <w:sz w:val="24"/>
          <w:szCs w:val="24"/>
        </w:rPr>
        <w:t xml:space="preserve"> </w:t>
      </w:r>
      <w:r w:rsidR="00797B03" w:rsidRPr="00583B89">
        <w:rPr>
          <w:rFonts w:ascii="Sylfaen" w:hAnsi="Sylfaen"/>
          <w:sz w:val="24"/>
          <w:szCs w:val="24"/>
        </w:rPr>
        <w:t>საქართველოს სისხლის სამართლის საპროცესო კოდექსის 95-ე მუხლის პირველი ნაწილის</w:t>
      </w:r>
      <w:r w:rsidRPr="00583B89">
        <w:rPr>
          <w:rFonts w:ascii="Sylfaen" w:hAnsi="Sylfaen"/>
          <w:sz w:val="24"/>
          <w:szCs w:val="24"/>
        </w:rPr>
        <w:t xml:space="preserve"> კონსტიტუციურობა საქართველოს კონსტიტუციის </w:t>
      </w:r>
      <w:r w:rsidR="00797B03" w:rsidRPr="00583B89">
        <w:rPr>
          <w:rFonts w:ascii="Sylfaen" w:hAnsi="Sylfaen"/>
          <w:sz w:val="24"/>
          <w:szCs w:val="24"/>
        </w:rPr>
        <w:t>31-ე</w:t>
      </w:r>
      <w:r w:rsidRPr="00583B89">
        <w:rPr>
          <w:rFonts w:ascii="Sylfaen" w:hAnsi="Sylfaen"/>
          <w:sz w:val="24"/>
          <w:szCs w:val="24"/>
        </w:rPr>
        <w:t xml:space="preserve"> მუხლის </w:t>
      </w:r>
      <w:r w:rsidR="00797B03" w:rsidRPr="00583B89">
        <w:rPr>
          <w:rFonts w:ascii="Sylfaen" w:hAnsi="Sylfaen"/>
          <w:sz w:val="24"/>
          <w:szCs w:val="24"/>
        </w:rPr>
        <w:t>პირველ</w:t>
      </w:r>
      <w:r w:rsidRPr="00583B89">
        <w:rPr>
          <w:rFonts w:ascii="Sylfaen" w:hAnsi="Sylfaen"/>
          <w:sz w:val="24"/>
          <w:szCs w:val="24"/>
        </w:rPr>
        <w:t xml:space="preserve"> პუნქტთან მიმართებით.</w:t>
      </w:r>
    </w:p>
    <w:p w14:paraId="202043F4" w14:textId="66E7905A" w:rsidR="00674041" w:rsidRPr="00583B89" w:rsidRDefault="00674041" w:rsidP="00583B89">
      <w:pPr>
        <w:pStyle w:val="Heading1"/>
        <w:spacing w:before="0" w:line="276" w:lineRule="auto"/>
        <w:jc w:val="center"/>
        <w:rPr>
          <w:rFonts w:ascii="Sylfaen" w:hAnsi="Sylfaen"/>
          <w:b/>
          <w:bCs/>
          <w:color w:val="auto"/>
          <w:sz w:val="24"/>
          <w:szCs w:val="24"/>
        </w:rPr>
      </w:pPr>
      <w:r w:rsidRPr="00583B89">
        <w:rPr>
          <w:rFonts w:ascii="Sylfaen" w:hAnsi="Sylfaen"/>
          <w:b/>
          <w:bCs/>
          <w:color w:val="auto"/>
          <w:sz w:val="24"/>
          <w:szCs w:val="24"/>
        </w:rPr>
        <w:lastRenderedPageBreak/>
        <w:t>I</w:t>
      </w:r>
      <w:r w:rsidRPr="00583B89">
        <w:rPr>
          <w:rFonts w:ascii="Sylfaen" w:hAnsi="Sylfaen"/>
          <w:b/>
          <w:bCs/>
          <w:color w:val="auto"/>
          <w:sz w:val="24"/>
          <w:szCs w:val="24"/>
        </w:rPr>
        <w:br/>
        <w:t>აღწერილობითი ნაწილი</w:t>
      </w:r>
    </w:p>
    <w:p w14:paraId="536667BB" w14:textId="57592844" w:rsidR="00674041" w:rsidRPr="00583B89" w:rsidRDefault="00674041" w:rsidP="00583B89">
      <w:pPr>
        <w:spacing w:after="0" w:line="276" w:lineRule="auto"/>
        <w:jc w:val="both"/>
        <w:rPr>
          <w:sz w:val="24"/>
          <w:szCs w:val="24"/>
        </w:rPr>
      </w:pPr>
    </w:p>
    <w:p w14:paraId="0CD42C5C" w14:textId="0F8B311F" w:rsidR="00674041" w:rsidRPr="00583B89" w:rsidRDefault="00674041" w:rsidP="00583B89">
      <w:pPr>
        <w:pStyle w:val="ListParagraph"/>
        <w:numPr>
          <w:ilvl w:val="0"/>
          <w:numId w:val="2"/>
        </w:numPr>
        <w:spacing w:after="0" w:line="276" w:lineRule="auto"/>
        <w:ind w:left="0" w:firstLine="284"/>
        <w:jc w:val="both"/>
        <w:rPr>
          <w:rFonts w:ascii="Sylfaen" w:hAnsi="Sylfaen"/>
          <w:sz w:val="24"/>
          <w:szCs w:val="24"/>
        </w:rPr>
      </w:pPr>
      <w:r w:rsidRPr="00583B89">
        <w:rPr>
          <w:rFonts w:ascii="Sylfaen" w:hAnsi="Sylfaen"/>
          <w:sz w:val="24"/>
          <w:szCs w:val="24"/>
        </w:rPr>
        <w:t>საქართველოს საკონსტიტუციო სასამართლოს 202</w:t>
      </w:r>
      <w:r w:rsidR="00797B03" w:rsidRPr="00583B89">
        <w:rPr>
          <w:rFonts w:ascii="Sylfaen" w:hAnsi="Sylfaen"/>
          <w:sz w:val="24"/>
          <w:szCs w:val="24"/>
        </w:rPr>
        <w:t>4</w:t>
      </w:r>
      <w:r w:rsidRPr="00583B89">
        <w:rPr>
          <w:rFonts w:ascii="Sylfaen" w:hAnsi="Sylfaen"/>
          <w:sz w:val="24"/>
          <w:szCs w:val="24"/>
        </w:rPr>
        <w:t xml:space="preserve"> წლის </w:t>
      </w:r>
      <w:r w:rsidR="00797B03" w:rsidRPr="00583B89">
        <w:rPr>
          <w:rFonts w:ascii="Sylfaen" w:hAnsi="Sylfaen"/>
          <w:sz w:val="24"/>
          <w:szCs w:val="24"/>
        </w:rPr>
        <w:t>30</w:t>
      </w:r>
      <w:r w:rsidRPr="00583B89">
        <w:rPr>
          <w:rFonts w:ascii="Sylfaen" w:hAnsi="Sylfaen"/>
          <w:sz w:val="24"/>
          <w:szCs w:val="24"/>
        </w:rPr>
        <w:t xml:space="preserve"> </w:t>
      </w:r>
      <w:r w:rsidR="00797B03" w:rsidRPr="00583B89">
        <w:rPr>
          <w:rFonts w:ascii="Sylfaen" w:hAnsi="Sylfaen"/>
          <w:sz w:val="24"/>
          <w:szCs w:val="24"/>
        </w:rPr>
        <w:t>მაის</w:t>
      </w:r>
      <w:r w:rsidRPr="00583B89">
        <w:rPr>
          <w:rFonts w:ascii="Sylfaen" w:hAnsi="Sylfaen"/>
          <w:sz w:val="24"/>
          <w:szCs w:val="24"/>
        </w:rPr>
        <w:t>ს კონსტიტუციური სარჩელით (რეგისტრაციის №18</w:t>
      </w:r>
      <w:r w:rsidR="00797B03" w:rsidRPr="00583B89">
        <w:rPr>
          <w:rFonts w:ascii="Sylfaen" w:hAnsi="Sylfaen"/>
          <w:sz w:val="24"/>
          <w:szCs w:val="24"/>
        </w:rPr>
        <w:t>21</w:t>
      </w:r>
      <w:r w:rsidRPr="00583B89">
        <w:rPr>
          <w:rFonts w:ascii="Sylfaen" w:hAnsi="Sylfaen"/>
          <w:sz w:val="24"/>
          <w:szCs w:val="24"/>
        </w:rPr>
        <w:t xml:space="preserve">) მომართა </w:t>
      </w:r>
      <w:r w:rsidR="00797B03" w:rsidRPr="00583B89">
        <w:rPr>
          <w:rFonts w:ascii="Sylfaen" w:hAnsi="Sylfaen"/>
          <w:sz w:val="24"/>
          <w:szCs w:val="24"/>
        </w:rPr>
        <w:t>საქართველოს სახალხო დამცველ</w:t>
      </w:r>
      <w:r w:rsidRPr="00583B89">
        <w:rPr>
          <w:rFonts w:ascii="Sylfaen" w:hAnsi="Sylfaen"/>
          <w:sz w:val="24"/>
          <w:szCs w:val="24"/>
        </w:rPr>
        <w:t>მა. №18</w:t>
      </w:r>
      <w:r w:rsidR="00797B03" w:rsidRPr="00583B89">
        <w:rPr>
          <w:rFonts w:ascii="Sylfaen" w:hAnsi="Sylfaen"/>
          <w:sz w:val="24"/>
          <w:szCs w:val="24"/>
        </w:rPr>
        <w:t>21</w:t>
      </w:r>
      <w:r w:rsidRPr="00583B89">
        <w:rPr>
          <w:rFonts w:ascii="Sylfaen" w:hAnsi="Sylfaen"/>
          <w:sz w:val="24"/>
          <w:szCs w:val="24"/>
        </w:rPr>
        <w:t xml:space="preserve">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w:t>
      </w:r>
      <w:r w:rsidR="00797B03" w:rsidRPr="00583B89">
        <w:rPr>
          <w:rFonts w:ascii="Sylfaen" w:hAnsi="Sylfaen"/>
          <w:sz w:val="24"/>
          <w:szCs w:val="24"/>
        </w:rPr>
        <w:t>4</w:t>
      </w:r>
      <w:r w:rsidRPr="00583B89">
        <w:rPr>
          <w:rFonts w:ascii="Sylfaen" w:hAnsi="Sylfaen"/>
          <w:sz w:val="24"/>
          <w:szCs w:val="24"/>
        </w:rPr>
        <w:t xml:space="preserve"> წლის </w:t>
      </w:r>
      <w:r w:rsidR="00797B03" w:rsidRPr="00583B89">
        <w:rPr>
          <w:rFonts w:ascii="Sylfaen" w:hAnsi="Sylfaen"/>
          <w:sz w:val="24"/>
          <w:szCs w:val="24"/>
        </w:rPr>
        <w:t>3</w:t>
      </w:r>
      <w:r w:rsidRPr="00583B89">
        <w:rPr>
          <w:rFonts w:ascii="Sylfaen" w:hAnsi="Sylfaen"/>
          <w:sz w:val="24"/>
          <w:szCs w:val="24"/>
        </w:rPr>
        <w:t xml:space="preserve"> </w:t>
      </w:r>
      <w:r w:rsidR="00797B03" w:rsidRPr="00583B89">
        <w:rPr>
          <w:rFonts w:ascii="Sylfaen" w:hAnsi="Sylfaen"/>
          <w:sz w:val="24"/>
          <w:szCs w:val="24"/>
        </w:rPr>
        <w:t>ივნისს</w:t>
      </w:r>
      <w:r w:rsidRPr="00583B89">
        <w:rPr>
          <w:rFonts w:ascii="Sylfaen" w:hAnsi="Sylfaen"/>
          <w:sz w:val="24"/>
          <w:szCs w:val="24"/>
        </w:rPr>
        <w:t>. №18</w:t>
      </w:r>
      <w:r w:rsidR="00797B03" w:rsidRPr="00583B89">
        <w:rPr>
          <w:rFonts w:ascii="Sylfaen" w:hAnsi="Sylfaen"/>
          <w:sz w:val="24"/>
          <w:szCs w:val="24"/>
        </w:rPr>
        <w:t>21</w:t>
      </w:r>
      <w:r w:rsidRPr="00583B89">
        <w:rPr>
          <w:rFonts w:ascii="Sylfaen" w:hAnsi="Sylfaen"/>
          <w:sz w:val="24"/>
          <w:szCs w:val="24"/>
        </w:rPr>
        <w:t xml:space="preserve">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w:t>
      </w:r>
      <w:r w:rsidR="00E92F21" w:rsidRPr="00583B89">
        <w:rPr>
          <w:rFonts w:ascii="Sylfaen" w:hAnsi="Sylfaen"/>
          <w:sz w:val="24"/>
          <w:szCs w:val="24"/>
        </w:rPr>
        <w:t>4</w:t>
      </w:r>
      <w:r w:rsidRPr="00583B89">
        <w:rPr>
          <w:rFonts w:ascii="Sylfaen" w:hAnsi="Sylfaen"/>
          <w:sz w:val="24"/>
          <w:szCs w:val="24"/>
        </w:rPr>
        <w:t xml:space="preserve"> წლის </w:t>
      </w:r>
      <w:r w:rsidR="002A50D4" w:rsidRPr="00583B89">
        <w:rPr>
          <w:rFonts w:ascii="Sylfaen" w:hAnsi="Sylfaen"/>
          <w:sz w:val="24"/>
          <w:szCs w:val="24"/>
        </w:rPr>
        <w:t>20</w:t>
      </w:r>
      <w:r w:rsidRPr="00583B89">
        <w:rPr>
          <w:rFonts w:ascii="Sylfaen" w:hAnsi="Sylfaen"/>
          <w:sz w:val="24"/>
          <w:szCs w:val="24"/>
        </w:rPr>
        <w:t xml:space="preserve"> </w:t>
      </w:r>
      <w:r w:rsidR="002A50D4" w:rsidRPr="00583B89">
        <w:rPr>
          <w:rFonts w:ascii="Sylfaen" w:hAnsi="Sylfaen"/>
          <w:sz w:val="24"/>
          <w:szCs w:val="24"/>
        </w:rPr>
        <w:t>ნო</w:t>
      </w:r>
      <w:r w:rsidR="00797B03" w:rsidRPr="00583B89">
        <w:rPr>
          <w:rFonts w:ascii="Sylfaen" w:hAnsi="Sylfaen"/>
          <w:sz w:val="24"/>
          <w:szCs w:val="24"/>
        </w:rPr>
        <w:t>ემბერ</w:t>
      </w:r>
      <w:r w:rsidR="00E92F21" w:rsidRPr="00583B89">
        <w:rPr>
          <w:rFonts w:ascii="Sylfaen" w:hAnsi="Sylfaen"/>
          <w:sz w:val="24"/>
          <w:szCs w:val="24"/>
        </w:rPr>
        <w:t>ს</w:t>
      </w:r>
      <w:r w:rsidRPr="00583B89">
        <w:rPr>
          <w:rFonts w:ascii="Sylfaen" w:hAnsi="Sylfaen"/>
          <w:sz w:val="24"/>
          <w:szCs w:val="24"/>
        </w:rPr>
        <w:t>.</w:t>
      </w:r>
    </w:p>
    <w:p w14:paraId="49280950" w14:textId="6C610AA8" w:rsidR="00674041" w:rsidRPr="00583B89" w:rsidRDefault="00674041" w:rsidP="00583B89">
      <w:pPr>
        <w:pStyle w:val="ListParagraph"/>
        <w:numPr>
          <w:ilvl w:val="0"/>
          <w:numId w:val="2"/>
        </w:numPr>
        <w:spacing w:after="0" w:line="276" w:lineRule="auto"/>
        <w:ind w:left="0" w:firstLine="284"/>
        <w:jc w:val="both"/>
        <w:rPr>
          <w:rFonts w:ascii="Sylfaen" w:hAnsi="Sylfaen"/>
          <w:sz w:val="24"/>
          <w:szCs w:val="24"/>
        </w:rPr>
      </w:pPr>
      <w:r w:rsidRPr="00583B89">
        <w:rPr>
          <w:rFonts w:ascii="Sylfaen" w:hAnsi="Sylfaen"/>
          <w:sz w:val="24"/>
          <w:szCs w:val="24"/>
        </w:rPr>
        <w:t>№18</w:t>
      </w:r>
      <w:r w:rsidR="00797B03" w:rsidRPr="00583B89">
        <w:rPr>
          <w:rFonts w:ascii="Sylfaen" w:hAnsi="Sylfaen"/>
          <w:sz w:val="24"/>
          <w:szCs w:val="24"/>
        </w:rPr>
        <w:t>21</w:t>
      </w:r>
      <w:r w:rsidRPr="00583B89">
        <w:rPr>
          <w:rFonts w:ascii="Sylfaen" w:hAnsi="Sylfaen"/>
          <w:sz w:val="24"/>
          <w:szCs w:val="24"/>
        </w:rPr>
        <w:t xml:space="preserve">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w:t>
      </w:r>
      <w:r w:rsidR="00797B03" w:rsidRPr="00583B89">
        <w:rPr>
          <w:rFonts w:ascii="Sylfaen" w:hAnsi="Sylfaen"/>
          <w:sz w:val="24"/>
          <w:szCs w:val="24"/>
        </w:rPr>
        <w:t>ბ</w:t>
      </w:r>
      <w:r w:rsidRPr="00583B89">
        <w:rPr>
          <w:rFonts w:ascii="Sylfaen" w:hAnsi="Sylfaen"/>
          <w:sz w:val="24"/>
          <w:szCs w:val="24"/>
        </w:rPr>
        <w:t>“ ქვეპუნქტი.</w:t>
      </w:r>
    </w:p>
    <w:p w14:paraId="42B2DD1C" w14:textId="3EB3ADAF" w:rsidR="0093726E" w:rsidRPr="00583B89" w:rsidRDefault="0093726E" w:rsidP="00583B89">
      <w:pPr>
        <w:pStyle w:val="ListParagraph"/>
        <w:numPr>
          <w:ilvl w:val="0"/>
          <w:numId w:val="2"/>
        </w:numPr>
        <w:spacing w:after="0" w:line="276" w:lineRule="auto"/>
        <w:ind w:left="0" w:firstLine="284"/>
        <w:jc w:val="both"/>
        <w:rPr>
          <w:rFonts w:ascii="Sylfaen" w:hAnsi="Sylfaen"/>
          <w:sz w:val="24"/>
          <w:szCs w:val="24"/>
        </w:rPr>
      </w:pPr>
      <w:r w:rsidRPr="00583B89">
        <w:rPr>
          <w:rFonts w:ascii="Sylfaen" w:hAnsi="Sylfaen"/>
          <w:sz w:val="24"/>
          <w:szCs w:val="24"/>
        </w:rPr>
        <w:t xml:space="preserve"> </w:t>
      </w:r>
      <w:r w:rsidR="00FD41BD" w:rsidRPr="00583B89">
        <w:rPr>
          <w:rFonts w:ascii="Sylfaen" w:hAnsi="Sylfaen"/>
          <w:sz w:val="24"/>
          <w:szCs w:val="24"/>
        </w:rPr>
        <w:t xml:space="preserve">საქართველოს სისხლის სამართლის საპროცესო კოდექსის 95-ე მუხლის პირველი ნაწილის თანახმად, სისხლის სამართლის პროცესის მონაწილეს უფლება აქვს, ამ კოდექსით პირდაპირ გათვალისწინებულ შემთხვევებში და დადგენილი წესით გაასაჩივროს სასამართლოს, პროკურორის, გამომძიებლის ქმედება ან გადაწყვეტილება. </w:t>
      </w:r>
    </w:p>
    <w:p w14:paraId="2EDA847E" w14:textId="0E1ADC88" w:rsidR="00BE29CE" w:rsidRPr="00583B89" w:rsidRDefault="00FD41BD" w:rsidP="00583B89">
      <w:pPr>
        <w:pStyle w:val="ListParagraph"/>
        <w:numPr>
          <w:ilvl w:val="0"/>
          <w:numId w:val="2"/>
        </w:numPr>
        <w:spacing w:after="0" w:line="276" w:lineRule="auto"/>
        <w:ind w:left="0" w:firstLine="284"/>
        <w:jc w:val="both"/>
        <w:rPr>
          <w:rFonts w:ascii="Sylfaen" w:hAnsi="Sylfaen"/>
          <w:sz w:val="24"/>
          <w:szCs w:val="24"/>
        </w:rPr>
      </w:pPr>
      <w:r w:rsidRPr="00583B89">
        <w:rPr>
          <w:rFonts w:ascii="Sylfaen" w:hAnsi="Sylfaen"/>
          <w:sz w:val="24"/>
          <w:szCs w:val="24"/>
        </w:rPr>
        <w:t>საქართველოს კონსტიტუციის 31-ე მუხლით გარანტირებულია პირის საპროცესო უფლებები, კერძოდ, პირველი პუნქტის მიხედვით,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00EC3545" w14:textId="6EF01D51" w:rsidR="00FD41BD" w:rsidRPr="00583B89" w:rsidRDefault="00FD41BD" w:rsidP="00583B89">
      <w:pPr>
        <w:pStyle w:val="ListParagraph"/>
        <w:numPr>
          <w:ilvl w:val="0"/>
          <w:numId w:val="2"/>
        </w:numPr>
        <w:spacing w:after="0" w:line="276" w:lineRule="auto"/>
        <w:ind w:left="0" w:firstLine="284"/>
        <w:jc w:val="both"/>
        <w:rPr>
          <w:rFonts w:ascii="Sylfaen" w:hAnsi="Sylfaen"/>
          <w:sz w:val="24"/>
          <w:szCs w:val="24"/>
        </w:rPr>
      </w:pPr>
      <w:r w:rsidRPr="00583B89">
        <w:rPr>
          <w:rFonts w:ascii="Sylfaen" w:hAnsi="Sylfaen"/>
          <w:sz w:val="24"/>
          <w:szCs w:val="24"/>
          <w:lang w:val="ru-RU"/>
        </w:rPr>
        <w:t>№</w:t>
      </w:r>
      <w:r w:rsidRPr="00583B89">
        <w:rPr>
          <w:rFonts w:ascii="Sylfaen" w:hAnsi="Sylfaen"/>
          <w:sz w:val="24"/>
          <w:szCs w:val="24"/>
        </w:rPr>
        <w:t>1821 კონსტიტუციური სარჩელის მიხედვით, სადავოა საქართველოს სისხლის სამართლის საპროცესო კოდექსის 95-ე მუხლის პირველი ნაწილის იმ ნორმატიული შინაარსის კონსტიტუციურობა, რომელიც</w:t>
      </w:r>
      <w:r w:rsidR="00E15358" w:rsidRPr="00583B89">
        <w:rPr>
          <w:rFonts w:ascii="Sylfaen" w:hAnsi="Sylfaen"/>
          <w:sz w:val="24"/>
          <w:szCs w:val="24"/>
        </w:rPr>
        <w:t xml:space="preserve"> გამორიცხავს</w:t>
      </w:r>
      <w:r w:rsidRPr="00583B89">
        <w:rPr>
          <w:rFonts w:ascii="Sylfaen" w:hAnsi="Sylfaen"/>
          <w:sz w:val="24"/>
          <w:szCs w:val="24"/>
        </w:rPr>
        <w:t xml:space="preserve"> წინასასამართლო სხდომაზე და საქმის არსებითი განხილვის დროს </w:t>
      </w:r>
      <w:r w:rsidR="00B36F22" w:rsidRPr="00583B89">
        <w:rPr>
          <w:rFonts w:ascii="Sylfaen" w:hAnsi="Sylfaen"/>
          <w:sz w:val="24"/>
          <w:szCs w:val="24"/>
        </w:rPr>
        <w:t>აღკვეთის</w:t>
      </w:r>
      <w:r w:rsidRPr="00583B89">
        <w:rPr>
          <w:rFonts w:ascii="Sylfaen" w:hAnsi="Sylfaen"/>
          <w:sz w:val="24"/>
          <w:szCs w:val="24"/>
        </w:rPr>
        <w:t xml:space="preserve"> ღონისძიების სახით პატიმრობის გამოყენების, შეცვლის ან ძალაში დატოვების თაობაზე მიღებული სასამართლო გადაწყვეტილების ცალკე გასაჩივრების შესაძლებლობას</w:t>
      </w:r>
      <w:r w:rsidR="00E15358" w:rsidRPr="00583B89">
        <w:rPr>
          <w:rFonts w:ascii="Sylfaen" w:hAnsi="Sylfaen"/>
          <w:sz w:val="24"/>
          <w:szCs w:val="24"/>
        </w:rPr>
        <w:t>.</w:t>
      </w:r>
      <w:r w:rsidRPr="00583B89">
        <w:rPr>
          <w:rFonts w:ascii="Sylfaen" w:hAnsi="Sylfaen"/>
          <w:sz w:val="24"/>
          <w:szCs w:val="24"/>
        </w:rPr>
        <w:t xml:space="preserve"> </w:t>
      </w:r>
    </w:p>
    <w:p w14:paraId="4551191C" w14:textId="625BE40E" w:rsidR="00D26A9A" w:rsidRPr="00583B89" w:rsidRDefault="00FC3255" w:rsidP="00583B89">
      <w:pPr>
        <w:pStyle w:val="ListParagraph"/>
        <w:numPr>
          <w:ilvl w:val="0"/>
          <w:numId w:val="2"/>
        </w:numPr>
        <w:spacing w:after="0" w:line="276" w:lineRule="auto"/>
        <w:ind w:left="0" w:firstLine="284"/>
        <w:jc w:val="both"/>
        <w:rPr>
          <w:rFonts w:ascii="Sylfaen" w:hAnsi="Sylfaen"/>
          <w:bCs/>
          <w:sz w:val="24"/>
          <w:szCs w:val="24"/>
        </w:rPr>
      </w:pPr>
      <w:r w:rsidRPr="00583B89">
        <w:rPr>
          <w:rFonts w:ascii="Sylfaen" w:hAnsi="Sylfaen"/>
          <w:sz w:val="24"/>
          <w:szCs w:val="24"/>
        </w:rPr>
        <w:t xml:space="preserve">კონსტიტუციური სარჩელის ავტორი მიიჩნევს, რომ საქმის არსებითი განხილვის სტადიაზე პატიმრობის გამოყენების, შეცვლის ან გაუქმების თაობაზე </w:t>
      </w:r>
      <w:r w:rsidRPr="00583B89">
        <w:rPr>
          <w:rFonts w:ascii="Sylfaen" w:hAnsi="Sylfaen"/>
          <w:sz w:val="24"/>
          <w:szCs w:val="24"/>
        </w:rPr>
        <w:lastRenderedPageBreak/>
        <w:t>განჩინება სააპელაციო სასამართლოში საჩივრდება არა 48 საათში, არამედ, საბოლოო გადაწყვეტილებასთან ერთად. სახალხო დამცველის შეფასებით, ამგვარი პრაქტიკა აზრს უკარგავს პატიმრობის გამოყენების კანონიერების გასაჩ</w:t>
      </w:r>
      <w:r w:rsidR="00B36F22" w:rsidRPr="00583B89">
        <w:rPr>
          <w:rFonts w:ascii="Sylfaen" w:hAnsi="Sylfaen"/>
          <w:sz w:val="24"/>
          <w:szCs w:val="24"/>
        </w:rPr>
        <w:t>ი</w:t>
      </w:r>
      <w:r w:rsidRPr="00583B89">
        <w:rPr>
          <w:rFonts w:ascii="Sylfaen" w:hAnsi="Sylfaen"/>
          <w:sz w:val="24"/>
          <w:szCs w:val="24"/>
        </w:rPr>
        <w:t xml:space="preserve">ვრებას, ვინაიდან საქმის განხილვის დასრულების შემდეგ, საქმეზე განაჩენის მიღების დროს, იგი თავისთავად წყვეტს მოქმედებას. </w:t>
      </w:r>
      <w:r w:rsidR="002B0A03" w:rsidRPr="00583B89">
        <w:rPr>
          <w:rFonts w:ascii="Sylfaen" w:hAnsi="Sylfaen"/>
          <w:sz w:val="24"/>
          <w:szCs w:val="24"/>
        </w:rPr>
        <w:t xml:space="preserve">მოსარჩელის მოსაზრებით, მიუხედავად იმისა, რომ გასაჩივრების პროცესუალური საშუალება თეორიულად შეიძლება არსებობს, იგი აბსოლუტურად არაეფექტიანია მიმდინარე პატიმრობის მართლზომიერების შესამოწმებლად. იგი თავისუფლების უკანონო შეზღუდვით გამოწვეული ზიანის შემდგომი კომპენსაციის ერთგვარი საშუალება უფროა, ვიდრე მიმდინარე შეზღუდვის მართლზომიერების გასაჩივრების მექანიზმი. ამგვარად, კონსტიტუციური სარჩელის ავტორი მიიჩნევს, რომ სახეზეა საქართველოს კონსტიტუციის 31-ე მუხლის პირველი პუნქტით დაცულ სფეროში ინტენსიური ჩარევა, </w:t>
      </w:r>
      <w:r w:rsidR="002B0A03" w:rsidRPr="00583B89">
        <w:rPr>
          <w:rFonts w:ascii="Sylfaen" w:hAnsi="Sylfaen"/>
          <w:bCs/>
          <w:sz w:val="24"/>
          <w:szCs w:val="24"/>
        </w:rPr>
        <w:t>ვინაიდან სადავო ნორმატიული შინაარსის საფუძველზე, გამოძიების სტადიისაგან განსხვავებით, წინასასამართლო სხდომის სტადიაზე და საქმის არსებითი განხილვის დროს, პატიმრობის გამოყენების, შეცვლის ან ძალაში დატოვების თაობაზე მიღებული გადაწყვეტილების კანონიერებისა და დასაბუთებულობის გასაჩივრება, სრულიად გამორიცხულია.</w:t>
      </w:r>
    </w:p>
    <w:p w14:paraId="3736E77F" w14:textId="77777777" w:rsidR="00D26A9A" w:rsidRPr="00583B89" w:rsidRDefault="00D26A9A" w:rsidP="00583B89">
      <w:pPr>
        <w:pStyle w:val="ListParagraph"/>
        <w:numPr>
          <w:ilvl w:val="0"/>
          <w:numId w:val="2"/>
        </w:numPr>
        <w:spacing w:after="0" w:line="276" w:lineRule="auto"/>
        <w:ind w:left="0" w:firstLine="284"/>
        <w:jc w:val="both"/>
        <w:rPr>
          <w:rFonts w:ascii="Sylfaen" w:hAnsi="Sylfaen"/>
          <w:bCs/>
          <w:sz w:val="24"/>
          <w:szCs w:val="24"/>
        </w:rPr>
      </w:pPr>
      <w:r w:rsidRPr="00583B89">
        <w:rPr>
          <w:rFonts w:ascii="Sylfaen" w:hAnsi="Sylfaen"/>
          <w:sz w:val="24"/>
          <w:szCs w:val="24"/>
        </w:rPr>
        <w:t xml:space="preserve">მოსარჩელის არგუმენტაციით, სადავო ნორმატიული შინაარსი ემსახურება </w:t>
      </w:r>
      <w:r w:rsidRPr="00583B89">
        <w:rPr>
          <w:rFonts w:ascii="Sylfaen" w:hAnsi="Sylfaen" w:cs="Sylfaen"/>
          <w:bCs/>
          <w:sz w:val="24"/>
          <w:szCs w:val="24"/>
        </w:rPr>
        <w:t>პროცესუალურ</w:t>
      </w:r>
      <w:r w:rsidRPr="00583B89">
        <w:rPr>
          <w:rFonts w:ascii="Sylfaen" w:hAnsi="Sylfaen"/>
          <w:bCs/>
          <w:sz w:val="24"/>
          <w:szCs w:val="24"/>
        </w:rPr>
        <w:t>-</w:t>
      </w:r>
      <w:r w:rsidRPr="00583B89">
        <w:rPr>
          <w:rFonts w:ascii="Sylfaen" w:hAnsi="Sylfaen" w:cs="Sylfaen"/>
          <w:bCs/>
          <w:sz w:val="24"/>
          <w:szCs w:val="24"/>
        </w:rPr>
        <w:t>სამართლებრივი</w:t>
      </w:r>
      <w:r w:rsidRPr="00583B89">
        <w:rPr>
          <w:rFonts w:ascii="Sylfaen" w:hAnsi="Sylfaen"/>
          <w:bCs/>
          <w:sz w:val="24"/>
          <w:szCs w:val="24"/>
        </w:rPr>
        <w:t xml:space="preserve"> </w:t>
      </w:r>
      <w:r w:rsidRPr="00583B89">
        <w:rPr>
          <w:rFonts w:ascii="Sylfaen" w:hAnsi="Sylfaen" w:cs="Sylfaen"/>
          <w:bCs/>
          <w:sz w:val="24"/>
          <w:szCs w:val="24"/>
        </w:rPr>
        <w:t>წესრიგისა და მართლმსაჯულების შეუფერხებლად განხორციელების ლეგიტიმური მიზნების დაცვას სასამართლოს გადაწყვეტილების უსაფუძვლო რევიზიისაგან.</w:t>
      </w:r>
      <w:r w:rsidRPr="00583B89">
        <w:rPr>
          <w:rFonts w:ascii="Sylfaen" w:hAnsi="Sylfaen" w:cs="Sylfaen"/>
          <w:b/>
          <w:bCs/>
          <w:sz w:val="24"/>
          <w:szCs w:val="24"/>
        </w:rPr>
        <w:t xml:space="preserve"> </w:t>
      </w:r>
      <w:r w:rsidRPr="00583B89">
        <w:rPr>
          <w:rFonts w:ascii="Sylfaen" w:hAnsi="Sylfaen" w:cs="Sylfaen"/>
          <w:sz w:val="24"/>
          <w:szCs w:val="24"/>
        </w:rPr>
        <w:t>აღნიშნული კი წარმოადგენს იმგვარ საჯარო ინტერესს, რომელიც შეიძლება სასამართლოს გადაწყვეტილების გასაჩივრების უფლების შეზღუდვის საფუძველი გახდეს.</w:t>
      </w:r>
    </w:p>
    <w:p w14:paraId="29E67A23" w14:textId="161AD626" w:rsidR="00D26A9A" w:rsidRPr="00583B89" w:rsidRDefault="00D26A9A" w:rsidP="00583B89">
      <w:pPr>
        <w:pStyle w:val="ListParagraph"/>
        <w:numPr>
          <w:ilvl w:val="0"/>
          <w:numId w:val="2"/>
        </w:numPr>
        <w:spacing w:after="0" w:line="276" w:lineRule="auto"/>
        <w:ind w:left="0" w:firstLine="284"/>
        <w:jc w:val="both"/>
        <w:rPr>
          <w:rFonts w:ascii="Sylfaen" w:hAnsi="Sylfaen"/>
          <w:sz w:val="24"/>
          <w:szCs w:val="24"/>
        </w:rPr>
      </w:pPr>
      <w:r w:rsidRPr="00583B89">
        <w:rPr>
          <w:rFonts w:ascii="Sylfaen" w:hAnsi="Sylfaen" w:cs="Sylfaen"/>
          <w:sz w:val="24"/>
          <w:szCs w:val="24"/>
        </w:rPr>
        <w:t>მოსარჩელე მიუთითებს, რომ განსახილველი</w:t>
      </w:r>
      <w:r w:rsidRPr="00583B89">
        <w:rPr>
          <w:rFonts w:ascii="Sylfaen" w:hAnsi="Sylfaen"/>
          <w:sz w:val="24"/>
          <w:szCs w:val="24"/>
        </w:rPr>
        <w:t xml:space="preserve"> </w:t>
      </w:r>
      <w:r w:rsidRPr="00583B89">
        <w:rPr>
          <w:rFonts w:ascii="Sylfaen" w:hAnsi="Sylfaen" w:cs="Sylfaen"/>
          <w:sz w:val="24"/>
          <w:szCs w:val="24"/>
        </w:rPr>
        <w:t>დავის</w:t>
      </w:r>
      <w:r w:rsidRPr="00583B89">
        <w:rPr>
          <w:rFonts w:ascii="Sylfaen" w:hAnsi="Sylfaen"/>
          <w:sz w:val="24"/>
          <w:szCs w:val="24"/>
        </w:rPr>
        <w:t xml:space="preserve"> </w:t>
      </w:r>
      <w:r w:rsidRPr="00583B89">
        <w:rPr>
          <w:rFonts w:ascii="Sylfaen" w:hAnsi="Sylfaen" w:cs="Sylfaen"/>
          <w:sz w:val="24"/>
          <w:szCs w:val="24"/>
        </w:rPr>
        <w:t>ფარგლებში</w:t>
      </w:r>
      <w:r w:rsidRPr="00583B89">
        <w:rPr>
          <w:rFonts w:ascii="Sylfaen" w:hAnsi="Sylfaen"/>
          <w:sz w:val="24"/>
          <w:szCs w:val="24"/>
        </w:rPr>
        <w:t xml:space="preserve"> </w:t>
      </w:r>
      <w:r w:rsidRPr="00583B89">
        <w:rPr>
          <w:rFonts w:ascii="Sylfaen" w:hAnsi="Sylfaen" w:cs="Sylfaen"/>
          <w:sz w:val="24"/>
          <w:szCs w:val="24"/>
        </w:rPr>
        <w:t>გასაჩივრებული</w:t>
      </w:r>
      <w:r w:rsidRPr="00583B89">
        <w:rPr>
          <w:rFonts w:ascii="Sylfaen" w:hAnsi="Sylfaen"/>
          <w:sz w:val="24"/>
          <w:szCs w:val="24"/>
        </w:rPr>
        <w:t xml:space="preserve"> </w:t>
      </w:r>
      <w:r w:rsidRPr="00583B89">
        <w:rPr>
          <w:rFonts w:ascii="Sylfaen" w:hAnsi="Sylfaen" w:cs="Sylfaen"/>
          <w:sz w:val="24"/>
          <w:szCs w:val="24"/>
        </w:rPr>
        <w:t>ნორმა</w:t>
      </w:r>
      <w:r w:rsidRPr="00583B89">
        <w:rPr>
          <w:rFonts w:ascii="Sylfaen" w:hAnsi="Sylfaen"/>
          <w:sz w:val="24"/>
          <w:szCs w:val="24"/>
        </w:rPr>
        <w:t xml:space="preserve"> უდავოდ წარმოადგენს დასახული ლეგიტიმური საჯარო მიზნის მიღწევის გამოსადეგ საშუალებას, ვინაიდან მოქმედი კანონმდებლობა არსებითი განხილვის დროს მიღებული ნებისმიერი გადაწყვეტილების გადასინჯვის შესაძლებლობას მხოლოდ მეორე ინსტანციის სასამართლოს მიერ უშვებს. </w:t>
      </w:r>
      <w:r w:rsidRPr="00583B89">
        <w:rPr>
          <w:rFonts w:ascii="Sylfaen" w:hAnsi="Sylfaen" w:cs="Sylfaen"/>
          <w:sz w:val="24"/>
          <w:szCs w:val="24"/>
        </w:rPr>
        <w:t>ამავე</w:t>
      </w:r>
      <w:r w:rsidRPr="00583B89">
        <w:rPr>
          <w:rFonts w:ascii="Sylfaen" w:hAnsi="Sylfaen"/>
          <w:sz w:val="24"/>
          <w:szCs w:val="24"/>
        </w:rPr>
        <w:t xml:space="preserve"> </w:t>
      </w:r>
      <w:r w:rsidRPr="00583B89">
        <w:rPr>
          <w:rFonts w:ascii="Sylfaen" w:hAnsi="Sylfaen" w:cs="Sylfaen"/>
          <w:sz w:val="24"/>
          <w:szCs w:val="24"/>
        </w:rPr>
        <w:t>დროს</w:t>
      </w:r>
      <w:r w:rsidRPr="00583B89">
        <w:rPr>
          <w:rFonts w:ascii="Sylfaen" w:hAnsi="Sylfaen"/>
          <w:sz w:val="24"/>
          <w:szCs w:val="24"/>
        </w:rPr>
        <w:t xml:space="preserve">, </w:t>
      </w:r>
      <w:r w:rsidRPr="00583B89">
        <w:rPr>
          <w:rFonts w:ascii="Sylfaen" w:hAnsi="Sylfaen" w:cs="Sylfaen"/>
          <w:sz w:val="24"/>
          <w:szCs w:val="24"/>
        </w:rPr>
        <w:t>არ</w:t>
      </w:r>
      <w:r w:rsidRPr="00583B89">
        <w:rPr>
          <w:rFonts w:ascii="Sylfaen" w:hAnsi="Sylfaen"/>
          <w:sz w:val="24"/>
          <w:szCs w:val="24"/>
        </w:rPr>
        <w:t xml:space="preserve"> </w:t>
      </w:r>
      <w:r w:rsidRPr="00583B89">
        <w:rPr>
          <w:rFonts w:ascii="Sylfaen" w:hAnsi="Sylfaen" w:cs="Sylfaen"/>
          <w:sz w:val="24"/>
          <w:szCs w:val="24"/>
        </w:rPr>
        <w:t>იკვეთება</w:t>
      </w:r>
      <w:r w:rsidRPr="00583B89">
        <w:rPr>
          <w:rFonts w:ascii="Sylfaen" w:hAnsi="Sylfaen"/>
          <w:sz w:val="24"/>
          <w:szCs w:val="24"/>
        </w:rPr>
        <w:t xml:space="preserve"> </w:t>
      </w:r>
      <w:r w:rsidRPr="00583B89">
        <w:rPr>
          <w:rFonts w:ascii="Sylfaen" w:hAnsi="Sylfaen" w:cs="Sylfaen"/>
          <w:sz w:val="24"/>
          <w:szCs w:val="24"/>
        </w:rPr>
        <w:t>უფლების</w:t>
      </w:r>
      <w:r w:rsidRPr="00583B89">
        <w:rPr>
          <w:rFonts w:ascii="Sylfaen" w:hAnsi="Sylfaen"/>
          <w:sz w:val="24"/>
          <w:szCs w:val="24"/>
        </w:rPr>
        <w:t xml:space="preserve"> </w:t>
      </w:r>
      <w:r w:rsidRPr="00583B89">
        <w:rPr>
          <w:rFonts w:ascii="Sylfaen" w:hAnsi="Sylfaen" w:cs="Sylfaen"/>
          <w:sz w:val="24"/>
          <w:szCs w:val="24"/>
        </w:rPr>
        <w:t>უფრო</w:t>
      </w:r>
      <w:r w:rsidRPr="00583B89">
        <w:rPr>
          <w:rFonts w:ascii="Sylfaen" w:hAnsi="Sylfaen"/>
          <w:sz w:val="24"/>
          <w:szCs w:val="24"/>
        </w:rPr>
        <w:t xml:space="preserve"> </w:t>
      </w:r>
      <w:r w:rsidRPr="00583B89">
        <w:rPr>
          <w:rFonts w:ascii="Sylfaen" w:hAnsi="Sylfaen" w:cs="Sylfaen"/>
          <w:sz w:val="24"/>
          <w:szCs w:val="24"/>
        </w:rPr>
        <w:t>ნაკლებად</w:t>
      </w:r>
      <w:r w:rsidRPr="00583B89">
        <w:rPr>
          <w:rFonts w:ascii="Sylfaen" w:hAnsi="Sylfaen"/>
          <w:sz w:val="24"/>
          <w:szCs w:val="24"/>
        </w:rPr>
        <w:t xml:space="preserve"> </w:t>
      </w:r>
      <w:r w:rsidRPr="00583B89">
        <w:rPr>
          <w:rFonts w:ascii="Sylfaen" w:hAnsi="Sylfaen" w:cs="Sylfaen"/>
          <w:sz w:val="24"/>
          <w:szCs w:val="24"/>
        </w:rPr>
        <w:t>მზღუდავი</w:t>
      </w:r>
      <w:r w:rsidRPr="00583B89">
        <w:rPr>
          <w:rFonts w:ascii="Sylfaen" w:hAnsi="Sylfaen"/>
          <w:sz w:val="24"/>
          <w:szCs w:val="24"/>
        </w:rPr>
        <w:t xml:space="preserve"> </w:t>
      </w:r>
      <w:r w:rsidRPr="00583B89">
        <w:rPr>
          <w:rFonts w:ascii="Sylfaen" w:hAnsi="Sylfaen" w:cs="Sylfaen"/>
          <w:sz w:val="24"/>
          <w:szCs w:val="24"/>
        </w:rPr>
        <w:t>სხვა</w:t>
      </w:r>
      <w:r w:rsidRPr="00583B89">
        <w:rPr>
          <w:rFonts w:ascii="Sylfaen" w:hAnsi="Sylfaen"/>
          <w:sz w:val="24"/>
          <w:szCs w:val="24"/>
        </w:rPr>
        <w:t xml:space="preserve"> </w:t>
      </w:r>
      <w:r w:rsidRPr="00583B89">
        <w:rPr>
          <w:rFonts w:ascii="Sylfaen" w:hAnsi="Sylfaen" w:cs="Sylfaen"/>
          <w:sz w:val="24"/>
          <w:szCs w:val="24"/>
        </w:rPr>
        <w:t>სამართლებრივი</w:t>
      </w:r>
      <w:r w:rsidRPr="00583B89">
        <w:rPr>
          <w:rFonts w:ascii="Sylfaen" w:hAnsi="Sylfaen"/>
          <w:sz w:val="24"/>
          <w:szCs w:val="24"/>
        </w:rPr>
        <w:t xml:space="preserve"> </w:t>
      </w:r>
      <w:r w:rsidRPr="00583B89">
        <w:rPr>
          <w:rFonts w:ascii="Sylfaen" w:hAnsi="Sylfaen" w:cs="Sylfaen"/>
          <w:sz w:val="24"/>
          <w:szCs w:val="24"/>
        </w:rPr>
        <w:t>მექანიზმი</w:t>
      </w:r>
      <w:r w:rsidRPr="00583B89">
        <w:rPr>
          <w:rFonts w:ascii="Sylfaen" w:hAnsi="Sylfaen"/>
          <w:sz w:val="24"/>
          <w:szCs w:val="24"/>
        </w:rPr>
        <w:t xml:space="preserve">, </w:t>
      </w:r>
      <w:r w:rsidRPr="00583B89">
        <w:rPr>
          <w:rFonts w:ascii="Sylfaen" w:hAnsi="Sylfaen" w:cs="Sylfaen"/>
          <w:sz w:val="24"/>
          <w:szCs w:val="24"/>
        </w:rPr>
        <w:t>რომელიც</w:t>
      </w:r>
      <w:r w:rsidRPr="00583B89">
        <w:rPr>
          <w:rFonts w:ascii="Sylfaen" w:hAnsi="Sylfaen"/>
          <w:sz w:val="24"/>
          <w:szCs w:val="24"/>
        </w:rPr>
        <w:t xml:space="preserve"> </w:t>
      </w:r>
      <w:r w:rsidRPr="00583B89">
        <w:rPr>
          <w:rFonts w:ascii="Sylfaen" w:hAnsi="Sylfaen" w:cs="Sylfaen"/>
          <w:sz w:val="24"/>
          <w:szCs w:val="24"/>
        </w:rPr>
        <w:t>იმავე</w:t>
      </w:r>
      <w:r w:rsidRPr="00583B89">
        <w:rPr>
          <w:rFonts w:ascii="Sylfaen" w:hAnsi="Sylfaen"/>
          <w:sz w:val="24"/>
          <w:szCs w:val="24"/>
        </w:rPr>
        <w:t xml:space="preserve"> </w:t>
      </w:r>
      <w:r w:rsidRPr="00583B89">
        <w:rPr>
          <w:rFonts w:ascii="Sylfaen" w:hAnsi="Sylfaen" w:cs="Sylfaen"/>
          <w:sz w:val="24"/>
          <w:szCs w:val="24"/>
        </w:rPr>
        <w:t>ეფექტიანობით</w:t>
      </w:r>
      <w:r w:rsidRPr="00583B89">
        <w:rPr>
          <w:rFonts w:ascii="Sylfaen" w:hAnsi="Sylfaen"/>
          <w:sz w:val="24"/>
          <w:szCs w:val="24"/>
        </w:rPr>
        <w:t xml:space="preserve"> </w:t>
      </w:r>
      <w:r w:rsidRPr="00583B89">
        <w:rPr>
          <w:rFonts w:ascii="Sylfaen" w:hAnsi="Sylfaen" w:cs="Sylfaen"/>
          <w:sz w:val="24"/>
          <w:szCs w:val="24"/>
        </w:rPr>
        <w:t>უზრუნველყოფდა</w:t>
      </w:r>
      <w:r w:rsidRPr="00583B89">
        <w:rPr>
          <w:rFonts w:ascii="Sylfaen" w:hAnsi="Sylfaen"/>
          <w:sz w:val="24"/>
          <w:szCs w:val="24"/>
        </w:rPr>
        <w:t xml:space="preserve"> </w:t>
      </w:r>
      <w:r w:rsidRPr="00583B89">
        <w:rPr>
          <w:rFonts w:ascii="Sylfaen" w:hAnsi="Sylfaen" w:cs="Sylfaen"/>
          <w:sz w:val="24"/>
          <w:szCs w:val="24"/>
        </w:rPr>
        <w:t>ლეგიტიმური</w:t>
      </w:r>
      <w:r w:rsidRPr="00583B89">
        <w:rPr>
          <w:rFonts w:ascii="Sylfaen" w:hAnsi="Sylfaen"/>
          <w:sz w:val="24"/>
          <w:szCs w:val="24"/>
        </w:rPr>
        <w:t xml:space="preserve"> </w:t>
      </w:r>
      <w:r w:rsidRPr="00583B89">
        <w:rPr>
          <w:rFonts w:ascii="Sylfaen" w:hAnsi="Sylfaen" w:cs="Sylfaen"/>
          <w:sz w:val="24"/>
          <w:szCs w:val="24"/>
        </w:rPr>
        <w:t>მიზნების</w:t>
      </w:r>
      <w:r w:rsidRPr="00583B89">
        <w:rPr>
          <w:rFonts w:ascii="Sylfaen" w:hAnsi="Sylfaen"/>
          <w:sz w:val="24"/>
          <w:szCs w:val="24"/>
        </w:rPr>
        <w:t xml:space="preserve"> </w:t>
      </w:r>
      <w:r w:rsidRPr="00583B89">
        <w:rPr>
          <w:rFonts w:ascii="Sylfaen" w:hAnsi="Sylfaen" w:cs="Sylfaen"/>
          <w:sz w:val="24"/>
          <w:szCs w:val="24"/>
        </w:rPr>
        <w:t>მიღწევას</w:t>
      </w:r>
      <w:r w:rsidRPr="00583B89">
        <w:rPr>
          <w:rFonts w:ascii="Sylfaen" w:hAnsi="Sylfaen"/>
          <w:sz w:val="24"/>
          <w:szCs w:val="24"/>
        </w:rPr>
        <w:t xml:space="preserve">. </w:t>
      </w:r>
      <w:r w:rsidRPr="00583B89">
        <w:rPr>
          <w:rFonts w:ascii="Sylfaen" w:hAnsi="Sylfaen" w:cs="Sylfaen"/>
          <w:sz w:val="24"/>
          <w:szCs w:val="24"/>
        </w:rPr>
        <w:t>შესაბამისად</w:t>
      </w:r>
      <w:r w:rsidRPr="00583B89">
        <w:rPr>
          <w:rFonts w:ascii="Sylfaen" w:hAnsi="Sylfaen"/>
          <w:sz w:val="24"/>
          <w:szCs w:val="24"/>
        </w:rPr>
        <w:t xml:space="preserve">, მოსარჩელის მოსაზრებით, </w:t>
      </w:r>
      <w:r w:rsidRPr="00583B89">
        <w:rPr>
          <w:rFonts w:ascii="Sylfaen" w:hAnsi="Sylfaen" w:cs="Sylfaen"/>
          <w:sz w:val="24"/>
          <w:szCs w:val="24"/>
        </w:rPr>
        <w:t>სადავო</w:t>
      </w:r>
      <w:r w:rsidRPr="00583B89">
        <w:rPr>
          <w:rFonts w:ascii="Sylfaen" w:hAnsi="Sylfaen"/>
          <w:sz w:val="24"/>
          <w:szCs w:val="24"/>
        </w:rPr>
        <w:t xml:space="preserve"> </w:t>
      </w:r>
      <w:r w:rsidRPr="00583B89">
        <w:rPr>
          <w:rFonts w:ascii="Sylfaen" w:hAnsi="Sylfaen" w:cs="Sylfaen"/>
          <w:sz w:val="24"/>
          <w:szCs w:val="24"/>
        </w:rPr>
        <w:t>რეგულირება</w:t>
      </w:r>
      <w:r w:rsidRPr="00583B89">
        <w:rPr>
          <w:rFonts w:ascii="Sylfaen" w:hAnsi="Sylfaen"/>
          <w:sz w:val="24"/>
          <w:szCs w:val="24"/>
        </w:rPr>
        <w:t xml:space="preserve"> </w:t>
      </w:r>
      <w:r w:rsidRPr="00583B89">
        <w:rPr>
          <w:rFonts w:ascii="Sylfaen" w:hAnsi="Sylfaen" w:cs="Sylfaen"/>
          <w:sz w:val="24"/>
          <w:szCs w:val="24"/>
        </w:rPr>
        <w:t>აკმაყოფილებს</w:t>
      </w:r>
      <w:r w:rsidRPr="00583B89">
        <w:rPr>
          <w:rFonts w:ascii="Sylfaen" w:hAnsi="Sylfaen"/>
          <w:sz w:val="24"/>
          <w:szCs w:val="24"/>
        </w:rPr>
        <w:t xml:space="preserve"> </w:t>
      </w:r>
      <w:r w:rsidRPr="00583B89">
        <w:rPr>
          <w:rFonts w:ascii="Sylfaen" w:hAnsi="Sylfaen" w:cs="Sylfaen"/>
          <w:sz w:val="24"/>
          <w:szCs w:val="24"/>
        </w:rPr>
        <w:t>თანაზომიერების</w:t>
      </w:r>
      <w:r w:rsidRPr="00583B89">
        <w:rPr>
          <w:rFonts w:ascii="Sylfaen" w:hAnsi="Sylfaen"/>
          <w:sz w:val="24"/>
          <w:szCs w:val="24"/>
        </w:rPr>
        <w:t xml:space="preserve"> </w:t>
      </w:r>
      <w:r w:rsidRPr="00583B89">
        <w:rPr>
          <w:rFonts w:ascii="Sylfaen" w:hAnsi="Sylfaen" w:cs="Sylfaen"/>
          <w:sz w:val="24"/>
          <w:szCs w:val="24"/>
        </w:rPr>
        <w:t>პრინციპის</w:t>
      </w:r>
      <w:r w:rsidRPr="00583B89">
        <w:rPr>
          <w:rFonts w:ascii="Sylfaen" w:hAnsi="Sylfaen"/>
          <w:sz w:val="24"/>
          <w:szCs w:val="24"/>
        </w:rPr>
        <w:t xml:space="preserve"> </w:t>
      </w:r>
      <w:r w:rsidRPr="00583B89">
        <w:rPr>
          <w:rFonts w:ascii="Sylfaen" w:hAnsi="Sylfaen" w:cs="Sylfaen"/>
          <w:sz w:val="24"/>
          <w:szCs w:val="24"/>
        </w:rPr>
        <w:t>გამოსადეგობის</w:t>
      </w:r>
      <w:r w:rsidR="008C1714" w:rsidRPr="00583B89">
        <w:rPr>
          <w:rFonts w:ascii="Sylfaen" w:hAnsi="Sylfaen" w:cs="Sylfaen"/>
          <w:sz w:val="24"/>
          <w:szCs w:val="24"/>
        </w:rPr>
        <w:t>ა</w:t>
      </w:r>
      <w:r w:rsidRPr="00583B89">
        <w:rPr>
          <w:rFonts w:ascii="Sylfaen" w:hAnsi="Sylfaen"/>
          <w:sz w:val="24"/>
          <w:szCs w:val="24"/>
        </w:rPr>
        <w:t xml:space="preserve"> </w:t>
      </w:r>
      <w:r w:rsidRPr="00583B89">
        <w:rPr>
          <w:rFonts w:ascii="Sylfaen" w:hAnsi="Sylfaen" w:cs="Sylfaen"/>
          <w:sz w:val="24"/>
          <w:szCs w:val="24"/>
        </w:rPr>
        <w:t>და</w:t>
      </w:r>
      <w:r w:rsidRPr="00583B89">
        <w:rPr>
          <w:rFonts w:ascii="Sylfaen" w:hAnsi="Sylfaen"/>
          <w:sz w:val="24"/>
          <w:szCs w:val="24"/>
        </w:rPr>
        <w:t xml:space="preserve"> </w:t>
      </w:r>
      <w:r w:rsidRPr="00583B89">
        <w:rPr>
          <w:rFonts w:ascii="Sylfaen" w:hAnsi="Sylfaen" w:cs="Sylfaen"/>
          <w:sz w:val="24"/>
          <w:szCs w:val="24"/>
        </w:rPr>
        <w:t>აუცილებლობის</w:t>
      </w:r>
      <w:r w:rsidRPr="00583B89">
        <w:rPr>
          <w:rFonts w:ascii="Sylfaen" w:hAnsi="Sylfaen"/>
          <w:sz w:val="24"/>
          <w:szCs w:val="24"/>
        </w:rPr>
        <w:t xml:space="preserve"> </w:t>
      </w:r>
      <w:r w:rsidRPr="00583B89">
        <w:rPr>
          <w:rFonts w:ascii="Sylfaen" w:hAnsi="Sylfaen" w:cs="Sylfaen"/>
          <w:sz w:val="24"/>
          <w:szCs w:val="24"/>
        </w:rPr>
        <w:t>კრიტერიუმებს</w:t>
      </w:r>
      <w:r w:rsidRPr="00583B89">
        <w:rPr>
          <w:rFonts w:ascii="Sylfaen" w:hAnsi="Sylfaen"/>
          <w:sz w:val="24"/>
          <w:szCs w:val="24"/>
        </w:rPr>
        <w:t>.</w:t>
      </w:r>
    </w:p>
    <w:p w14:paraId="482A428D" w14:textId="38A4406C" w:rsidR="000E7D85" w:rsidRPr="00583B89" w:rsidRDefault="00131225" w:rsidP="00583B89">
      <w:pPr>
        <w:pStyle w:val="ListParagraph"/>
        <w:numPr>
          <w:ilvl w:val="0"/>
          <w:numId w:val="2"/>
        </w:numPr>
        <w:spacing w:after="0" w:line="276" w:lineRule="auto"/>
        <w:ind w:left="0" w:firstLine="284"/>
        <w:jc w:val="both"/>
        <w:rPr>
          <w:rFonts w:ascii="Sylfaen" w:hAnsi="Sylfaen"/>
          <w:b/>
          <w:sz w:val="24"/>
          <w:szCs w:val="24"/>
        </w:rPr>
      </w:pPr>
      <w:r w:rsidRPr="00583B89">
        <w:rPr>
          <w:rFonts w:ascii="Sylfaen" w:hAnsi="Sylfaen"/>
          <w:bCs/>
          <w:sz w:val="24"/>
          <w:szCs w:val="24"/>
          <w:lang w:val="ru-RU"/>
        </w:rPr>
        <w:t>№</w:t>
      </w:r>
      <w:r w:rsidRPr="00583B89">
        <w:rPr>
          <w:rFonts w:ascii="Sylfaen" w:hAnsi="Sylfaen"/>
          <w:bCs/>
          <w:sz w:val="24"/>
          <w:szCs w:val="24"/>
        </w:rPr>
        <w:t xml:space="preserve">1821 კონსტიტუციური სარჩელის ავტორის მოსაზრებით, განსახილველ შემთხვევაში, ერთ მხარეს დგას ადამიანის თავისუფლების შეზღუდვის მართლზომიერების სააპელაციო სასამართლოში გასაჩივრების სამართლებრივი ინტერესი, რომელსაც უპირისპირდება წინასასამართლო სხდომისა და საქმის </w:t>
      </w:r>
      <w:r w:rsidRPr="00583B89">
        <w:rPr>
          <w:rFonts w:ascii="Sylfaen" w:hAnsi="Sylfaen"/>
          <w:bCs/>
          <w:sz w:val="24"/>
          <w:szCs w:val="24"/>
        </w:rPr>
        <w:lastRenderedPageBreak/>
        <w:t>არსებითი განხილვის დროს მიღებული შესაბამისი გადაწყვეტილების უსაფუძვლო რევიზიისაგან დაცვის სამართლებრივი ინტერესი.</w:t>
      </w:r>
      <w:r w:rsidR="000E7D85" w:rsidRPr="00583B89">
        <w:rPr>
          <w:rFonts w:ascii="Sylfaen" w:hAnsi="Sylfaen"/>
          <w:bCs/>
          <w:sz w:val="24"/>
          <w:szCs w:val="24"/>
        </w:rPr>
        <w:t xml:space="preserve"> კონსტიტუციურ სარჩელში აღნიშნულია, რომ მოქმედი სისხლის სამართლის საპროცესო კოდექსის თანახმად, როგორც წინასასამართლო სხდომის, ისე საქმის არსებითი განხილვის ეტაპზე მხარეთა შუამდგომლობაზე გადაწყვეტილება,</w:t>
      </w:r>
      <w:r w:rsidR="000E7D85" w:rsidRPr="00583B89">
        <w:rPr>
          <w:rFonts w:ascii="Sylfaen" w:hAnsi="Sylfaen"/>
          <w:sz w:val="24"/>
          <w:szCs w:val="24"/>
        </w:rPr>
        <w:t xml:space="preserve"> მათ შორის, </w:t>
      </w:r>
      <w:r w:rsidR="00B36F22" w:rsidRPr="00583B89">
        <w:rPr>
          <w:rFonts w:ascii="Sylfaen" w:hAnsi="Sylfaen"/>
          <w:sz w:val="24"/>
          <w:szCs w:val="24"/>
        </w:rPr>
        <w:t>აღკვეთის</w:t>
      </w:r>
      <w:r w:rsidR="000E7D85" w:rsidRPr="00583B89">
        <w:rPr>
          <w:rFonts w:ascii="Sylfaen" w:hAnsi="Sylfaen"/>
          <w:sz w:val="24"/>
          <w:szCs w:val="24"/>
        </w:rPr>
        <w:t xml:space="preserve"> ღონისძიების შეცვლის შესახებ განჩინება </w:t>
      </w:r>
      <w:r w:rsidR="000E7D85" w:rsidRPr="00583B89">
        <w:rPr>
          <w:rFonts w:ascii="Sylfaen" w:hAnsi="Sylfaen"/>
          <w:bCs/>
          <w:sz w:val="24"/>
          <w:szCs w:val="24"/>
        </w:rPr>
        <w:t xml:space="preserve">არ საჩივრდება სააპელაციო სასამართლოს საგამოძიებო კოლეგიაში, რადგან საქმის სასამართლოსთვის გადაცემის და განხილვის დროს გამოძიება დასრულებულია და </w:t>
      </w:r>
      <w:r w:rsidR="000E7D85" w:rsidRPr="00583B89">
        <w:rPr>
          <w:rFonts w:ascii="Sylfaen" w:hAnsi="Sylfaen"/>
          <w:sz w:val="24"/>
          <w:szCs w:val="24"/>
        </w:rPr>
        <w:t xml:space="preserve">ყველა შემაჯამებელ გადაწყვეტილებას </w:t>
      </w:r>
      <w:r w:rsidR="00B36F22" w:rsidRPr="00583B89">
        <w:rPr>
          <w:rFonts w:ascii="Sylfaen" w:hAnsi="Sylfaen"/>
          <w:sz w:val="24"/>
          <w:szCs w:val="24"/>
        </w:rPr>
        <w:t>აღკვეთის</w:t>
      </w:r>
      <w:r w:rsidR="000E7D85" w:rsidRPr="00583B89">
        <w:rPr>
          <w:rFonts w:ascii="Sylfaen" w:hAnsi="Sylfaen"/>
          <w:sz w:val="24"/>
          <w:szCs w:val="24"/>
        </w:rPr>
        <w:t xml:space="preserve"> ღონისძიების თაობაზე იღებს პირველი ინსტანციის სასამართლო. ამასთან დაკავშირებით, მოსარჩელე მხარე მიუთითებს თბილისის სააპელაციო სასამართლოს განმარტებაზე, რომლის მიხედვით, ზემოაღნიშნული მოწესრიგება </w:t>
      </w:r>
      <w:r w:rsidR="000E7D85" w:rsidRPr="00583B89">
        <w:rPr>
          <w:rFonts w:ascii="Sylfaen" w:hAnsi="Sylfaen"/>
          <w:bCs/>
          <w:sz w:val="24"/>
          <w:szCs w:val="24"/>
        </w:rPr>
        <w:t xml:space="preserve">იმით არის განპირობებული, რომ </w:t>
      </w:r>
      <w:r w:rsidR="00B36F22" w:rsidRPr="00583B89">
        <w:rPr>
          <w:rFonts w:ascii="Sylfaen" w:hAnsi="Sylfaen"/>
          <w:bCs/>
          <w:sz w:val="24"/>
          <w:szCs w:val="24"/>
        </w:rPr>
        <w:t>აღკვეთის</w:t>
      </w:r>
      <w:r w:rsidR="000E7D85" w:rsidRPr="00583B89">
        <w:rPr>
          <w:rFonts w:ascii="Sylfaen" w:hAnsi="Sylfaen"/>
          <w:bCs/>
          <w:sz w:val="24"/>
          <w:szCs w:val="24"/>
        </w:rPr>
        <w:t xml:space="preserve"> ღონისძიების საფუძვლები, სისხლის სამართლის საპროცესო სტადიების შესაბამისად, განსხვავებული სტანდარტებით დადგენილ მტკიცებულებებს ეფუძნება.</w:t>
      </w:r>
      <w:r w:rsidR="000E7D85" w:rsidRPr="00583B89">
        <w:rPr>
          <w:rFonts w:ascii="Sylfaen" w:hAnsi="Sylfaen"/>
          <w:sz w:val="24"/>
          <w:szCs w:val="24"/>
        </w:rPr>
        <w:t xml:space="preserve"> </w:t>
      </w:r>
      <w:r w:rsidR="000E7D85" w:rsidRPr="00583B89">
        <w:rPr>
          <w:rFonts w:ascii="Sylfaen" w:hAnsi="Sylfaen"/>
          <w:bCs/>
          <w:sz w:val="24"/>
          <w:szCs w:val="24"/>
        </w:rPr>
        <w:t>შესაბამისად, საქმის არსებითი განხილვის დროს პატიმრობის გამოყენების საფუძვლებად არსებულ მტკიცებულებებს სასამართლო გონივრულ ეჭვს მიღმა აფასებს, რისი რევიზიაც მხოლოდ საქმეზე მიღებულ, საბოლოო გადაწყვეტილებასთან ერთად არის შესაძლებელი.</w:t>
      </w:r>
      <w:r w:rsidR="000E7D85" w:rsidRPr="00583B89">
        <w:rPr>
          <w:rFonts w:ascii="Sylfaen" w:hAnsi="Sylfaen"/>
          <w:b/>
          <w:sz w:val="24"/>
          <w:szCs w:val="24"/>
        </w:rPr>
        <w:t xml:space="preserve"> </w:t>
      </w:r>
    </w:p>
    <w:p w14:paraId="2E3D7F1A" w14:textId="4ACAD50B" w:rsidR="000E7D85" w:rsidRPr="00583B89" w:rsidRDefault="000E7D85" w:rsidP="00583B89">
      <w:pPr>
        <w:pStyle w:val="ListParagraph"/>
        <w:numPr>
          <w:ilvl w:val="0"/>
          <w:numId w:val="2"/>
        </w:numPr>
        <w:spacing w:after="0" w:line="276" w:lineRule="auto"/>
        <w:ind w:left="0" w:firstLine="284"/>
        <w:jc w:val="both"/>
        <w:rPr>
          <w:rFonts w:ascii="Sylfaen" w:hAnsi="Sylfaen"/>
          <w:bCs/>
          <w:sz w:val="24"/>
          <w:szCs w:val="24"/>
        </w:rPr>
      </w:pPr>
      <w:r w:rsidRPr="00583B89">
        <w:rPr>
          <w:rFonts w:ascii="Sylfaen" w:hAnsi="Sylfaen"/>
          <w:sz w:val="24"/>
          <w:szCs w:val="24"/>
        </w:rPr>
        <w:t xml:space="preserve">მოსარჩელე მხარის პოზიციით, </w:t>
      </w:r>
      <w:r w:rsidRPr="00583B89">
        <w:rPr>
          <w:rFonts w:ascii="Sylfaen" w:hAnsi="Sylfaen"/>
          <w:bCs/>
          <w:sz w:val="24"/>
          <w:szCs w:val="24"/>
        </w:rPr>
        <w:t xml:space="preserve">სადავო ნორმატიული შინაარსი ბრალდებულის პატიმრობის თაობაზე ამგვარი სტანდარტით მიღებული სასამართლოს „შემაჯამებელი“ გადაწყვეტილების რევიზიისაგან დაცვის საშუალებას წარმოადგენს, შესაბამისად, აუცილებელია, გაანალიზდეს, თუ რისი რევიზია შეიძლება გამოიწვიოს შესაბამისი </w:t>
      </w:r>
      <w:r w:rsidR="00B36F22" w:rsidRPr="00583B89">
        <w:rPr>
          <w:rFonts w:ascii="Sylfaen" w:hAnsi="Sylfaen"/>
          <w:bCs/>
          <w:sz w:val="24"/>
          <w:szCs w:val="24"/>
        </w:rPr>
        <w:t>აღკვეთის</w:t>
      </w:r>
      <w:r w:rsidRPr="00583B89">
        <w:rPr>
          <w:rFonts w:ascii="Sylfaen" w:hAnsi="Sylfaen"/>
          <w:bCs/>
          <w:sz w:val="24"/>
          <w:szCs w:val="24"/>
        </w:rPr>
        <w:t xml:space="preserve"> ღონისძიების თაობაზე მიღებული ასეთი გადაწყვეტილების სააპელაციო სასამართლოს საგამოძიებო კოლეგიაში გასაჩივრებამ. ამასთანავე, სააპელაციო სასამართლოს საგამოძიებო კოლეგიაში გასაჩივრების შესაძლებლობა უდავოდ იქნება წინასასამართლო სხდომისა და საქმის არსებითი განხილვის იმ „შემაჯამებელი“ გადაწყვეტილების რევიზიის საფუძველი, რომლითაც </w:t>
      </w:r>
      <w:r w:rsidRPr="00583B89">
        <w:rPr>
          <w:rFonts w:ascii="Sylfaen" w:hAnsi="Sylfaen"/>
          <w:sz w:val="24"/>
          <w:szCs w:val="24"/>
        </w:rPr>
        <w:t xml:space="preserve">პატიმრობა </w:t>
      </w:r>
      <w:r w:rsidRPr="00583B89">
        <w:rPr>
          <w:rFonts w:ascii="Sylfaen" w:hAnsi="Sylfaen"/>
          <w:bCs/>
          <w:sz w:val="24"/>
          <w:szCs w:val="24"/>
        </w:rPr>
        <w:t>არის გამოყენებული (სხვა საკითხია, თუ რამდენად გამოიწვევს იგი ალბათობის მაღალი ხარისხით ან გონივრულ ეჭვს მიღმა დადგენილ იმ მტკიცებულებათა არსებით გადაფასებას, რომლებსაც განაჩენი პოტენციურად შეიძლება დაეყრდნოს). მოსარჩელის მოსაზრებით, სწორედ ამ საკითხის გადაწყვეტითაა შესაძლებელი, ერთი მხრივ, რეალურად დაპირისპირებული სამართლებრივი ინტერესების გამოკვეთა, ხოლო, მეორე მხრივ, შეზღუდულ და დაცულ ინტერესებს შორის სამართლიანი ბალანსის დადგენა.</w:t>
      </w:r>
    </w:p>
    <w:p w14:paraId="72E144B6" w14:textId="03DFBFA7" w:rsidR="008A7741" w:rsidRPr="00583B89" w:rsidRDefault="00CB2074" w:rsidP="00583B89">
      <w:pPr>
        <w:pStyle w:val="ListParagraph"/>
        <w:numPr>
          <w:ilvl w:val="0"/>
          <w:numId w:val="2"/>
        </w:numPr>
        <w:spacing w:after="0" w:line="276" w:lineRule="auto"/>
        <w:ind w:left="0" w:firstLine="284"/>
        <w:jc w:val="both"/>
        <w:rPr>
          <w:rFonts w:ascii="Sylfaen" w:hAnsi="Sylfaen"/>
          <w:bCs/>
          <w:sz w:val="24"/>
          <w:szCs w:val="24"/>
        </w:rPr>
      </w:pPr>
      <w:r w:rsidRPr="00583B89">
        <w:rPr>
          <w:rFonts w:ascii="Sylfaen" w:hAnsi="Sylfaen"/>
          <w:bCs/>
          <w:sz w:val="24"/>
          <w:szCs w:val="24"/>
        </w:rPr>
        <w:t xml:space="preserve">კონსტიტუციური სარჩელის ავტორი </w:t>
      </w:r>
      <w:r w:rsidR="008C1714" w:rsidRPr="00583B89">
        <w:rPr>
          <w:rFonts w:ascii="Sylfaen" w:hAnsi="Sylfaen"/>
          <w:bCs/>
          <w:sz w:val="24"/>
          <w:szCs w:val="24"/>
        </w:rPr>
        <w:t xml:space="preserve">ასევე </w:t>
      </w:r>
      <w:r w:rsidRPr="00583B89">
        <w:rPr>
          <w:rFonts w:ascii="Sylfaen" w:hAnsi="Sylfaen"/>
          <w:bCs/>
          <w:sz w:val="24"/>
          <w:szCs w:val="24"/>
        </w:rPr>
        <w:t xml:space="preserve">მიიჩნევს, რომ გონივრულ ეჭვს მიღმა დადგენილი მტკიცებულებები შეიძლება ამაღლებს </w:t>
      </w:r>
      <w:r w:rsidR="00B36F22" w:rsidRPr="00583B89">
        <w:rPr>
          <w:rFonts w:ascii="Sylfaen" w:hAnsi="Sylfaen"/>
          <w:bCs/>
          <w:sz w:val="24"/>
          <w:szCs w:val="24"/>
        </w:rPr>
        <w:t>აღკვეთის</w:t>
      </w:r>
      <w:r w:rsidRPr="00583B89">
        <w:rPr>
          <w:rFonts w:ascii="Sylfaen" w:hAnsi="Sylfaen"/>
          <w:bCs/>
          <w:sz w:val="24"/>
          <w:szCs w:val="24"/>
        </w:rPr>
        <w:t xml:space="preserve"> ღონისძიების </w:t>
      </w:r>
      <w:r w:rsidRPr="00583B89">
        <w:rPr>
          <w:rFonts w:ascii="Sylfaen" w:hAnsi="Sylfaen"/>
          <w:bCs/>
          <w:sz w:val="24"/>
          <w:szCs w:val="24"/>
        </w:rPr>
        <w:lastRenderedPageBreak/>
        <w:t xml:space="preserve">საფუძვლად დანახული საფრთხეების დამაჯერებლობას, თუმცა ვერ ცვლის </w:t>
      </w:r>
      <w:r w:rsidR="00B36F22" w:rsidRPr="00583B89">
        <w:rPr>
          <w:rFonts w:ascii="Sylfaen" w:hAnsi="Sylfaen"/>
          <w:bCs/>
          <w:sz w:val="24"/>
          <w:szCs w:val="24"/>
        </w:rPr>
        <w:t>აღკვეთის</w:t>
      </w:r>
      <w:r w:rsidRPr="00583B89">
        <w:rPr>
          <w:rFonts w:ascii="Sylfaen" w:hAnsi="Sylfaen"/>
          <w:bCs/>
          <w:sz w:val="24"/>
          <w:szCs w:val="24"/>
        </w:rPr>
        <w:t xml:space="preserve"> ღონისძიების გამოყენებისთვის გათვალისწინებული ვარაუდის მტკიცებულებით სტანდარტს, რის გამოც, მოსარჩელის აზრით, </w:t>
      </w:r>
      <w:r w:rsidRPr="00583B89">
        <w:rPr>
          <w:rFonts w:ascii="Sylfaen" w:hAnsi="Sylfaen"/>
          <w:sz w:val="24"/>
          <w:szCs w:val="24"/>
        </w:rPr>
        <w:t xml:space="preserve">თავისი პრევენციული ბუნებიდან გამომდინარე, </w:t>
      </w:r>
      <w:r w:rsidR="00B36F22" w:rsidRPr="00583B89">
        <w:rPr>
          <w:rFonts w:ascii="Sylfaen" w:hAnsi="Sylfaen"/>
          <w:sz w:val="24"/>
          <w:szCs w:val="24"/>
        </w:rPr>
        <w:t>აღკვეთის</w:t>
      </w:r>
      <w:r w:rsidRPr="00583B89">
        <w:rPr>
          <w:rFonts w:ascii="Sylfaen" w:hAnsi="Sylfaen"/>
          <w:sz w:val="24"/>
          <w:szCs w:val="24"/>
        </w:rPr>
        <w:t xml:space="preserve"> ღონისძიების საჭიროების დამადასტურებელ მტკიცებულებათა უფრო მეტი დამაჯერებლობა მხოლოდ და მხოლოდ ამაღლებს ვარაუდის დასაბუთებულობის ხარისხს, თუმცა, მიუხედავად ამისა, ამ საფრთხეთა რეალურობა მაინც ვერ სცდება ალბათობის ფარგლებს.</w:t>
      </w:r>
      <w:r w:rsidRPr="00583B89">
        <w:rPr>
          <w:rFonts w:ascii="Sylfaen" w:hAnsi="Sylfaen"/>
          <w:bCs/>
          <w:sz w:val="24"/>
          <w:szCs w:val="24"/>
        </w:rPr>
        <w:t xml:space="preserve"> შესაბამისად, </w:t>
      </w:r>
      <w:r w:rsidR="00B36F22" w:rsidRPr="00583B89">
        <w:rPr>
          <w:rFonts w:ascii="Sylfaen" w:hAnsi="Sylfaen"/>
          <w:bCs/>
          <w:sz w:val="24"/>
          <w:szCs w:val="24"/>
        </w:rPr>
        <w:t>აღკვეთის</w:t>
      </w:r>
      <w:r w:rsidRPr="00583B89">
        <w:rPr>
          <w:rFonts w:ascii="Sylfaen" w:hAnsi="Sylfaen"/>
          <w:bCs/>
          <w:sz w:val="24"/>
          <w:szCs w:val="24"/>
        </w:rPr>
        <w:t xml:space="preserve"> ღონისძიების (პატიმრობის) საჭიროების გონივრულ ეჭვს მიღმა დადგენის მცდელობა, ამავე დროს, რადიკალურად ცვლის ამ ღონისძიების პრევენციულ ბუნებასაც და მას სასჯელის წინასწარ დაკისრების ხასიათს სძენს, რაც ეწინააღმდეგება ყოველგვარი </w:t>
      </w:r>
      <w:r w:rsidRPr="00583B89">
        <w:rPr>
          <w:rFonts w:ascii="Sylfaen" w:hAnsi="Sylfaen"/>
          <w:sz w:val="24"/>
          <w:szCs w:val="24"/>
        </w:rPr>
        <w:t>ეჭვისა თუ ვარაუდის</w:t>
      </w:r>
      <w:r w:rsidRPr="00583B89">
        <w:rPr>
          <w:rFonts w:ascii="Sylfaen" w:hAnsi="Sylfaen"/>
          <w:bCs/>
          <w:sz w:val="24"/>
          <w:szCs w:val="24"/>
        </w:rPr>
        <w:t xml:space="preserve"> ბრალდებულის სასარგებლოდ გადაწყვეტის პრინციპს და შეუსაბამოა უდანაშაულობის პრეზუმფციასთან.</w:t>
      </w:r>
    </w:p>
    <w:p w14:paraId="323961A4" w14:textId="2CC0AFD5" w:rsidR="008A7741" w:rsidRPr="00583B89" w:rsidRDefault="00CB2074" w:rsidP="00583B89">
      <w:pPr>
        <w:pStyle w:val="ListParagraph"/>
        <w:numPr>
          <w:ilvl w:val="0"/>
          <w:numId w:val="2"/>
        </w:numPr>
        <w:spacing w:after="0" w:line="276" w:lineRule="auto"/>
        <w:ind w:left="0" w:firstLine="284"/>
        <w:jc w:val="both"/>
        <w:rPr>
          <w:rFonts w:ascii="Sylfaen" w:hAnsi="Sylfaen"/>
          <w:bCs/>
          <w:sz w:val="24"/>
          <w:szCs w:val="24"/>
        </w:rPr>
      </w:pPr>
      <w:r w:rsidRPr="00583B89">
        <w:rPr>
          <w:rFonts w:ascii="Sylfaen" w:hAnsi="Sylfaen"/>
          <w:bCs/>
          <w:sz w:val="24"/>
          <w:szCs w:val="24"/>
        </w:rPr>
        <w:t xml:space="preserve">კონსტიტუციურ სარჩელში მოსარჩელე მხარე მიუთითებს, რომ სისხლის სამართლის პროცესის ნებისმიერ სტადიაზე </w:t>
      </w:r>
      <w:r w:rsidR="00B36F22" w:rsidRPr="00583B89">
        <w:rPr>
          <w:rFonts w:ascii="Sylfaen" w:hAnsi="Sylfaen"/>
          <w:bCs/>
          <w:sz w:val="24"/>
          <w:szCs w:val="24"/>
        </w:rPr>
        <w:t>აღკვეთის</w:t>
      </w:r>
      <w:r w:rsidRPr="00583B89">
        <w:rPr>
          <w:rFonts w:ascii="Sylfaen" w:hAnsi="Sylfaen"/>
          <w:bCs/>
          <w:sz w:val="24"/>
          <w:szCs w:val="24"/>
        </w:rPr>
        <w:t xml:space="preserve"> ღონისძიების საკითხს მოსამართლე, საქართველოს სისხლის სამართლის </w:t>
      </w:r>
      <w:r w:rsidR="00245F0F">
        <w:rPr>
          <w:rFonts w:ascii="Sylfaen" w:hAnsi="Sylfaen"/>
          <w:bCs/>
          <w:sz w:val="24"/>
          <w:szCs w:val="24"/>
        </w:rPr>
        <w:t xml:space="preserve">საპროცესო </w:t>
      </w:r>
      <w:r w:rsidRPr="00583B89">
        <w:rPr>
          <w:rFonts w:ascii="Sylfaen" w:hAnsi="Sylfaen"/>
          <w:bCs/>
          <w:sz w:val="24"/>
          <w:szCs w:val="24"/>
        </w:rPr>
        <w:t xml:space="preserve">კოდექსის 198-ე მუხლის მე-2 ნაწილის მიხედვით, სწორედ იმ </w:t>
      </w:r>
      <w:r w:rsidRPr="00583B89">
        <w:rPr>
          <w:rFonts w:ascii="Sylfaen" w:hAnsi="Sylfaen"/>
          <w:sz w:val="24"/>
          <w:szCs w:val="24"/>
        </w:rPr>
        <w:t>(დასაბუთებული) ვარაუდით წყვეტს, რომ ბრალდებული მიიმალება ან არ გამოცხადდება სასამართლოში,</w:t>
      </w:r>
      <w:r w:rsidRPr="00583B89">
        <w:rPr>
          <w:rFonts w:ascii="Sylfaen" w:hAnsi="Sylfaen"/>
          <w:bCs/>
          <w:sz w:val="24"/>
          <w:szCs w:val="24"/>
        </w:rPr>
        <w:t xml:space="preserve"> გაანადგურებს საქმისათვის მნიშვნელოვან ინფორმაციას ან ჩაიდენს ახალ დანაშაულს. აქედან გამომდინარე, წინასასამართლო სხდომაზე და საქმის არსებითი განხილვის დროს </w:t>
      </w:r>
      <w:r w:rsidR="00B36F22" w:rsidRPr="00583B89">
        <w:rPr>
          <w:rFonts w:ascii="Sylfaen" w:hAnsi="Sylfaen"/>
          <w:bCs/>
          <w:sz w:val="24"/>
          <w:szCs w:val="24"/>
        </w:rPr>
        <w:t>აღკვეთის</w:t>
      </w:r>
      <w:r w:rsidRPr="00583B89">
        <w:rPr>
          <w:rFonts w:ascii="Sylfaen" w:hAnsi="Sylfaen"/>
          <w:bCs/>
          <w:sz w:val="24"/>
          <w:szCs w:val="24"/>
        </w:rPr>
        <w:t xml:space="preserve"> ღონისძიების სახით გამოყენებული პატიმრობის გამოყენების, შეცვლის ან ძალაში დატოვების თაობაზე მიღებული გადაწყვეტილების გასაჩივრების შემთხვევაშიც, სასამართლო რევიზიას შეიძლება დაექვემდებაროს მხოლოდ და მხოლოდ</w:t>
      </w:r>
      <w:r w:rsidRPr="00583B89">
        <w:rPr>
          <w:rFonts w:ascii="Sylfaen" w:hAnsi="Sylfaen"/>
          <w:b/>
          <w:bCs/>
          <w:sz w:val="24"/>
          <w:szCs w:val="24"/>
        </w:rPr>
        <w:t xml:space="preserve"> </w:t>
      </w:r>
      <w:r w:rsidRPr="00583B89">
        <w:rPr>
          <w:rFonts w:ascii="Sylfaen" w:hAnsi="Sylfaen"/>
          <w:sz w:val="24"/>
          <w:szCs w:val="24"/>
        </w:rPr>
        <w:t>დასაბუთებული ვარაუდის ის მტკიცებულებითი სტანდარტი, რომლის გამოყენებითაც პირის მიერ მართლმსაჯულების ხელშეშლის ან ახალი დანაშაულის ჩადენის საფრთხე მოწმდება</w:t>
      </w:r>
      <w:r w:rsidRPr="00583B89">
        <w:rPr>
          <w:rFonts w:ascii="Sylfaen" w:hAnsi="Sylfaen"/>
          <w:bCs/>
          <w:sz w:val="24"/>
          <w:szCs w:val="24"/>
        </w:rPr>
        <w:t xml:space="preserve"> და არა ის, რომელიც პირის ბრალეულობაზე მიუთითებს. ზემოხსენებულის მიუხედავად, მოსარჩელე მიიჩნევს, რომ წინასასამართლო სხდომაზე და საქმის არსებითი განხილვის დროს </w:t>
      </w:r>
      <w:r w:rsidR="00B36F22" w:rsidRPr="00583B89">
        <w:rPr>
          <w:rFonts w:ascii="Sylfaen" w:hAnsi="Sylfaen"/>
          <w:bCs/>
          <w:sz w:val="24"/>
          <w:szCs w:val="24"/>
        </w:rPr>
        <w:t>აღკვეთის</w:t>
      </w:r>
      <w:r w:rsidRPr="00583B89">
        <w:rPr>
          <w:rFonts w:ascii="Sylfaen" w:hAnsi="Sylfaen"/>
          <w:bCs/>
          <w:sz w:val="24"/>
          <w:szCs w:val="24"/>
        </w:rPr>
        <w:t xml:space="preserve"> ღონისძიების თაობაზე გადაწყვეტილების სააპელაციო სასამართლოს საგამოძიებო კოლეგიაში გასაჩივრებით, შესაძლებელია გადაისინჯოს ალბათობის მაღალი ხარისხის სახელმძღვანელო სტანდარტით დაშვებული მტკიცებულებების რელევანტურობა უშუალოდ </w:t>
      </w:r>
      <w:r w:rsidR="00B36F22" w:rsidRPr="00583B89">
        <w:rPr>
          <w:rFonts w:ascii="Sylfaen" w:hAnsi="Sylfaen"/>
          <w:bCs/>
          <w:sz w:val="24"/>
          <w:szCs w:val="24"/>
        </w:rPr>
        <w:t>აღკვეთის</w:t>
      </w:r>
      <w:r w:rsidRPr="00583B89">
        <w:rPr>
          <w:rFonts w:ascii="Sylfaen" w:hAnsi="Sylfaen"/>
          <w:bCs/>
          <w:sz w:val="24"/>
          <w:szCs w:val="24"/>
        </w:rPr>
        <w:t xml:space="preserve"> ღონისძიების სახით გამოყენებული პატიმრობის საფუძვლად დანახულ საფრთხეებთან მიმართებით.</w:t>
      </w:r>
      <w:r w:rsidR="00BC1C01" w:rsidRPr="00583B89">
        <w:rPr>
          <w:rFonts w:ascii="Sylfaen" w:hAnsi="Sylfaen"/>
          <w:bCs/>
          <w:sz w:val="24"/>
          <w:szCs w:val="24"/>
        </w:rPr>
        <w:t xml:space="preserve"> სარჩელის მიხედვით, </w:t>
      </w:r>
      <w:r w:rsidRPr="00583B89">
        <w:rPr>
          <w:rFonts w:ascii="Sylfaen" w:hAnsi="Sylfaen"/>
          <w:bCs/>
          <w:sz w:val="24"/>
          <w:szCs w:val="24"/>
        </w:rPr>
        <w:t xml:space="preserve">სააპელაციო სასამართლოს საგამოძიებო კოლეგიამ შესაძლებელია </w:t>
      </w:r>
      <w:r w:rsidR="00B36F22" w:rsidRPr="00583B89">
        <w:rPr>
          <w:rFonts w:ascii="Sylfaen" w:hAnsi="Sylfaen"/>
          <w:bCs/>
          <w:sz w:val="24"/>
          <w:szCs w:val="24"/>
        </w:rPr>
        <w:t>აღკვეთის</w:t>
      </w:r>
      <w:r w:rsidR="00BC1C01" w:rsidRPr="00583B89">
        <w:rPr>
          <w:rFonts w:ascii="Sylfaen" w:hAnsi="Sylfaen"/>
          <w:bCs/>
          <w:sz w:val="24"/>
          <w:szCs w:val="24"/>
        </w:rPr>
        <w:t xml:space="preserve"> </w:t>
      </w:r>
      <w:r w:rsidRPr="00583B89">
        <w:rPr>
          <w:rFonts w:ascii="Sylfaen" w:hAnsi="Sylfaen"/>
          <w:bCs/>
          <w:sz w:val="24"/>
          <w:szCs w:val="24"/>
        </w:rPr>
        <w:t>ღონისძიების თვალსაზრისით</w:t>
      </w:r>
      <w:r w:rsidR="00BC1C01" w:rsidRPr="00583B89">
        <w:rPr>
          <w:rFonts w:ascii="Sylfaen" w:hAnsi="Sylfaen"/>
          <w:bCs/>
          <w:sz w:val="24"/>
          <w:szCs w:val="24"/>
        </w:rPr>
        <w:t>,</w:t>
      </w:r>
      <w:r w:rsidRPr="00583B89">
        <w:rPr>
          <w:rFonts w:ascii="Sylfaen" w:hAnsi="Sylfaen"/>
          <w:bCs/>
          <w:sz w:val="24"/>
          <w:szCs w:val="24"/>
        </w:rPr>
        <w:t xml:space="preserve"> უფრო მეტი მნიშვნელობა დასაშვებად ცნობილ იმ მტკიცებულებას მიანიჭოს, რომელიც პირველი ინსტანციის სასამართლომ არ გაითვალისწინა ან ამ </w:t>
      </w:r>
      <w:r w:rsidRPr="00583B89">
        <w:rPr>
          <w:rFonts w:ascii="Sylfaen" w:hAnsi="Sylfaen"/>
          <w:bCs/>
          <w:sz w:val="24"/>
          <w:szCs w:val="24"/>
        </w:rPr>
        <w:lastRenderedPageBreak/>
        <w:t>მიზნით არსებითად მნიშვნელოვნად არ მიიჩნია.</w:t>
      </w:r>
      <w:r w:rsidR="008A7741" w:rsidRPr="00583B89">
        <w:rPr>
          <w:rFonts w:ascii="Sylfaen" w:hAnsi="Sylfaen"/>
          <w:bCs/>
          <w:sz w:val="24"/>
          <w:szCs w:val="24"/>
        </w:rPr>
        <w:t xml:space="preserve"> ამდენად, წინასასამართლო სხდომაზე </w:t>
      </w:r>
      <w:r w:rsidR="008A7741" w:rsidRPr="00583B89">
        <w:rPr>
          <w:rFonts w:ascii="Sylfaen" w:hAnsi="Sylfaen" w:cs="Sylfaen"/>
          <w:sz w:val="24"/>
          <w:szCs w:val="24"/>
        </w:rPr>
        <w:t xml:space="preserve">და საქმის არსებითი განხილვის დროს </w:t>
      </w:r>
      <w:r w:rsidR="00B36F22" w:rsidRPr="00583B89">
        <w:rPr>
          <w:rFonts w:ascii="Sylfaen" w:hAnsi="Sylfaen" w:cs="Sylfaen"/>
          <w:sz w:val="24"/>
          <w:szCs w:val="24"/>
        </w:rPr>
        <w:t>აღკვეთის</w:t>
      </w:r>
      <w:r w:rsidR="008A7741" w:rsidRPr="00583B89">
        <w:rPr>
          <w:rFonts w:ascii="Sylfaen" w:hAnsi="Sylfaen" w:cs="Sylfaen"/>
          <w:sz w:val="24"/>
          <w:szCs w:val="24"/>
        </w:rPr>
        <w:t xml:space="preserve"> ღონისძიების თაობაზე მიღებული გადაწყვეტილების სააპელაციო სასამართლოს საგამოძიებო კოლეგიაში გასაჩივრება არ ახდენს სისხლის სამართლის საქმის განხილვის ძირითად პროცესზე იმგვარ ზემოქმედებას, რომელიც საფრთხეს შეუქმნიდა საქმის სამართლიან გადაწყვეტას.</w:t>
      </w:r>
    </w:p>
    <w:p w14:paraId="09565FCC" w14:textId="38485AA9" w:rsidR="008A7741" w:rsidRPr="00583B89" w:rsidRDefault="00EB73EE" w:rsidP="00583B89">
      <w:pPr>
        <w:pStyle w:val="ListParagraph"/>
        <w:numPr>
          <w:ilvl w:val="0"/>
          <w:numId w:val="2"/>
        </w:numPr>
        <w:spacing w:after="0" w:line="276" w:lineRule="auto"/>
        <w:ind w:left="0" w:firstLine="284"/>
        <w:jc w:val="both"/>
        <w:rPr>
          <w:rFonts w:ascii="Sylfaen" w:hAnsi="Sylfaen"/>
          <w:bCs/>
          <w:sz w:val="24"/>
          <w:szCs w:val="24"/>
        </w:rPr>
      </w:pPr>
      <w:r w:rsidRPr="00583B89">
        <w:rPr>
          <w:rFonts w:ascii="Sylfaen" w:hAnsi="Sylfaen"/>
          <w:bCs/>
          <w:sz w:val="24"/>
          <w:szCs w:val="24"/>
        </w:rPr>
        <w:t xml:space="preserve">მოსარჩელე მხარე ასევე მიუთითებს, რომ ამგვარი გადაწყვეტილებების გასაჩივრების დაშვება, თავის მხრივ, ასევე გამოიწვევს სააპელაციო სასამართლოს საგამოძიებო კოლეგიაში დიდი რაოდენობის საჩივრების წარდგენას, რაც დაკავშირებულია სასამართლოს გადატვირთულობის პრობლემასთან. ამრიგად, განსახილველ შემთხვევაში, ერთმანეთს </w:t>
      </w:r>
      <w:r w:rsidRPr="00583B89">
        <w:rPr>
          <w:rFonts w:ascii="Sylfaen" w:hAnsi="Sylfaen"/>
          <w:sz w:val="24"/>
          <w:szCs w:val="24"/>
        </w:rPr>
        <w:t>რეალურად უპირისპირდება, ერთი</w:t>
      </w:r>
      <w:r w:rsidRPr="00583B89">
        <w:rPr>
          <w:rFonts w:ascii="Sylfaen" w:hAnsi="Sylfaen"/>
          <w:bCs/>
          <w:sz w:val="24"/>
          <w:szCs w:val="24"/>
        </w:rPr>
        <w:t xml:space="preserve"> მხრივ, პირის უფლება, სააპელაციო სასამართლოში გაასაჩივროს წინასასამართლო სხდომაზე და საქმის არსებითი განხილვის დროს </w:t>
      </w:r>
      <w:r w:rsidR="00B36F22" w:rsidRPr="00583B89">
        <w:rPr>
          <w:rFonts w:ascii="Sylfaen" w:hAnsi="Sylfaen"/>
          <w:bCs/>
          <w:sz w:val="24"/>
          <w:szCs w:val="24"/>
        </w:rPr>
        <w:t>აღკვეთის</w:t>
      </w:r>
      <w:r w:rsidRPr="00583B89">
        <w:rPr>
          <w:rFonts w:ascii="Sylfaen" w:hAnsi="Sylfaen"/>
          <w:bCs/>
          <w:sz w:val="24"/>
          <w:szCs w:val="24"/>
        </w:rPr>
        <w:t xml:space="preserve"> ღონისძიების სახით, მის მიმართ გამოყენებული პატიმრობის თაობაზე მიღებული სასამართლოს გადაწყვეტილება, ხოლო, მეორე მხრივ, სისხლის სამართლის საქმის წინასასამართლო სხდომაზე და არსებითი განხილვის დროს პროცესის ეკონომიურობა და სააპელაციო სასამართლოს გადატვირთულობისაგან დაცვა.</w:t>
      </w:r>
    </w:p>
    <w:p w14:paraId="7F681688" w14:textId="2724BF56" w:rsidR="00D26A9A" w:rsidRPr="00583B89" w:rsidRDefault="000E7D85" w:rsidP="00583B89">
      <w:pPr>
        <w:pStyle w:val="ListParagraph"/>
        <w:numPr>
          <w:ilvl w:val="0"/>
          <w:numId w:val="2"/>
        </w:numPr>
        <w:spacing w:after="0" w:line="276" w:lineRule="auto"/>
        <w:ind w:left="0" w:firstLine="284"/>
        <w:jc w:val="both"/>
        <w:rPr>
          <w:rFonts w:ascii="Sylfaen" w:hAnsi="Sylfaen"/>
          <w:bCs/>
          <w:sz w:val="24"/>
          <w:szCs w:val="24"/>
        </w:rPr>
      </w:pPr>
      <w:r w:rsidRPr="00583B89">
        <w:rPr>
          <w:rFonts w:ascii="Sylfaen" w:hAnsi="Sylfaen"/>
          <w:sz w:val="24"/>
          <w:szCs w:val="24"/>
        </w:rPr>
        <w:t xml:space="preserve">ყოველივე ზემოაღნიშნულიდან გამომდინარე, მოსარჩელე მხარე მიიჩნევს, რომ სადავო ნორმით გაუმართლებლად ირღვევა გონივრული ბალანსი პირის შეზღუდულ უფლებასა და მისაღწევ ლეგიტიმურ საჯარო მიზნებს შორის. ამდენად, გასაჩივრებული ნორმა არაპროპორციულად ზღუდავს საქართველოს კონსტიტუციის 31-ე მუხლის პირველი პუნქტით გარანტირებულ უფლებას და, შესაბამისად, საქართველოს სისხლის სამართლის საპროცესო კოდექსის 95-ე მუხლის პირველი ნაწილის სადავო ნორმატიული შინაარსი არაკონსტიტუციურად უნდა იქნეს ცნობილი. </w:t>
      </w:r>
    </w:p>
    <w:p w14:paraId="47CD01A9" w14:textId="02B0A8AC" w:rsidR="00EB73EE" w:rsidRPr="00583B89" w:rsidRDefault="00EB73EE" w:rsidP="00583B89">
      <w:pPr>
        <w:pStyle w:val="ListParagraph"/>
        <w:numPr>
          <w:ilvl w:val="0"/>
          <w:numId w:val="2"/>
        </w:numPr>
        <w:spacing w:after="0" w:line="276" w:lineRule="auto"/>
        <w:ind w:left="0" w:firstLine="284"/>
        <w:jc w:val="both"/>
        <w:rPr>
          <w:rFonts w:ascii="Sylfaen" w:hAnsi="Sylfaen"/>
          <w:bCs/>
          <w:sz w:val="24"/>
          <w:szCs w:val="24"/>
        </w:rPr>
      </w:pPr>
      <w:r w:rsidRPr="00583B89">
        <w:rPr>
          <w:rFonts w:ascii="Sylfaen" w:hAnsi="Sylfaen"/>
          <w:sz w:val="24"/>
          <w:szCs w:val="24"/>
        </w:rPr>
        <w:t xml:space="preserve">მოსარჩელე მხარე, საკუთარი არგუმენტაციის გასამყარებლად, მიუთითებს საქართველოს საერთო სასამართლოების, საქართველოს საკონსტიტუციო სასამართლოსა და ადამიანის უფლებათა ევროპული სასამართლოს პრაქტიკაზე. </w:t>
      </w:r>
    </w:p>
    <w:p w14:paraId="4E438675" w14:textId="77777777" w:rsidR="00EB73EE" w:rsidRPr="00583B89" w:rsidRDefault="00EB73EE" w:rsidP="00583B89">
      <w:pPr>
        <w:pStyle w:val="ListParagraph"/>
        <w:spacing w:after="0" w:line="276" w:lineRule="auto"/>
        <w:ind w:left="284"/>
        <w:jc w:val="both"/>
        <w:rPr>
          <w:rFonts w:ascii="Sylfaen" w:hAnsi="Sylfaen"/>
          <w:bCs/>
          <w:sz w:val="24"/>
          <w:szCs w:val="24"/>
        </w:rPr>
      </w:pPr>
    </w:p>
    <w:p w14:paraId="43AF7480" w14:textId="3D153794" w:rsidR="00BE29CE" w:rsidRPr="00583B89" w:rsidRDefault="00BE29CE" w:rsidP="00583B89">
      <w:pPr>
        <w:pStyle w:val="ListParagraph"/>
        <w:spacing w:after="0" w:line="276" w:lineRule="auto"/>
        <w:jc w:val="both"/>
        <w:rPr>
          <w:rFonts w:ascii="Sylfaen" w:hAnsi="Sylfaen"/>
          <w:sz w:val="24"/>
          <w:szCs w:val="24"/>
        </w:rPr>
      </w:pPr>
    </w:p>
    <w:p w14:paraId="01ABD362" w14:textId="5AA6AB52" w:rsidR="00BE29CE" w:rsidRPr="00583B89" w:rsidRDefault="00BE29CE" w:rsidP="00583B89">
      <w:pPr>
        <w:pStyle w:val="Heading1"/>
        <w:spacing w:before="0" w:line="276" w:lineRule="auto"/>
        <w:jc w:val="center"/>
        <w:rPr>
          <w:rFonts w:ascii="Sylfaen" w:hAnsi="Sylfaen"/>
          <w:b/>
          <w:bCs/>
          <w:color w:val="auto"/>
          <w:sz w:val="24"/>
          <w:szCs w:val="24"/>
        </w:rPr>
      </w:pPr>
      <w:r w:rsidRPr="00583B89">
        <w:rPr>
          <w:rFonts w:ascii="Sylfaen" w:hAnsi="Sylfaen"/>
          <w:b/>
          <w:bCs/>
          <w:color w:val="auto"/>
          <w:sz w:val="24"/>
          <w:szCs w:val="24"/>
        </w:rPr>
        <w:t>II</w:t>
      </w:r>
      <w:r w:rsidRPr="00583B89">
        <w:rPr>
          <w:rFonts w:ascii="Sylfaen" w:hAnsi="Sylfaen"/>
          <w:b/>
          <w:bCs/>
          <w:color w:val="auto"/>
          <w:sz w:val="24"/>
          <w:szCs w:val="24"/>
        </w:rPr>
        <w:br/>
        <w:t>სამოტივაციო ნაწილი</w:t>
      </w:r>
    </w:p>
    <w:p w14:paraId="47075C54" w14:textId="006DDFCE" w:rsidR="00BE29CE" w:rsidRPr="00583B89" w:rsidRDefault="00BE29CE" w:rsidP="00583B89">
      <w:pPr>
        <w:spacing w:after="0" w:line="276" w:lineRule="auto"/>
        <w:jc w:val="both"/>
        <w:rPr>
          <w:rFonts w:ascii="Sylfaen" w:hAnsi="Sylfaen"/>
          <w:sz w:val="24"/>
          <w:szCs w:val="24"/>
        </w:rPr>
      </w:pPr>
    </w:p>
    <w:p w14:paraId="122F9AC9" w14:textId="378B0B99" w:rsidR="00BE29CE" w:rsidRPr="00583B89" w:rsidRDefault="00BE29CE" w:rsidP="00583B89">
      <w:pPr>
        <w:pStyle w:val="ListParagraph"/>
        <w:numPr>
          <w:ilvl w:val="0"/>
          <w:numId w:val="4"/>
        </w:numPr>
        <w:spacing w:after="0" w:line="276" w:lineRule="auto"/>
        <w:ind w:left="0" w:firstLine="284"/>
        <w:jc w:val="both"/>
        <w:rPr>
          <w:rFonts w:ascii="Sylfaen" w:hAnsi="Sylfaen"/>
          <w:sz w:val="24"/>
          <w:szCs w:val="24"/>
        </w:rPr>
      </w:pPr>
      <w:r w:rsidRPr="00583B89">
        <w:rPr>
          <w:rFonts w:ascii="Sylfaen" w:hAnsi="Sylfaen"/>
          <w:sz w:val="24"/>
          <w:szCs w:val="24"/>
        </w:rPr>
        <w:t>საქართველოს საკონსტიტუციო სასამართლოს პირველი კოლეგია მიიჩნევს, რომ №1</w:t>
      </w:r>
      <w:r w:rsidR="00E14697" w:rsidRPr="00583B89">
        <w:rPr>
          <w:rFonts w:ascii="Sylfaen" w:hAnsi="Sylfaen"/>
          <w:sz w:val="24"/>
          <w:szCs w:val="24"/>
        </w:rPr>
        <w:t>8</w:t>
      </w:r>
      <w:r w:rsidR="00797B03" w:rsidRPr="00583B89">
        <w:rPr>
          <w:rFonts w:ascii="Sylfaen" w:hAnsi="Sylfaen"/>
          <w:sz w:val="24"/>
          <w:szCs w:val="24"/>
        </w:rPr>
        <w:t>21</w:t>
      </w:r>
      <w:r w:rsidRPr="00583B89">
        <w:rPr>
          <w:rFonts w:ascii="Sylfaen" w:hAnsi="Sylfaen"/>
          <w:sz w:val="24"/>
          <w:szCs w:val="24"/>
        </w:rPr>
        <w:t xml:space="preserve"> კონსტიტუციური სარჩელი სრულად აკმაყოფილებს „საქართველოს </w:t>
      </w:r>
      <w:r w:rsidRPr="00583B89">
        <w:rPr>
          <w:rFonts w:ascii="Sylfaen" w:hAnsi="Sylfaen"/>
          <w:sz w:val="24"/>
          <w:szCs w:val="24"/>
        </w:rPr>
        <w:lastRenderedPageBreak/>
        <w:t>საკონსტიტუციო სასამართლოს შესახებ“ საქართველოს ორგანული კანონის 31</w:t>
      </w:r>
      <w:r w:rsidRPr="00583B89">
        <w:rPr>
          <w:rFonts w:ascii="Sylfaen" w:hAnsi="Sylfaen"/>
          <w:sz w:val="24"/>
          <w:szCs w:val="24"/>
          <w:vertAlign w:val="superscript"/>
        </w:rPr>
        <w:t>1</w:t>
      </w:r>
      <w:r w:rsidRPr="00583B89">
        <w:rPr>
          <w:rFonts w:ascii="Sylfaen" w:hAnsi="Sylfaen"/>
          <w:sz w:val="24"/>
          <w:szCs w:val="24"/>
        </w:rPr>
        <w:t> მუხლის პირველი და მე-2 პუნქტების მოთხოვნებს და არ არსებობს ამ კანონის 31</w:t>
      </w:r>
      <w:r w:rsidRPr="00583B89">
        <w:rPr>
          <w:rFonts w:ascii="Sylfaen" w:hAnsi="Sylfaen"/>
          <w:sz w:val="24"/>
          <w:szCs w:val="24"/>
          <w:vertAlign w:val="superscript"/>
        </w:rPr>
        <w:t>3</w:t>
      </w:r>
      <w:r w:rsidRPr="00583B89">
        <w:rPr>
          <w:rFonts w:ascii="Sylfaen" w:hAnsi="Sylfaen"/>
          <w:sz w:val="24"/>
          <w:szCs w:val="24"/>
        </w:rPr>
        <w:t> 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14:paraId="63B297EF" w14:textId="7D412CCF" w:rsidR="00BE29CE" w:rsidRPr="00583B89" w:rsidRDefault="00BE29CE" w:rsidP="00583B89">
      <w:pPr>
        <w:spacing w:after="0" w:line="276" w:lineRule="auto"/>
        <w:jc w:val="both"/>
        <w:rPr>
          <w:rFonts w:ascii="Sylfaen" w:hAnsi="Sylfaen"/>
          <w:sz w:val="24"/>
          <w:szCs w:val="24"/>
        </w:rPr>
      </w:pPr>
    </w:p>
    <w:p w14:paraId="48610BE4" w14:textId="4E120C0F" w:rsidR="00BE29CE" w:rsidRPr="00583B89" w:rsidRDefault="00BE29CE" w:rsidP="00583B89">
      <w:pPr>
        <w:spacing w:after="0" w:line="276" w:lineRule="auto"/>
        <w:jc w:val="both"/>
        <w:rPr>
          <w:rFonts w:ascii="Sylfaen" w:hAnsi="Sylfaen"/>
          <w:sz w:val="24"/>
          <w:szCs w:val="24"/>
        </w:rPr>
      </w:pPr>
    </w:p>
    <w:p w14:paraId="25657A4F" w14:textId="50473041" w:rsidR="00BE29CE" w:rsidRPr="00583B89" w:rsidRDefault="00BE29CE" w:rsidP="00583B89">
      <w:pPr>
        <w:pStyle w:val="Heading1"/>
        <w:spacing w:before="0" w:line="276" w:lineRule="auto"/>
        <w:jc w:val="center"/>
        <w:rPr>
          <w:rFonts w:ascii="Sylfaen" w:hAnsi="Sylfaen"/>
          <w:b/>
          <w:bCs/>
          <w:color w:val="auto"/>
          <w:sz w:val="24"/>
          <w:szCs w:val="24"/>
        </w:rPr>
      </w:pPr>
      <w:r w:rsidRPr="00583B89">
        <w:rPr>
          <w:rFonts w:ascii="Sylfaen" w:hAnsi="Sylfaen"/>
          <w:b/>
          <w:bCs/>
          <w:color w:val="auto"/>
          <w:sz w:val="24"/>
          <w:szCs w:val="24"/>
        </w:rPr>
        <w:t>III</w:t>
      </w:r>
      <w:r w:rsidRPr="00583B89">
        <w:rPr>
          <w:rFonts w:ascii="Sylfaen" w:hAnsi="Sylfaen"/>
          <w:b/>
          <w:bCs/>
          <w:color w:val="auto"/>
          <w:sz w:val="24"/>
          <w:szCs w:val="24"/>
        </w:rPr>
        <w:br/>
        <w:t>სარეზოლუციო ნაწილი</w:t>
      </w:r>
    </w:p>
    <w:p w14:paraId="551369C4" w14:textId="77777777" w:rsidR="00BE29CE" w:rsidRPr="00583B89" w:rsidRDefault="00BE29CE" w:rsidP="00583B89">
      <w:pPr>
        <w:spacing w:after="0" w:line="276" w:lineRule="auto"/>
        <w:jc w:val="both"/>
        <w:rPr>
          <w:rFonts w:ascii="Sylfaen" w:hAnsi="Sylfaen"/>
          <w:sz w:val="24"/>
          <w:szCs w:val="24"/>
        </w:rPr>
      </w:pPr>
    </w:p>
    <w:p w14:paraId="56131A55" w14:textId="08896AC9" w:rsidR="00BE29CE" w:rsidRPr="00583B89" w:rsidRDefault="00BE29CE" w:rsidP="00583B89">
      <w:pPr>
        <w:spacing w:after="0" w:line="276" w:lineRule="auto"/>
        <w:ind w:firstLine="284"/>
        <w:jc w:val="both"/>
        <w:rPr>
          <w:rFonts w:ascii="Sylfaen" w:hAnsi="Sylfaen"/>
          <w:sz w:val="24"/>
          <w:szCs w:val="24"/>
        </w:rPr>
      </w:pPr>
      <w:r w:rsidRPr="00583B89">
        <w:rPr>
          <w:rFonts w:ascii="Sylfaen" w:hAnsi="Sylfaen"/>
          <w:sz w:val="24"/>
          <w:szCs w:val="24"/>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583B89">
        <w:rPr>
          <w:rFonts w:ascii="Sylfaen" w:hAnsi="Sylfaen"/>
          <w:sz w:val="24"/>
          <w:szCs w:val="24"/>
          <w:vertAlign w:val="superscript"/>
        </w:rPr>
        <w:t>1</w:t>
      </w:r>
      <w:r w:rsidRPr="00583B89">
        <w:rPr>
          <w:rFonts w:ascii="Sylfaen" w:hAnsi="Sylfaen"/>
          <w:sz w:val="24"/>
          <w:szCs w:val="24"/>
        </w:rPr>
        <w:t> მუხლის მე-2 და მე-3 პუნქტების, 31-ე მუხლის პირველი და მე-2 პუნქტების, 31</w:t>
      </w:r>
      <w:r w:rsidRPr="00583B89">
        <w:rPr>
          <w:rFonts w:ascii="Sylfaen" w:hAnsi="Sylfaen"/>
          <w:sz w:val="24"/>
          <w:szCs w:val="24"/>
          <w:vertAlign w:val="superscript"/>
        </w:rPr>
        <w:t>1</w:t>
      </w:r>
      <w:r w:rsidRPr="00583B89">
        <w:rPr>
          <w:rFonts w:ascii="Sylfaen" w:hAnsi="Sylfaen"/>
          <w:sz w:val="24"/>
          <w:szCs w:val="24"/>
        </w:rPr>
        <w:t> მუხლის პირველი და მე-2 პუნქტების, 31</w:t>
      </w:r>
      <w:r w:rsidRPr="00583B89">
        <w:rPr>
          <w:rFonts w:ascii="Sylfaen" w:hAnsi="Sylfaen"/>
          <w:sz w:val="24"/>
          <w:szCs w:val="24"/>
          <w:vertAlign w:val="superscript"/>
        </w:rPr>
        <w:t>2</w:t>
      </w:r>
      <w:r w:rsidRPr="00583B89">
        <w:rPr>
          <w:rFonts w:ascii="Sylfaen" w:hAnsi="Sylfaen"/>
          <w:sz w:val="24"/>
          <w:szCs w:val="24"/>
        </w:rPr>
        <w:t> მუხლის მე-8 პუნქტის, 31</w:t>
      </w:r>
      <w:r w:rsidRPr="00583B89">
        <w:rPr>
          <w:rFonts w:ascii="Sylfaen" w:hAnsi="Sylfaen"/>
          <w:sz w:val="24"/>
          <w:szCs w:val="24"/>
          <w:vertAlign w:val="superscript"/>
        </w:rPr>
        <w:t>3</w:t>
      </w:r>
      <w:r w:rsidRPr="00583B89">
        <w:rPr>
          <w:rFonts w:ascii="Sylfaen" w:hAnsi="Sylfaen"/>
          <w:sz w:val="24"/>
          <w:szCs w:val="24"/>
        </w:rPr>
        <w:t> მუხლის პირველი პუნქტის, 31</w:t>
      </w:r>
      <w:r w:rsidRPr="00583B89">
        <w:rPr>
          <w:rFonts w:ascii="Sylfaen" w:hAnsi="Sylfaen"/>
          <w:sz w:val="24"/>
          <w:szCs w:val="24"/>
          <w:vertAlign w:val="superscript"/>
        </w:rPr>
        <w:t>5</w:t>
      </w:r>
      <w:r w:rsidRPr="00583B89">
        <w:rPr>
          <w:rFonts w:ascii="Sylfaen" w:hAnsi="Sylfaen"/>
          <w:sz w:val="24"/>
          <w:szCs w:val="24"/>
        </w:rPr>
        <w:t> მუხლის პირველი, მე-2, მე-3, მე-4 და მე-7 პუნქტების, 31</w:t>
      </w:r>
      <w:r w:rsidRPr="00583B89">
        <w:rPr>
          <w:rFonts w:ascii="Sylfaen" w:hAnsi="Sylfaen"/>
          <w:sz w:val="24"/>
          <w:szCs w:val="24"/>
          <w:vertAlign w:val="superscript"/>
        </w:rPr>
        <w:t>6</w:t>
      </w:r>
      <w:r w:rsidRPr="00583B89">
        <w:rPr>
          <w:rFonts w:ascii="Sylfaen" w:hAnsi="Sylfaen"/>
          <w:sz w:val="24"/>
          <w:szCs w:val="24"/>
        </w:rPr>
        <w:t> მუხლის პირველი პუნქტის, 39-ე მუხლის პირველი პუნქტის „</w:t>
      </w:r>
      <w:r w:rsidR="00797B03" w:rsidRPr="00583B89">
        <w:rPr>
          <w:rFonts w:ascii="Sylfaen" w:hAnsi="Sylfaen"/>
          <w:sz w:val="24"/>
          <w:szCs w:val="24"/>
        </w:rPr>
        <w:t>ბ</w:t>
      </w:r>
      <w:r w:rsidRPr="00583B89">
        <w:rPr>
          <w:rFonts w:ascii="Sylfaen" w:hAnsi="Sylfaen"/>
          <w:sz w:val="24"/>
          <w:szCs w:val="24"/>
        </w:rPr>
        <w:t>“ ქვეპუნქტის</w:t>
      </w:r>
      <w:r w:rsidR="00245F0F">
        <w:rPr>
          <w:rFonts w:ascii="Sylfaen" w:hAnsi="Sylfaen"/>
          <w:sz w:val="24"/>
          <w:szCs w:val="24"/>
        </w:rPr>
        <w:t>ა</w:t>
      </w:r>
      <w:r w:rsidRPr="00583B89">
        <w:rPr>
          <w:rFonts w:ascii="Sylfaen" w:hAnsi="Sylfaen"/>
          <w:sz w:val="24"/>
          <w:szCs w:val="24"/>
        </w:rPr>
        <w:t xml:space="preserve"> და მე-2 პუნქტის, 43-ე მუხლის პირველი, მე-2, მე-5, მე-8, მე-10 და მე-13 პუნქტების საფუძველზე,</w:t>
      </w:r>
    </w:p>
    <w:p w14:paraId="33B1AA5C" w14:textId="64905D99" w:rsidR="00BE29CE" w:rsidRPr="00583B89" w:rsidRDefault="00BE29CE" w:rsidP="00583B89">
      <w:pPr>
        <w:spacing w:after="0" w:line="276" w:lineRule="auto"/>
        <w:jc w:val="both"/>
        <w:rPr>
          <w:rFonts w:ascii="Sylfaen" w:hAnsi="Sylfaen"/>
          <w:sz w:val="24"/>
          <w:szCs w:val="24"/>
        </w:rPr>
      </w:pPr>
    </w:p>
    <w:p w14:paraId="1163A34E" w14:textId="367CB051" w:rsidR="00BE29CE" w:rsidRPr="00583B89" w:rsidRDefault="00BE29CE" w:rsidP="00583B89">
      <w:pPr>
        <w:spacing w:after="0" w:line="276" w:lineRule="auto"/>
        <w:jc w:val="both"/>
        <w:rPr>
          <w:rFonts w:ascii="Sylfaen" w:hAnsi="Sylfaen"/>
          <w:sz w:val="24"/>
          <w:szCs w:val="24"/>
        </w:rPr>
      </w:pPr>
    </w:p>
    <w:p w14:paraId="630A8D5C" w14:textId="08031563" w:rsidR="00BE29CE" w:rsidRPr="00583B89" w:rsidRDefault="00BE29CE" w:rsidP="00583B89">
      <w:pPr>
        <w:spacing w:after="0" w:line="276" w:lineRule="auto"/>
        <w:jc w:val="center"/>
        <w:rPr>
          <w:rFonts w:ascii="Sylfaen" w:hAnsi="Sylfaen"/>
          <w:b/>
          <w:bCs/>
          <w:sz w:val="24"/>
          <w:szCs w:val="24"/>
        </w:rPr>
      </w:pPr>
      <w:r w:rsidRPr="00583B89">
        <w:rPr>
          <w:rFonts w:ascii="Sylfaen" w:hAnsi="Sylfaen"/>
          <w:b/>
          <w:bCs/>
          <w:sz w:val="24"/>
          <w:szCs w:val="24"/>
        </w:rPr>
        <w:t>საქართველოს საკონსტიტუციო სასამართლო</w:t>
      </w:r>
      <w:r w:rsidR="00FB725F">
        <w:rPr>
          <w:rFonts w:ascii="Sylfaen" w:hAnsi="Sylfaen"/>
          <w:b/>
          <w:bCs/>
          <w:sz w:val="24"/>
          <w:szCs w:val="24"/>
        </w:rPr>
        <w:br/>
      </w:r>
      <w:r w:rsidRPr="00583B89">
        <w:rPr>
          <w:rFonts w:ascii="Sylfaen" w:hAnsi="Sylfaen"/>
          <w:b/>
          <w:bCs/>
          <w:sz w:val="24"/>
          <w:szCs w:val="24"/>
        </w:rPr>
        <w:t xml:space="preserve">ა დ გ ე ნ ს: </w:t>
      </w:r>
    </w:p>
    <w:p w14:paraId="7F3AED70" w14:textId="12B3CB31" w:rsidR="00BE29CE" w:rsidRPr="00583B89" w:rsidRDefault="00BE29CE" w:rsidP="00583B89">
      <w:pPr>
        <w:spacing w:after="0" w:line="276" w:lineRule="auto"/>
        <w:jc w:val="both"/>
        <w:rPr>
          <w:rFonts w:ascii="Sylfaen" w:hAnsi="Sylfaen"/>
          <w:b/>
          <w:bCs/>
          <w:sz w:val="24"/>
          <w:szCs w:val="24"/>
        </w:rPr>
      </w:pPr>
    </w:p>
    <w:p w14:paraId="1686C0B0" w14:textId="7A5164B1" w:rsidR="00BE29CE" w:rsidRPr="00583B89" w:rsidRDefault="00BE29CE" w:rsidP="00583B89">
      <w:pPr>
        <w:pStyle w:val="ListParagraph"/>
        <w:numPr>
          <w:ilvl w:val="0"/>
          <w:numId w:val="5"/>
        </w:numPr>
        <w:spacing w:after="0" w:line="276" w:lineRule="auto"/>
        <w:ind w:left="0" w:firstLine="284"/>
        <w:jc w:val="both"/>
        <w:rPr>
          <w:rFonts w:ascii="Sylfaen" w:hAnsi="Sylfaen"/>
          <w:sz w:val="24"/>
          <w:szCs w:val="24"/>
        </w:rPr>
      </w:pPr>
      <w:r w:rsidRPr="00583B89">
        <w:rPr>
          <w:rFonts w:ascii="Sylfaen" w:hAnsi="Sylfaen"/>
          <w:sz w:val="24"/>
          <w:szCs w:val="24"/>
        </w:rPr>
        <w:t>მიღებულ იქნეს არსებითად განსახილველად №</w:t>
      </w:r>
      <w:r w:rsidR="00B1641A" w:rsidRPr="00583B89">
        <w:rPr>
          <w:rFonts w:ascii="Sylfaen" w:hAnsi="Sylfaen"/>
          <w:sz w:val="24"/>
          <w:szCs w:val="24"/>
        </w:rPr>
        <w:t>18</w:t>
      </w:r>
      <w:r w:rsidR="00797B03" w:rsidRPr="00583B89">
        <w:rPr>
          <w:rFonts w:ascii="Sylfaen" w:hAnsi="Sylfaen"/>
          <w:sz w:val="24"/>
          <w:szCs w:val="24"/>
        </w:rPr>
        <w:t>21</w:t>
      </w:r>
      <w:r w:rsidR="00B1641A" w:rsidRPr="00583B89">
        <w:rPr>
          <w:rFonts w:ascii="Sylfaen" w:hAnsi="Sylfaen"/>
          <w:sz w:val="24"/>
          <w:szCs w:val="24"/>
        </w:rPr>
        <w:t xml:space="preserve"> კონსტიტუციური სარჩელი („</w:t>
      </w:r>
      <w:r w:rsidR="00797B03" w:rsidRPr="00583B89">
        <w:rPr>
          <w:rFonts w:ascii="Sylfaen" w:hAnsi="Sylfaen"/>
          <w:sz w:val="24"/>
          <w:szCs w:val="24"/>
        </w:rPr>
        <w:t>საქართველოს სახალხო დამცველი საქართველოს პარლამენტის</w:t>
      </w:r>
      <w:r w:rsidR="00B1641A" w:rsidRPr="00583B89">
        <w:rPr>
          <w:rFonts w:ascii="Sylfaen" w:hAnsi="Sylfaen"/>
          <w:sz w:val="24"/>
          <w:szCs w:val="24"/>
        </w:rPr>
        <w:t xml:space="preserve"> წინააღმდეგ“). </w:t>
      </w:r>
    </w:p>
    <w:p w14:paraId="134D162B" w14:textId="6E128FDB" w:rsidR="00B1641A" w:rsidRPr="00583B89" w:rsidRDefault="00B1641A" w:rsidP="00583B89">
      <w:pPr>
        <w:pStyle w:val="ListParagraph"/>
        <w:numPr>
          <w:ilvl w:val="0"/>
          <w:numId w:val="5"/>
        </w:numPr>
        <w:spacing w:after="0" w:line="276" w:lineRule="auto"/>
        <w:ind w:left="0" w:firstLine="284"/>
        <w:jc w:val="both"/>
        <w:rPr>
          <w:rFonts w:ascii="Sylfaen" w:hAnsi="Sylfaen"/>
          <w:sz w:val="24"/>
          <w:szCs w:val="24"/>
        </w:rPr>
      </w:pPr>
      <w:r w:rsidRPr="00583B89">
        <w:rPr>
          <w:rFonts w:ascii="Sylfaen" w:hAnsi="Sylfaen"/>
          <w:sz w:val="24"/>
          <w:szCs w:val="24"/>
        </w:rPr>
        <w:t xml:space="preserve">საქმეს არსებითად განიხილავს საქართველოს საკონსტიტუციო სასამართლოს პირველი კოლეგია. </w:t>
      </w:r>
    </w:p>
    <w:p w14:paraId="5925BB78" w14:textId="7BFAE78B" w:rsidR="00B1641A" w:rsidRPr="00583B89" w:rsidRDefault="00B1641A" w:rsidP="00583B89">
      <w:pPr>
        <w:pStyle w:val="ListParagraph"/>
        <w:numPr>
          <w:ilvl w:val="0"/>
          <w:numId w:val="5"/>
        </w:numPr>
        <w:spacing w:after="0" w:line="276" w:lineRule="auto"/>
        <w:ind w:left="0" w:firstLine="284"/>
        <w:jc w:val="both"/>
        <w:rPr>
          <w:rFonts w:ascii="Sylfaen" w:hAnsi="Sylfaen"/>
          <w:sz w:val="24"/>
          <w:szCs w:val="24"/>
        </w:rPr>
      </w:pPr>
      <w:r w:rsidRPr="00583B89">
        <w:rPr>
          <w:rFonts w:ascii="Sylfaen" w:hAnsi="Sylfaen"/>
          <w:sz w:val="24"/>
          <w:szCs w:val="24"/>
        </w:rPr>
        <w:t xml:space="preserve">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 </w:t>
      </w:r>
    </w:p>
    <w:p w14:paraId="6391B85B" w14:textId="6C3107C7" w:rsidR="00B1641A" w:rsidRPr="00583B89" w:rsidRDefault="00B1641A" w:rsidP="00583B89">
      <w:pPr>
        <w:pStyle w:val="ListParagraph"/>
        <w:numPr>
          <w:ilvl w:val="0"/>
          <w:numId w:val="5"/>
        </w:numPr>
        <w:spacing w:after="0" w:line="276" w:lineRule="auto"/>
        <w:ind w:left="0" w:firstLine="284"/>
        <w:jc w:val="both"/>
        <w:rPr>
          <w:rFonts w:ascii="Sylfaen" w:hAnsi="Sylfaen"/>
          <w:sz w:val="24"/>
          <w:szCs w:val="24"/>
        </w:rPr>
      </w:pPr>
      <w:r w:rsidRPr="00583B89">
        <w:rPr>
          <w:rFonts w:ascii="Sylfaen" w:hAnsi="Sylfaen"/>
          <w:sz w:val="24"/>
          <w:szCs w:val="24"/>
        </w:rPr>
        <w:t xml:space="preserve">საოქმო ჩანაწერი საბოლოოა და გასაჩივრებას ან გადასინჯვას არ ექვემდებარება. </w:t>
      </w:r>
    </w:p>
    <w:p w14:paraId="30045AE0" w14:textId="17F4A856" w:rsidR="00B1641A" w:rsidRPr="00583B89" w:rsidRDefault="00B1641A" w:rsidP="00583B89">
      <w:pPr>
        <w:pStyle w:val="ListParagraph"/>
        <w:numPr>
          <w:ilvl w:val="0"/>
          <w:numId w:val="5"/>
        </w:numPr>
        <w:spacing w:after="0" w:line="276" w:lineRule="auto"/>
        <w:ind w:left="0" w:firstLine="284"/>
        <w:jc w:val="both"/>
        <w:rPr>
          <w:rFonts w:ascii="Sylfaen" w:hAnsi="Sylfaen"/>
          <w:sz w:val="24"/>
          <w:szCs w:val="24"/>
        </w:rPr>
      </w:pPr>
      <w:r w:rsidRPr="00583B89">
        <w:rPr>
          <w:rFonts w:ascii="Sylfaen" w:hAnsi="Sylfaen"/>
          <w:sz w:val="24"/>
          <w:szCs w:val="24"/>
        </w:rPr>
        <w:t xml:space="preserve">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14:paraId="1FEABAE5" w14:textId="0134A67D" w:rsidR="00B1641A" w:rsidRPr="00583B89" w:rsidRDefault="00B1641A" w:rsidP="00583B89">
      <w:pPr>
        <w:spacing w:after="0" w:line="276" w:lineRule="auto"/>
        <w:jc w:val="both"/>
        <w:rPr>
          <w:rFonts w:ascii="Sylfaen" w:hAnsi="Sylfaen"/>
          <w:sz w:val="24"/>
          <w:szCs w:val="24"/>
        </w:rPr>
      </w:pPr>
    </w:p>
    <w:p w14:paraId="5BE3C520" w14:textId="0A47EF36" w:rsidR="00B1641A" w:rsidRPr="00583B89" w:rsidRDefault="00B1641A" w:rsidP="00583B89">
      <w:pPr>
        <w:spacing w:after="0" w:line="276" w:lineRule="auto"/>
        <w:ind w:firstLine="284"/>
        <w:jc w:val="both"/>
        <w:rPr>
          <w:rFonts w:ascii="Sylfaen" w:hAnsi="Sylfaen"/>
          <w:b/>
          <w:bCs/>
          <w:sz w:val="24"/>
          <w:szCs w:val="24"/>
        </w:rPr>
      </w:pPr>
      <w:r w:rsidRPr="00583B89">
        <w:rPr>
          <w:rFonts w:ascii="Sylfaen" w:hAnsi="Sylfaen"/>
          <w:b/>
          <w:bCs/>
          <w:sz w:val="24"/>
          <w:szCs w:val="24"/>
        </w:rPr>
        <w:lastRenderedPageBreak/>
        <w:t xml:space="preserve">კოლეგიის შემადგენლობა: </w:t>
      </w:r>
    </w:p>
    <w:p w14:paraId="04B08F09" w14:textId="046C0A64" w:rsidR="00B1641A" w:rsidRPr="00583B89" w:rsidRDefault="00B1641A" w:rsidP="00583B89">
      <w:pPr>
        <w:spacing w:after="0" w:line="276" w:lineRule="auto"/>
        <w:ind w:firstLine="284"/>
        <w:jc w:val="both"/>
        <w:rPr>
          <w:rFonts w:ascii="Sylfaen" w:hAnsi="Sylfaen"/>
          <w:sz w:val="24"/>
          <w:szCs w:val="24"/>
        </w:rPr>
      </w:pPr>
    </w:p>
    <w:p w14:paraId="3FD741B2" w14:textId="0ABBDD15" w:rsidR="00B1641A" w:rsidRPr="00583B89" w:rsidRDefault="00B1641A" w:rsidP="00583B89">
      <w:pPr>
        <w:spacing w:after="0" w:line="276" w:lineRule="auto"/>
        <w:ind w:firstLine="284"/>
        <w:jc w:val="both"/>
        <w:rPr>
          <w:rFonts w:ascii="Sylfaen" w:hAnsi="Sylfaen"/>
          <w:sz w:val="24"/>
          <w:szCs w:val="24"/>
        </w:rPr>
      </w:pPr>
      <w:r w:rsidRPr="00583B89">
        <w:rPr>
          <w:rFonts w:ascii="Sylfaen" w:hAnsi="Sylfaen"/>
          <w:sz w:val="24"/>
          <w:szCs w:val="24"/>
        </w:rPr>
        <w:t xml:space="preserve">ვასილ როინიშვილი </w:t>
      </w:r>
    </w:p>
    <w:p w14:paraId="641D34AF" w14:textId="4F7B1768" w:rsidR="00B1641A" w:rsidRPr="00583B89" w:rsidRDefault="00B1641A" w:rsidP="00583B89">
      <w:pPr>
        <w:spacing w:after="0" w:line="276" w:lineRule="auto"/>
        <w:ind w:firstLine="284"/>
        <w:jc w:val="both"/>
        <w:rPr>
          <w:rFonts w:ascii="Sylfaen" w:hAnsi="Sylfaen"/>
          <w:sz w:val="24"/>
          <w:szCs w:val="24"/>
        </w:rPr>
      </w:pPr>
    </w:p>
    <w:p w14:paraId="403DD7F5" w14:textId="1F92B06A" w:rsidR="00B1641A" w:rsidRPr="00583B89" w:rsidRDefault="00B1641A" w:rsidP="00583B89">
      <w:pPr>
        <w:spacing w:after="0" w:line="276" w:lineRule="auto"/>
        <w:ind w:firstLine="284"/>
        <w:jc w:val="both"/>
        <w:rPr>
          <w:rFonts w:ascii="Sylfaen" w:hAnsi="Sylfaen"/>
          <w:sz w:val="24"/>
          <w:szCs w:val="24"/>
        </w:rPr>
      </w:pPr>
    </w:p>
    <w:p w14:paraId="5986A740" w14:textId="4A54D810" w:rsidR="00B1641A" w:rsidRPr="00583B89" w:rsidRDefault="00B1641A" w:rsidP="00583B89">
      <w:pPr>
        <w:spacing w:after="0" w:line="276" w:lineRule="auto"/>
        <w:ind w:firstLine="284"/>
        <w:jc w:val="both"/>
        <w:rPr>
          <w:rFonts w:ascii="Sylfaen" w:hAnsi="Sylfaen"/>
          <w:sz w:val="24"/>
          <w:szCs w:val="24"/>
        </w:rPr>
      </w:pPr>
      <w:r w:rsidRPr="00583B89">
        <w:rPr>
          <w:rFonts w:ascii="Sylfaen" w:hAnsi="Sylfaen"/>
          <w:sz w:val="24"/>
          <w:szCs w:val="24"/>
        </w:rPr>
        <w:t>ევა გოცირიძე</w:t>
      </w:r>
    </w:p>
    <w:p w14:paraId="33F1B302" w14:textId="5A6D1B5B" w:rsidR="00B1641A" w:rsidRPr="00583B89" w:rsidRDefault="00B1641A" w:rsidP="00583B89">
      <w:pPr>
        <w:spacing w:after="0" w:line="276" w:lineRule="auto"/>
        <w:ind w:firstLine="284"/>
        <w:jc w:val="both"/>
        <w:rPr>
          <w:rFonts w:ascii="Sylfaen" w:hAnsi="Sylfaen"/>
          <w:sz w:val="24"/>
          <w:szCs w:val="24"/>
        </w:rPr>
      </w:pPr>
    </w:p>
    <w:p w14:paraId="26BF64C7" w14:textId="1789DD4B" w:rsidR="00B1641A" w:rsidRPr="00583B89" w:rsidRDefault="00B1641A" w:rsidP="00583B89">
      <w:pPr>
        <w:spacing w:after="0" w:line="276" w:lineRule="auto"/>
        <w:ind w:firstLine="284"/>
        <w:jc w:val="both"/>
        <w:rPr>
          <w:rFonts w:ascii="Sylfaen" w:hAnsi="Sylfaen"/>
          <w:sz w:val="24"/>
          <w:szCs w:val="24"/>
        </w:rPr>
      </w:pPr>
    </w:p>
    <w:p w14:paraId="1EFB462A" w14:textId="051F6CF2" w:rsidR="00B1641A" w:rsidRPr="00583B89" w:rsidRDefault="00B1641A" w:rsidP="00583B89">
      <w:pPr>
        <w:spacing w:after="0" w:line="276" w:lineRule="auto"/>
        <w:ind w:firstLine="284"/>
        <w:jc w:val="both"/>
        <w:rPr>
          <w:rFonts w:ascii="Sylfaen" w:hAnsi="Sylfaen"/>
          <w:sz w:val="24"/>
          <w:szCs w:val="24"/>
        </w:rPr>
      </w:pPr>
      <w:r w:rsidRPr="00583B89">
        <w:rPr>
          <w:rFonts w:ascii="Sylfaen" w:hAnsi="Sylfaen"/>
          <w:sz w:val="24"/>
          <w:szCs w:val="24"/>
        </w:rPr>
        <w:t>გიორგი თევდორაშვილი</w:t>
      </w:r>
    </w:p>
    <w:p w14:paraId="21A32767" w14:textId="0B2B69B2" w:rsidR="00B1641A" w:rsidRPr="00583B89" w:rsidRDefault="00B1641A" w:rsidP="00583B89">
      <w:pPr>
        <w:spacing w:after="0" w:line="276" w:lineRule="auto"/>
        <w:ind w:firstLine="284"/>
        <w:jc w:val="both"/>
        <w:rPr>
          <w:rFonts w:ascii="Sylfaen" w:hAnsi="Sylfaen"/>
          <w:sz w:val="24"/>
          <w:szCs w:val="24"/>
        </w:rPr>
      </w:pPr>
    </w:p>
    <w:p w14:paraId="1B828BE3" w14:textId="7A3D3C1B" w:rsidR="00B1641A" w:rsidRPr="00583B89" w:rsidRDefault="00B1641A" w:rsidP="00583B89">
      <w:pPr>
        <w:spacing w:after="0" w:line="276" w:lineRule="auto"/>
        <w:ind w:firstLine="284"/>
        <w:jc w:val="both"/>
        <w:rPr>
          <w:rFonts w:ascii="Sylfaen" w:hAnsi="Sylfaen"/>
          <w:sz w:val="24"/>
          <w:szCs w:val="24"/>
        </w:rPr>
      </w:pPr>
    </w:p>
    <w:p w14:paraId="1A37E44D" w14:textId="110E45DD" w:rsidR="00B1641A" w:rsidRPr="00EB73EE" w:rsidRDefault="00B1641A" w:rsidP="00583B89">
      <w:pPr>
        <w:spacing w:after="0" w:line="276" w:lineRule="auto"/>
        <w:ind w:firstLine="284"/>
        <w:jc w:val="both"/>
        <w:rPr>
          <w:rFonts w:ascii="Sylfaen" w:hAnsi="Sylfaen"/>
          <w:sz w:val="24"/>
          <w:szCs w:val="24"/>
        </w:rPr>
      </w:pPr>
      <w:r w:rsidRPr="00583B89">
        <w:rPr>
          <w:rFonts w:ascii="Sylfaen" w:hAnsi="Sylfaen"/>
          <w:sz w:val="24"/>
          <w:szCs w:val="24"/>
        </w:rPr>
        <w:t>გიორგი კვერენჩხილაძე</w:t>
      </w:r>
    </w:p>
    <w:sectPr w:rsidR="00B1641A" w:rsidRPr="00EB73EE" w:rsidSect="00587ED0">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9C60E" w14:textId="77777777" w:rsidR="0097526F" w:rsidRDefault="0097526F" w:rsidP="00674041">
      <w:pPr>
        <w:spacing w:after="0" w:line="240" w:lineRule="auto"/>
      </w:pPr>
      <w:r>
        <w:separator/>
      </w:r>
    </w:p>
  </w:endnote>
  <w:endnote w:type="continuationSeparator" w:id="0">
    <w:p w14:paraId="2F46310F" w14:textId="77777777" w:rsidR="0097526F" w:rsidRDefault="0097526F" w:rsidP="0067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sz w:val="20"/>
        <w:szCs w:val="20"/>
      </w:rPr>
      <w:id w:val="-1342779338"/>
      <w:docPartObj>
        <w:docPartGallery w:val="Page Numbers (Bottom of Page)"/>
        <w:docPartUnique/>
      </w:docPartObj>
    </w:sdtPr>
    <w:sdtEndPr>
      <w:rPr>
        <w:noProof/>
      </w:rPr>
    </w:sdtEndPr>
    <w:sdtContent>
      <w:p w14:paraId="09F46C81" w14:textId="0E07C100" w:rsidR="00674041" w:rsidRPr="00EB73EE" w:rsidRDefault="00674041" w:rsidP="00674041">
        <w:pPr>
          <w:pStyle w:val="Footer"/>
          <w:spacing w:line="276" w:lineRule="auto"/>
          <w:jc w:val="right"/>
          <w:rPr>
            <w:rFonts w:ascii="Sylfaen" w:hAnsi="Sylfaen"/>
            <w:sz w:val="20"/>
            <w:szCs w:val="20"/>
          </w:rPr>
        </w:pPr>
        <w:r w:rsidRPr="00EB73EE">
          <w:rPr>
            <w:rFonts w:ascii="Sylfaen" w:hAnsi="Sylfaen"/>
            <w:sz w:val="20"/>
            <w:szCs w:val="20"/>
          </w:rPr>
          <w:fldChar w:fldCharType="begin"/>
        </w:r>
        <w:r w:rsidRPr="00EB73EE">
          <w:rPr>
            <w:rFonts w:ascii="Sylfaen" w:hAnsi="Sylfaen"/>
            <w:sz w:val="20"/>
            <w:szCs w:val="20"/>
          </w:rPr>
          <w:instrText xml:space="preserve"> PAGE   \* MERGEFORMAT </w:instrText>
        </w:r>
        <w:r w:rsidRPr="00EB73EE">
          <w:rPr>
            <w:rFonts w:ascii="Sylfaen" w:hAnsi="Sylfaen"/>
            <w:sz w:val="20"/>
            <w:szCs w:val="20"/>
          </w:rPr>
          <w:fldChar w:fldCharType="separate"/>
        </w:r>
        <w:r w:rsidRPr="00EB73EE">
          <w:rPr>
            <w:rFonts w:ascii="Sylfaen" w:hAnsi="Sylfaen"/>
            <w:noProof/>
            <w:sz w:val="20"/>
            <w:szCs w:val="20"/>
          </w:rPr>
          <w:t>2</w:t>
        </w:r>
        <w:r w:rsidRPr="00EB73EE">
          <w:rPr>
            <w:rFonts w:ascii="Sylfaen" w:hAnsi="Sylfaen"/>
            <w:noProof/>
            <w:sz w:val="20"/>
            <w:szCs w:val="20"/>
          </w:rPr>
          <w:fldChar w:fldCharType="end"/>
        </w:r>
      </w:p>
    </w:sdtContent>
  </w:sdt>
  <w:p w14:paraId="58E18AB3" w14:textId="77777777" w:rsidR="00674041" w:rsidRPr="00EB73EE" w:rsidRDefault="00674041" w:rsidP="00674041">
    <w:pPr>
      <w:pStyle w:val="Footer"/>
      <w:spacing w:line="276" w:lineRule="auto"/>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3784B" w14:textId="77777777" w:rsidR="0097526F" w:rsidRDefault="0097526F" w:rsidP="00674041">
      <w:pPr>
        <w:spacing w:after="0" w:line="240" w:lineRule="auto"/>
      </w:pPr>
      <w:r>
        <w:separator/>
      </w:r>
    </w:p>
  </w:footnote>
  <w:footnote w:type="continuationSeparator" w:id="0">
    <w:p w14:paraId="4C037CE0" w14:textId="77777777" w:rsidR="0097526F" w:rsidRDefault="0097526F" w:rsidP="00674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03DC"/>
    <w:multiLevelType w:val="hybridMultilevel"/>
    <w:tmpl w:val="81AC46C8"/>
    <w:lvl w:ilvl="0" w:tplc="E33CF128">
      <w:start w:val="1"/>
      <w:numFmt w:val="decimal"/>
      <w:lvlText w:val="%1."/>
      <w:lvlJc w:val="left"/>
      <w:pPr>
        <w:ind w:left="720" w:hanging="360"/>
      </w:pPr>
      <w:rPr>
        <w:rFonts w:hint="default"/>
        <w:b w:val="0"/>
        <w:bCs w:val="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0AE82642"/>
    <w:multiLevelType w:val="hybridMultilevel"/>
    <w:tmpl w:val="51CC7824"/>
    <w:lvl w:ilvl="0" w:tplc="6BB680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A3218"/>
    <w:multiLevelType w:val="hybridMultilevel"/>
    <w:tmpl w:val="2C86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0650F"/>
    <w:multiLevelType w:val="hybridMultilevel"/>
    <w:tmpl w:val="9308199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43542159"/>
    <w:multiLevelType w:val="hybridMultilevel"/>
    <w:tmpl w:val="13808106"/>
    <w:lvl w:ilvl="0" w:tplc="2ABCF298">
      <w:start w:val="1"/>
      <w:numFmt w:val="decimal"/>
      <w:lvlText w:val="%1."/>
      <w:lvlJc w:val="left"/>
      <w:pPr>
        <w:ind w:left="720" w:hanging="360"/>
      </w:pPr>
      <w:rPr>
        <w:rFonts w:hint="default"/>
        <w:b w:val="0"/>
        <w:bCs/>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4B124573"/>
    <w:multiLevelType w:val="hybridMultilevel"/>
    <w:tmpl w:val="606A2E8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41"/>
    <w:rsid w:val="000B03DC"/>
    <w:rsid w:val="000D4DCB"/>
    <w:rsid w:val="000E7D85"/>
    <w:rsid w:val="000F6F2B"/>
    <w:rsid w:val="00131225"/>
    <w:rsid w:val="00172789"/>
    <w:rsid w:val="0019004B"/>
    <w:rsid w:val="00245F0F"/>
    <w:rsid w:val="00265D28"/>
    <w:rsid w:val="0027733E"/>
    <w:rsid w:val="002A50D4"/>
    <w:rsid w:val="002B0A03"/>
    <w:rsid w:val="002E1495"/>
    <w:rsid w:val="003272A0"/>
    <w:rsid w:val="00332038"/>
    <w:rsid w:val="00345CC2"/>
    <w:rsid w:val="00352CA8"/>
    <w:rsid w:val="00360EB9"/>
    <w:rsid w:val="004E445E"/>
    <w:rsid w:val="004F1A9E"/>
    <w:rsid w:val="00574C6B"/>
    <w:rsid w:val="0057513F"/>
    <w:rsid w:val="00583B89"/>
    <w:rsid w:val="00587ED0"/>
    <w:rsid w:val="005F2650"/>
    <w:rsid w:val="00674041"/>
    <w:rsid w:val="006D465D"/>
    <w:rsid w:val="0074336B"/>
    <w:rsid w:val="00797B03"/>
    <w:rsid w:val="007B2AA0"/>
    <w:rsid w:val="007C49E6"/>
    <w:rsid w:val="00854A34"/>
    <w:rsid w:val="00860B31"/>
    <w:rsid w:val="008A7741"/>
    <w:rsid w:val="008C1714"/>
    <w:rsid w:val="008E0801"/>
    <w:rsid w:val="009323B9"/>
    <w:rsid w:val="0093726E"/>
    <w:rsid w:val="0097526F"/>
    <w:rsid w:val="00A616E1"/>
    <w:rsid w:val="00AF65A7"/>
    <w:rsid w:val="00B1641A"/>
    <w:rsid w:val="00B20833"/>
    <w:rsid w:val="00B36F22"/>
    <w:rsid w:val="00BC1C01"/>
    <w:rsid w:val="00BE29CE"/>
    <w:rsid w:val="00C26415"/>
    <w:rsid w:val="00C45B3E"/>
    <w:rsid w:val="00C762FD"/>
    <w:rsid w:val="00C77DA4"/>
    <w:rsid w:val="00C873D7"/>
    <w:rsid w:val="00CB2074"/>
    <w:rsid w:val="00CD64D8"/>
    <w:rsid w:val="00D26A9A"/>
    <w:rsid w:val="00E14697"/>
    <w:rsid w:val="00E15358"/>
    <w:rsid w:val="00E71F9A"/>
    <w:rsid w:val="00E92F21"/>
    <w:rsid w:val="00EB73EE"/>
    <w:rsid w:val="00F34A84"/>
    <w:rsid w:val="00FA63A7"/>
    <w:rsid w:val="00FB725F"/>
    <w:rsid w:val="00FC3255"/>
    <w:rsid w:val="00FD41BD"/>
    <w:rsid w:val="00FE6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25E2"/>
  <w15:chartTrackingRefBased/>
  <w15:docId w15:val="{04F2D4A7-A482-4E34-B9EC-C26B65E8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0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041"/>
  </w:style>
  <w:style w:type="paragraph" w:styleId="Footer">
    <w:name w:val="footer"/>
    <w:basedOn w:val="Normal"/>
    <w:link w:val="FooterChar"/>
    <w:uiPriority w:val="99"/>
    <w:unhideWhenUsed/>
    <w:rsid w:val="00674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041"/>
  </w:style>
  <w:style w:type="character" w:customStyle="1" w:styleId="Heading1Char">
    <w:name w:val="Heading 1 Char"/>
    <w:basedOn w:val="DefaultParagraphFont"/>
    <w:link w:val="Heading1"/>
    <w:uiPriority w:val="9"/>
    <w:rsid w:val="0067404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74041"/>
    <w:pPr>
      <w:ind w:left="720"/>
      <w:contextualSpacing/>
    </w:pPr>
  </w:style>
  <w:style w:type="paragraph" w:styleId="FootnoteText">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Normal"/>
    <w:link w:val="FootnoteTextChar"/>
    <w:uiPriority w:val="99"/>
    <w:unhideWhenUsed/>
    <w:qFormat/>
    <w:rsid w:val="00D26A9A"/>
    <w:pPr>
      <w:spacing w:after="0" w:line="240" w:lineRule="auto"/>
    </w:pPr>
    <w:rPr>
      <w:sz w:val="20"/>
      <w:szCs w:val="20"/>
      <w:lang w:val="en-US"/>
      <w14:ligatures w14:val="standardContextual"/>
    </w:rPr>
  </w:style>
  <w:style w:type="character" w:customStyle="1" w:styleId="FootnoteTextChar">
    <w:name w:val="Footnote Text Char"/>
    <w:aliases w:val="single space Char,footnote text Char,ft Char,fn Char,FOOTNOTES Char,ADB Char,WB-Fußnotentext Char,Footnote Char,Fußnote Char,Geneva 9 Char,Font: Geneva 9 Char,Boston 10 Char,f Char,12pt Char,12pt Знак Char,footnotes Char,FA Fu Char"/>
    <w:basedOn w:val="DefaultParagraphFont"/>
    <w:link w:val="FootnoteText"/>
    <w:uiPriority w:val="99"/>
    <w:qFormat/>
    <w:rsid w:val="00D26A9A"/>
    <w:rPr>
      <w:sz w:val="20"/>
      <w:szCs w:val="20"/>
      <w:lang w:val="en-US"/>
      <w14:ligatures w14:val="standardContextual"/>
    </w:rPr>
  </w:style>
  <w:style w:type="character" w:styleId="FootnoteReference">
    <w:name w:val="footnote reference"/>
    <w:aliases w:val="16 Point,Superscript 6 Point,Char Char,Carattere Char1,Carattere Char Char Carattere Carattere Char Char,ftref,BVI fnr,BVI fnr Car Car,4_GR, Char Char, Carattere Char1, Carattere Char Char Carattere Carattere Char Char, BVI fnr"/>
    <w:basedOn w:val="DefaultParagraphFont"/>
    <w:link w:val="Char2"/>
    <w:uiPriority w:val="99"/>
    <w:unhideWhenUsed/>
    <w:qFormat/>
    <w:rsid w:val="00D26A9A"/>
    <w:rPr>
      <w:vertAlign w:val="superscript"/>
    </w:rPr>
  </w:style>
  <w:style w:type="paragraph" w:customStyle="1" w:styleId="Char2">
    <w:name w:val="Char2"/>
    <w:basedOn w:val="Normal"/>
    <w:link w:val="FootnoteReference"/>
    <w:uiPriority w:val="99"/>
    <w:qFormat/>
    <w:rsid w:val="00D26A9A"/>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8</Pages>
  <Words>1976</Words>
  <Characters>11268</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2023-11-14T07:21:00Z</dcterms:created>
  <dcterms:modified xsi:type="dcterms:W3CDTF">2024-11-20T08:37:00Z</dcterms:modified>
</cp:coreProperties>
</file>