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DA8AF" w14:textId="620E8A00" w:rsidR="00AC10D0" w:rsidRPr="00B13099" w:rsidRDefault="00AC10D0" w:rsidP="003B33D4">
      <w:pPr>
        <w:pStyle w:val="Heading1"/>
        <w:spacing w:before="0" w:after="100" w:afterAutospacing="1" w:line="276" w:lineRule="auto"/>
        <w:jc w:val="center"/>
        <w:rPr>
          <w:rFonts w:ascii="Sylfaen" w:hAnsi="Sylfaen"/>
          <w:b/>
          <w:bCs/>
          <w:color w:val="auto"/>
          <w:sz w:val="24"/>
          <w:szCs w:val="24"/>
          <w:lang w:val="ka-GE"/>
        </w:rPr>
      </w:pPr>
      <w:r w:rsidRPr="00B13099">
        <w:rPr>
          <w:rFonts w:ascii="Sylfaen" w:hAnsi="Sylfaen"/>
          <w:b/>
          <w:bCs/>
          <w:color w:val="auto"/>
          <w:sz w:val="24"/>
          <w:szCs w:val="24"/>
          <w:lang w:val="ka-GE"/>
        </w:rPr>
        <w:t>საქართველოს საკონსტიტუციო სასამართლოს მოსამართლეების – გიორგი კვერენჩხილაძისა და თეიმურაზ ტუღუშის განსხვავებული აზრი საქართველოს საკონსტიტუციო სასამართლოს პლენუმის 2025 წლის 7 მარტის №3/4/1693,1700 გადაწყვეტილებასთან დაკავშირებით</w:t>
      </w:r>
    </w:p>
    <w:p w14:paraId="24FC5EF8" w14:textId="41D9C05C" w:rsidR="004521BC" w:rsidRPr="00B13099" w:rsidRDefault="00AC10D0" w:rsidP="003B33D4">
      <w:pPr>
        <w:pStyle w:val="ListParagraph"/>
        <w:numPr>
          <w:ilvl w:val="0"/>
          <w:numId w:val="1"/>
        </w:numPr>
        <w:spacing w:after="100" w:afterAutospacing="1" w:line="276" w:lineRule="auto"/>
        <w:ind w:left="0" w:firstLine="284"/>
        <w:jc w:val="both"/>
        <w:rPr>
          <w:rFonts w:ascii="Sylfaen" w:hAnsi="Sylfaen"/>
          <w:sz w:val="24"/>
          <w:szCs w:val="24"/>
          <w:lang w:val="ka-GE"/>
        </w:rPr>
      </w:pPr>
      <w:r w:rsidRPr="00B13099">
        <w:rPr>
          <w:rFonts w:ascii="Sylfaen" w:hAnsi="Sylfaen"/>
          <w:sz w:val="24"/>
          <w:szCs w:val="24"/>
          <w:lang w:val="ka-GE"/>
        </w:rPr>
        <w:t xml:space="preserve">გამოვხატავთ რა ჩვენი კოლეგებისადმი – საქართველოს საკონსტიტუციო სასამართლოს </w:t>
      </w:r>
      <w:r w:rsidR="002D068D" w:rsidRPr="00B13099">
        <w:rPr>
          <w:rFonts w:ascii="Sylfaen" w:hAnsi="Sylfaen"/>
          <w:sz w:val="24"/>
          <w:szCs w:val="24"/>
          <w:lang w:val="ka-GE"/>
        </w:rPr>
        <w:t>პლენუმის</w:t>
      </w:r>
      <w:r w:rsidRPr="00B13099">
        <w:rPr>
          <w:rFonts w:ascii="Sylfaen" w:hAnsi="Sylfaen"/>
          <w:sz w:val="24"/>
          <w:szCs w:val="24"/>
          <w:lang w:val="ka-GE"/>
        </w:rPr>
        <w:t xml:space="preserve"> წევრებისადმი პატივისცემას, ამავე დროს, „საქართველოს საკონსტიტუციო სასამართლოს შესახებ“ საქართველოს ორგანული კანონის 47-ე მუხლის შესაბამისად, გამოვთქვამთ განსხვავებულ აზრს </w:t>
      </w:r>
      <w:r w:rsidR="00B51249" w:rsidRPr="00B13099">
        <w:rPr>
          <w:rFonts w:ascii="Sylfaen" w:hAnsi="Sylfaen"/>
          <w:sz w:val="24"/>
          <w:szCs w:val="24"/>
          <w:lang w:val="ka-GE"/>
        </w:rPr>
        <w:t xml:space="preserve">საქართველოს საკონსტიტუციო სასამართლოს პლენუმის 2025 წლის 7 მარტის №3/4/1693,1700 გადაწყვეტილებასთან (შემდგომში – №3/4/1693,1700 გადაწყვეტილება) </w:t>
      </w:r>
      <w:r w:rsidRPr="00B13099">
        <w:rPr>
          <w:rFonts w:ascii="Sylfaen" w:hAnsi="Sylfaen"/>
          <w:sz w:val="24"/>
          <w:szCs w:val="24"/>
          <w:lang w:val="ka-GE"/>
        </w:rPr>
        <w:t>დაკავშირებით.</w:t>
      </w:r>
    </w:p>
    <w:p w14:paraId="5E33571E" w14:textId="2A80A0CA" w:rsidR="00A91F34" w:rsidRPr="00B13099" w:rsidRDefault="00A91F34" w:rsidP="00A91F34">
      <w:pPr>
        <w:pStyle w:val="ListParagraph"/>
        <w:numPr>
          <w:ilvl w:val="0"/>
          <w:numId w:val="1"/>
        </w:numPr>
        <w:spacing w:after="100" w:afterAutospacing="1" w:line="276" w:lineRule="auto"/>
        <w:ind w:left="0" w:firstLine="284"/>
        <w:jc w:val="both"/>
        <w:rPr>
          <w:rFonts w:ascii="Sylfaen" w:hAnsi="Sylfaen"/>
          <w:sz w:val="24"/>
          <w:szCs w:val="24"/>
          <w:lang w:val="ka-GE"/>
        </w:rPr>
      </w:pPr>
      <w:r w:rsidRPr="00B13099">
        <w:rPr>
          <w:rFonts w:ascii="Sylfaen" w:hAnsi="Sylfaen"/>
          <w:sz w:val="24"/>
          <w:szCs w:val="24"/>
          <w:lang w:val="ka-GE"/>
        </w:rPr>
        <w:t>№3/4/1693,1700 გადაწყვეტილებით, არ დაკმაყოფილდა საქართველოს საერთო სასამართლოების მოსამართლე</w:t>
      </w:r>
      <w:r w:rsidR="00D81A29" w:rsidRPr="00B13099">
        <w:rPr>
          <w:rFonts w:ascii="Sylfaen" w:hAnsi="Sylfaen"/>
          <w:sz w:val="24"/>
          <w:szCs w:val="24"/>
          <w:lang w:val="ka-GE"/>
        </w:rPr>
        <w:t>ებისა</w:t>
      </w:r>
      <w:r w:rsidRPr="00B13099">
        <w:rPr>
          <w:rFonts w:ascii="Sylfaen" w:hAnsi="Sylfaen"/>
          <w:sz w:val="24"/>
          <w:szCs w:val="24"/>
          <w:lang w:val="ka-GE"/>
        </w:rPr>
        <w:t xml:space="preserve"> და საქართველოს სახალხო დამცველის კონსტიტუციური სარჩელები, მათ შორის, მოთხოვნის იმ ნაწილში, რომელიც შეეხებოდა: (ა) „საერთო სასამართლოების შესახებ“ საქართველოს ორგანული კანონის 37</w:t>
      </w:r>
      <w:r w:rsidRPr="00B13099">
        <w:rPr>
          <w:rFonts w:ascii="Sylfaen" w:hAnsi="Sylfaen"/>
          <w:sz w:val="24"/>
          <w:szCs w:val="24"/>
          <w:vertAlign w:val="superscript"/>
          <w:lang w:val="ka-GE"/>
        </w:rPr>
        <w:t>1</w:t>
      </w:r>
      <w:r w:rsidRPr="00B13099">
        <w:rPr>
          <w:rFonts w:ascii="Sylfaen" w:hAnsi="Sylfaen"/>
          <w:sz w:val="24"/>
          <w:szCs w:val="24"/>
          <w:lang w:val="ka-GE"/>
        </w:rPr>
        <w:t xml:space="preserve"> მუხლის მე-2 პუნქტის კონსტიტუციურობას საქართველოს კონსტიტუციის 25-ე მუხლის პირველი პუნქტის მე-2 წინადადებასთან და 31-ე მუხლის პირველ პუნქტთან მიმართებით; და (ბ) „საერთო სასამართლოების შესახებ“ საქართველოს ორგანული კანონის 75</w:t>
      </w:r>
      <w:r w:rsidRPr="00B13099">
        <w:rPr>
          <w:rFonts w:ascii="Sylfaen" w:hAnsi="Sylfaen"/>
          <w:sz w:val="24"/>
          <w:szCs w:val="24"/>
          <w:vertAlign w:val="superscript"/>
          <w:lang w:val="ka-GE"/>
        </w:rPr>
        <w:t>1</w:t>
      </w:r>
      <w:r w:rsidRPr="00B13099">
        <w:rPr>
          <w:rFonts w:ascii="Sylfaen" w:hAnsi="Sylfaen"/>
          <w:sz w:val="24"/>
          <w:szCs w:val="24"/>
          <w:lang w:val="ka-GE"/>
        </w:rPr>
        <w:t xml:space="preserve"> მუხლის მე-8 პუნქტის „</w:t>
      </w:r>
      <w:proofErr w:type="spellStart"/>
      <w:r w:rsidRPr="00B13099">
        <w:rPr>
          <w:rFonts w:ascii="Sylfaen" w:hAnsi="Sylfaen"/>
          <w:sz w:val="24"/>
          <w:szCs w:val="24"/>
          <w:lang w:val="ka-GE"/>
        </w:rPr>
        <w:t>ბ.ზ</w:t>
      </w:r>
      <w:proofErr w:type="spellEnd"/>
      <w:r w:rsidRPr="00B13099">
        <w:rPr>
          <w:rFonts w:ascii="Sylfaen" w:hAnsi="Sylfaen"/>
          <w:sz w:val="24"/>
          <w:szCs w:val="24"/>
          <w:lang w:val="ka-GE"/>
        </w:rPr>
        <w:t>“ ქვეპუნქტის კონსტიტუციურობას საქართველოს კონსტიტუციის მე-17 მუხლის პირველ, მე-2 და მე-5 პუნქტებთან მიმართებით.</w:t>
      </w:r>
      <w:r w:rsidR="00264AA5" w:rsidRPr="00B13099">
        <w:rPr>
          <w:rFonts w:ascii="Sylfaen" w:hAnsi="Sylfaen"/>
          <w:sz w:val="24"/>
          <w:szCs w:val="24"/>
          <w:lang w:val="ka-GE"/>
        </w:rPr>
        <w:t xml:space="preserve"> </w:t>
      </w:r>
    </w:p>
    <w:p w14:paraId="1C7E3F02" w14:textId="60008375" w:rsidR="00264AA5" w:rsidRPr="00B13099" w:rsidRDefault="00264AA5" w:rsidP="00AE5986">
      <w:pPr>
        <w:pStyle w:val="ListParagraph"/>
        <w:numPr>
          <w:ilvl w:val="0"/>
          <w:numId w:val="1"/>
        </w:numPr>
        <w:spacing w:after="100" w:afterAutospacing="1" w:line="276" w:lineRule="auto"/>
        <w:ind w:left="0" w:firstLine="284"/>
        <w:jc w:val="both"/>
        <w:rPr>
          <w:rFonts w:ascii="Sylfaen" w:hAnsi="Sylfaen"/>
          <w:sz w:val="24"/>
          <w:szCs w:val="24"/>
          <w:lang w:val="ka-GE"/>
        </w:rPr>
      </w:pPr>
      <w:r w:rsidRPr="00B13099">
        <w:rPr>
          <w:rFonts w:ascii="Sylfaen" w:hAnsi="Sylfaen"/>
          <w:sz w:val="24"/>
          <w:szCs w:val="24"/>
          <w:lang w:val="ka-GE"/>
        </w:rPr>
        <w:t>„საერთო სასამართლოების შესახებ“ საქართველოს ორგანული კანონის 37</w:t>
      </w:r>
      <w:r w:rsidRPr="00B13099">
        <w:rPr>
          <w:rFonts w:ascii="Sylfaen" w:hAnsi="Sylfaen"/>
          <w:sz w:val="24"/>
          <w:szCs w:val="24"/>
          <w:vertAlign w:val="superscript"/>
          <w:lang w:val="ka-GE"/>
        </w:rPr>
        <w:t>1</w:t>
      </w:r>
      <w:r w:rsidRPr="00B13099">
        <w:rPr>
          <w:rFonts w:ascii="Sylfaen" w:hAnsi="Sylfaen"/>
          <w:sz w:val="24"/>
          <w:szCs w:val="24"/>
          <w:lang w:val="ka-GE"/>
        </w:rPr>
        <w:t xml:space="preserve"> მუხლის მე-2 პუნქტი </w:t>
      </w:r>
      <w:r w:rsidR="009010B0" w:rsidRPr="00B13099">
        <w:rPr>
          <w:rFonts w:ascii="Sylfaen" w:hAnsi="Sylfaen"/>
          <w:sz w:val="24"/>
          <w:szCs w:val="24"/>
          <w:lang w:val="ka-GE"/>
        </w:rPr>
        <w:t>განსაზღვრავს</w:t>
      </w:r>
      <w:r w:rsidRPr="00B13099">
        <w:rPr>
          <w:rFonts w:ascii="Sylfaen" w:hAnsi="Sylfaen"/>
          <w:sz w:val="24"/>
          <w:szCs w:val="24"/>
          <w:lang w:val="ka-GE"/>
        </w:rPr>
        <w:t xml:space="preserve"> </w:t>
      </w:r>
      <w:r w:rsidR="009010B0" w:rsidRPr="00B13099">
        <w:rPr>
          <w:rFonts w:ascii="Sylfaen" w:hAnsi="Sylfaen"/>
          <w:sz w:val="24"/>
          <w:szCs w:val="24"/>
          <w:lang w:val="ka-GE"/>
        </w:rPr>
        <w:t xml:space="preserve">თანხმობის გარეშე მოსამართლის სხვა </w:t>
      </w:r>
      <w:r w:rsidRPr="00B13099">
        <w:rPr>
          <w:rFonts w:ascii="Sylfaen" w:hAnsi="Sylfaen"/>
          <w:sz w:val="24"/>
          <w:szCs w:val="24"/>
          <w:lang w:val="ka-GE"/>
        </w:rPr>
        <w:t>სასამართლოში მივლინების ინსტიტუტს</w:t>
      </w:r>
      <w:r w:rsidR="009010B0" w:rsidRPr="00B13099">
        <w:rPr>
          <w:rFonts w:ascii="Sylfaen" w:hAnsi="Sylfaen"/>
          <w:sz w:val="24"/>
          <w:szCs w:val="24"/>
          <w:lang w:val="ka-GE"/>
        </w:rPr>
        <w:t>, მათ შორის, ადგენს რაიონული (საქალაქო) ან სააპელაციო სასამართლოს მოსამართლის სხვა რაიონულ (საქალაქო) სასამართლოში მივლინების შესაძლებლობას, ისევე, როგორც აწესრიგებს თანხმობის გარეშე მოსამართლის სხვა სასამართლოში მივლინების ვადებს. „საერთო სასამართლოების შესახებ“ საქართველოს ორგანული კანონის 75</w:t>
      </w:r>
      <w:r w:rsidR="009010B0" w:rsidRPr="00B13099">
        <w:rPr>
          <w:rFonts w:ascii="Sylfaen" w:hAnsi="Sylfaen"/>
          <w:sz w:val="24"/>
          <w:szCs w:val="24"/>
          <w:vertAlign w:val="superscript"/>
          <w:lang w:val="ka-GE"/>
        </w:rPr>
        <w:t>1</w:t>
      </w:r>
      <w:r w:rsidR="009010B0" w:rsidRPr="00B13099">
        <w:rPr>
          <w:rFonts w:ascii="Sylfaen" w:hAnsi="Sylfaen"/>
          <w:sz w:val="24"/>
          <w:szCs w:val="24"/>
          <w:lang w:val="ka-GE"/>
        </w:rPr>
        <w:t xml:space="preserve"> მუხლის მე-8 პუნქტის „</w:t>
      </w:r>
      <w:proofErr w:type="spellStart"/>
      <w:r w:rsidR="009010B0" w:rsidRPr="00B13099">
        <w:rPr>
          <w:rFonts w:ascii="Sylfaen" w:hAnsi="Sylfaen"/>
          <w:sz w:val="24"/>
          <w:szCs w:val="24"/>
          <w:lang w:val="ka-GE"/>
        </w:rPr>
        <w:t>ბ.ზ</w:t>
      </w:r>
      <w:proofErr w:type="spellEnd"/>
      <w:r w:rsidR="009010B0" w:rsidRPr="00B13099">
        <w:rPr>
          <w:rFonts w:ascii="Sylfaen" w:hAnsi="Sylfaen"/>
          <w:sz w:val="24"/>
          <w:szCs w:val="24"/>
          <w:lang w:val="ka-GE"/>
        </w:rPr>
        <w:t>“ ქვეპუნქტი</w:t>
      </w:r>
      <w:r w:rsidR="00D81A29" w:rsidRPr="00B13099">
        <w:rPr>
          <w:rFonts w:ascii="Sylfaen" w:hAnsi="Sylfaen"/>
          <w:sz w:val="24"/>
          <w:szCs w:val="24"/>
          <w:lang w:val="ka-GE"/>
        </w:rPr>
        <w:t xml:space="preserve"> კი</w:t>
      </w:r>
      <w:r w:rsidR="00AE5986" w:rsidRPr="00B13099">
        <w:rPr>
          <w:rFonts w:ascii="Sylfaen" w:hAnsi="Sylfaen"/>
          <w:sz w:val="24"/>
          <w:szCs w:val="24"/>
          <w:lang w:val="ka-GE"/>
        </w:rPr>
        <w:t xml:space="preserve"> დისციპლინურ გადაცდომად მიიჩნევს პოლიტიკური ნეიტრალიტეტის პრინციპის აშკარა დარღვევით მოსამართლის მიერ აზრის საჯაროდ გამოთქმას.</w:t>
      </w:r>
      <w:r w:rsidR="009A4403" w:rsidRPr="00B13099">
        <w:rPr>
          <w:rFonts w:ascii="Sylfaen" w:hAnsi="Sylfaen"/>
          <w:sz w:val="24"/>
          <w:szCs w:val="24"/>
          <w:lang w:val="ka-GE"/>
        </w:rPr>
        <w:t xml:space="preserve"> </w:t>
      </w:r>
      <w:r w:rsidR="00D81A29" w:rsidRPr="00B13099">
        <w:rPr>
          <w:rFonts w:ascii="Sylfaen" w:hAnsi="Sylfaen"/>
          <w:sz w:val="24"/>
          <w:szCs w:val="24"/>
          <w:lang w:val="ka-GE"/>
        </w:rPr>
        <w:t>რამდენადაც</w:t>
      </w:r>
      <w:r w:rsidR="009A4403" w:rsidRPr="00B13099">
        <w:rPr>
          <w:rFonts w:ascii="Sylfaen" w:hAnsi="Sylfaen"/>
          <w:sz w:val="24"/>
          <w:szCs w:val="24"/>
          <w:lang w:val="ka-GE"/>
        </w:rPr>
        <w:t xml:space="preserve"> გასაჩივრებული რეგულირებების კონსტიტუციურობის შემოწმება მოითხოვ</w:t>
      </w:r>
      <w:r w:rsidR="00D81A29" w:rsidRPr="00B13099">
        <w:rPr>
          <w:rFonts w:ascii="Sylfaen" w:hAnsi="Sylfaen"/>
          <w:sz w:val="24"/>
          <w:szCs w:val="24"/>
          <w:lang w:val="ka-GE"/>
        </w:rPr>
        <w:t>და</w:t>
      </w:r>
      <w:r w:rsidR="009A4403" w:rsidRPr="00B13099">
        <w:rPr>
          <w:rFonts w:ascii="Sylfaen" w:hAnsi="Sylfaen"/>
          <w:sz w:val="24"/>
          <w:szCs w:val="24"/>
          <w:lang w:val="ka-GE"/>
        </w:rPr>
        <w:t xml:space="preserve"> სადავო ნორმების შესაბამისობის დადგენას თვისობრივად სხვადასხვა შინაარსის მქონე კონსტიტუციურ უფლებასთან</w:t>
      </w:r>
      <w:r w:rsidR="00D81A29" w:rsidRPr="00B13099">
        <w:rPr>
          <w:rFonts w:ascii="Sylfaen" w:hAnsi="Sylfaen"/>
          <w:sz w:val="24"/>
          <w:szCs w:val="24"/>
          <w:lang w:val="ka-GE"/>
        </w:rPr>
        <w:t xml:space="preserve"> მიმართებით,</w:t>
      </w:r>
      <w:r w:rsidR="009A4403" w:rsidRPr="00B13099">
        <w:rPr>
          <w:rFonts w:ascii="Sylfaen" w:hAnsi="Sylfaen"/>
          <w:sz w:val="24"/>
          <w:szCs w:val="24"/>
          <w:lang w:val="ka-GE"/>
        </w:rPr>
        <w:t xml:space="preserve"> განსხვავებული აზრის ავტორები, სადავო ნორმებით გათვალისწინებულ თითოეულ </w:t>
      </w:r>
      <w:r w:rsidR="00D81A29" w:rsidRPr="00B13099">
        <w:rPr>
          <w:rFonts w:ascii="Sylfaen" w:hAnsi="Sylfaen"/>
          <w:sz w:val="24"/>
          <w:szCs w:val="24"/>
          <w:lang w:val="ka-GE"/>
        </w:rPr>
        <w:t>შეზღუდვასთან</w:t>
      </w:r>
      <w:r w:rsidR="009A4403" w:rsidRPr="00B13099">
        <w:rPr>
          <w:rFonts w:ascii="Sylfaen" w:hAnsi="Sylfaen"/>
          <w:sz w:val="24"/>
          <w:szCs w:val="24"/>
          <w:lang w:val="ka-GE"/>
        </w:rPr>
        <w:t xml:space="preserve"> დაკავშირებით, პოზიციას ცალ-ცალკე</w:t>
      </w:r>
      <w:r w:rsidR="001E7A0F" w:rsidRPr="00B13099">
        <w:rPr>
          <w:rFonts w:ascii="Sylfaen" w:hAnsi="Sylfaen"/>
          <w:sz w:val="24"/>
          <w:szCs w:val="24"/>
          <w:lang w:val="ka-GE"/>
        </w:rPr>
        <w:t>, თანმიმდევრობით</w:t>
      </w:r>
      <w:r w:rsidR="009A4403" w:rsidRPr="00B13099">
        <w:rPr>
          <w:rFonts w:ascii="Sylfaen" w:hAnsi="Sylfaen"/>
          <w:sz w:val="24"/>
          <w:szCs w:val="24"/>
          <w:lang w:val="ka-GE"/>
        </w:rPr>
        <w:t xml:space="preserve"> წარმოვადგენთ.  </w:t>
      </w:r>
    </w:p>
    <w:p w14:paraId="00E242E9" w14:textId="77777777" w:rsidR="004521BC" w:rsidRPr="00B13099" w:rsidRDefault="004521BC" w:rsidP="00931989">
      <w:pPr>
        <w:pStyle w:val="Heading2"/>
        <w:spacing w:before="0" w:after="100" w:afterAutospacing="1" w:line="276" w:lineRule="auto"/>
        <w:jc w:val="center"/>
        <w:rPr>
          <w:rFonts w:ascii="Sylfaen" w:hAnsi="Sylfaen"/>
          <w:b/>
          <w:bCs/>
          <w:color w:val="auto"/>
          <w:sz w:val="24"/>
          <w:szCs w:val="24"/>
          <w:lang w:val="ka-GE"/>
        </w:rPr>
      </w:pPr>
      <w:bookmarkStart w:id="0" w:name="_Hlk192647096"/>
      <w:r w:rsidRPr="00B13099">
        <w:rPr>
          <w:rFonts w:ascii="Sylfaen" w:hAnsi="Sylfaen"/>
          <w:b/>
          <w:bCs/>
          <w:color w:val="auto"/>
          <w:sz w:val="24"/>
          <w:szCs w:val="24"/>
          <w:lang w:val="ka-GE"/>
        </w:rPr>
        <w:lastRenderedPageBreak/>
        <w:t xml:space="preserve">თანხმობის გარეშე მოსამართლის სხვა სასამართლოში მივლინების </w:t>
      </w:r>
      <w:bookmarkEnd w:id="0"/>
      <w:r w:rsidRPr="00B13099">
        <w:rPr>
          <w:rFonts w:ascii="Sylfaen" w:hAnsi="Sylfaen"/>
          <w:b/>
          <w:bCs/>
          <w:color w:val="auto"/>
          <w:sz w:val="24"/>
          <w:szCs w:val="24"/>
          <w:lang w:val="ka-GE"/>
        </w:rPr>
        <w:t>კონსტიტუციურობის საკითხი</w:t>
      </w:r>
    </w:p>
    <w:p w14:paraId="04EDBCA0" w14:textId="58AAC7AC" w:rsidR="007B3DC5" w:rsidRPr="00B13099" w:rsidRDefault="007B3DC5" w:rsidP="007B3DC5">
      <w:pPr>
        <w:pStyle w:val="ListParagraph"/>
        <w:numPr>
          <w:ilvl w:val="0"/>
          <w:numId w:val="2"/>
        </w:numPr>
        <w:spacing w:after="100" w:afterAutospacing="1" w:line="276" w:lineRule="auto"/>
        <w:ind w:left="0" w:firstLine="284"/>
        <w:contextualSpacing w:val="0"/>
        <w:jc w:val="both"/>
        <w:outlineLvl w:val="2"/>
        <w:rPr>
          <w:rFonts w:ascii="Sylfaen" w:eastAsia="Times New Roman" w:hAnsi="Sylfaen" w:cs="Times New Roman"/>
          <w:b/>
          <w:bCs/>
          <w:kern w:val="0"/>
          <w:sz w:val="24"/>
          <w:szCs w:val="24"/>
          <w:lang w:val="ka-GE"/>
          <w14:ligatures w14:val="none"/>
        </w:rPr>
      </w:pPr>
      <w:r w:rsidRPr="00B13099">
        <w:rPr>
          <w:rFonts w:ascii="Sylfaen" w:eastAsia="Times New Roman" w:hAnsi="Sylfaen" w:cs="Sylfaen"/>
          <w:b/>
          <w:bCs/>
          <w:kern w:val="0"/>
          <w:sz w:val="24"/>
          <w:szCs w:val="24"/>
          <w:lang w:val="ka-GE"/>
          <w14:ligatures w14:val="none"/>
        </w:rPr>
        <w:t xml:space="preserve">თანხმობის გარეშე მოსამართლის სხვა სასამართლოში მივლინების ინსტიტუტის </w:t>
      </w:r>
      <w:r w:rsidR="000A3D87" w:rsidRPr="00B13099">
        <w:rPr>
          <w:rFonts w:ascii="Sylfaen" w:eastAsia="Times New Roman" w:hAnsi="Sylfaen" w:cs="Sylfaen"/>
          <w:b/>
          <w:bCs/>
          <w:kern w:val="0"/>
          <w:sz w:val="24"/>
          <w:szCs w:val="24"/>
          <w:lang w:val="ka-GE"/>
          <w14:ligatures w14:val="none"/>
        </w:rPr>
        <w:t>მიმოხილვა სასამართლო ხელისუფლების დამოუკიდებლობის პრინციპის ჭრილში</w:t>
      </w:r>
      <w:r w:rsidRPr="00B13099">
        <w:rPr>
          <w:rFonts w:ascii="Sylfaen" w:eastAsia="Times New Roman" w:hAnsi="Sylfaen" w:cs="Sylfaen"/>
          <w:b/>
          <w:bCs/>
          <w:kern w:val="0"/>
          <w:sz w:val="24"/>
          <w:szCs w:val="24"/>
          <w:lang w:val="ka-GE"/>
          <w14:ligatures w14:val="none"/>
        </w:rPr>
        <w:t xml:space="preserve"> </w:t>
      </w:r>
    </w:p>
    <w:p w14:paraId="13339635" w14:textId="15625B87" w:rsidR="00C008FC" w:rsidRPr="00B13099" w:rsidRDefault="00C975A1" w:rsidP="003B33D4">
      <w:pPr>
        <w:pStyle w:val="ListParagraph"/>
        <w:numPr>
          <w:ilvl w:val="0"/>
          <w:numId w:val="1"/>
        </w:numPr>
        <w:spacing w:after="100" w:afterAutospacing="1" w:line="276" w:lineRule="auto"/>
        <w:ind w:left="0" w:firstLine="284"/>
        <w:jc w:val="both"/>
        <w:rPr>
          <w:rFonts w:ascii="Sylfaen" w:hAnsi="Sylfaen"/>
          <w:sz w:val="24"/>
          <w:szCs w:val="24"/>
          <w:lang w:val="ka-GE"/>
        </w:rPr>
      </w:pPr>
      <w:r w:rsidRPr="00B13099">
        <w:rPr>
          <w:rFonts w:ascii="Sylfaen" w:hAnsi="Sylfaen"/>
          <w:sz w:val="24"/>
          <w:szCs w:val="24"/>
          <w:lang w:val="ka-GE"/>
        </w:rPr>
        <w:t xml:space="preserve">საქართველოს კონსტიტუციის 59-ე მუხლის </w:t>
      </w:r>
      <w:r w:rsidR="00026386" w:rsidRPr="00B13099">
        <w:rPr>
          <w:rFonts w:ascii="Sylfaen" w:hAnsi="Sylfaen"/>
          <w:sz w:val="24"/>
          <w:szCs w:val="24"/>
          <w:lang w:val="ka-GE"/>
        </w:rPr>
        <w:t>პირველი</w:t>
      </w:r>
      <w:r w:rsidR="000A127F" w:rsidRPr="00B13099">
        <w:rPr>
          <w:rFonts w:ascii="Sylfaen" w:hAnsi="Sylfaen"/>
          <w:sz w:val="24"/>
          <w:szCs w:val="24"/>
          <w:lang w:val="ka-GE"/>
        </w:rPr>
        <w:t xml:space="preserve"> და მე-3</w:t>
      </w:r>
      <w:r w:rsidR="00AA79F6" w:rsidRPr="00B13099">
        <w:rPr>
          <w:rFonts w:ascii="Sylfaen" w:hAnsi="Sylfaen"/>
          <w:sz w:val="24"/>
          <w:szCs w:val="24"/>
          <w:lang w:val="ka-GE"/>
        </w:rPr>
        <w:t xml:space="preserve"> პუნქტ</w:t>
      </w:r>
      <w:r w:rsidR="000A127F" w:rsidRPr="00B13099">
        <w:rPr>
          <w:rFonts w:ascii="Sylfaen" w:hAnsi="Sylfaen"/>
          <w:sz w:val="24"/>
          <w:szCs w:val="24"/>
          <w:lang w:val="ka-GE"/>
        </w:rPr>
        <w:t>ებ</w:t>
      </w:r>
      <w:r w:rsidR="00AA79F6" w:rsidRPr="00B13099">
        <w:rPr>
          <w:rFonts w:ascii="Sylfaen" w:hAnsi="Sylfaen"/>
          <w:sz w:val="24"/>
          <w:szCs w:val="24"/>
          <w:lang w:val="ka-GE"/>
        </w:rPr>
        <w:t xml:space="preserve">ის შესაბამისად, </w:t>
      </w:r>
      <w:r w:rsidR="00FF341B" w:rsidRPr="00B13099">
        <w:rPr>
          <w:rFonts w:ascii="Sylfaen" w:hAnsi="Sylfaen"/>
          <w:sz w:val="24"/>
          <w:szCs w:val="24"/>
          <w:lang w:val="ka-GE"/>
        </w:rPr>
        <w:t xml:space="preserve">საქართველოში </w:t>
      </w:r>
      <w:r w:rsidR="00026386" w:rsidRPr="00B13099">
        <w:rPr>
          <w:rFonts w:ascii="Sylfaen" w:hAnsi="Sylfaen"/>
          <w:sz w:val="24"/>
          <w:szCs w:val="24"/>
          <w:lang w:val="ka-GE"/>
        </w:rPr>
        <w:t>საერთო სასამართლოები განეკუთვნებიან სასამართლო ხელისუფლების ნაწილს, რომლებიც</w:t>
      </w:r>
      <w:r w:rsidR="000A127F" w:rsidRPr="00B13099">
        <w:rPr>
          <w:rFonts w:ascii="Sylfaen" w:hAnsi="Sylfaen"/>
          <w:sz w:val="24"/>
          <w:szCs w:val="24"/>
          <w:lang w:val="ka-GE"/>
        </w:rPr>
        <w:t xml:space="preserve"> </w:t>
      </w:r>
      <w:r w:rsidR="00FF341B" w:rsidRPr="00B13099">
        <w:rPr>
          <w:rFonts w:ascii="Sylfaen" w:hAnsi="Sylfaen"/>
          <w:sz w:val="24"/>
          <w:szCs w:val="24"/>
          <w:lang w:val="ka-GE"/>
        </w:rPr>
        <w:t xml:space="preserve">აღჭურვილი არიან </w:t>
      </w:r>
      <w:r w:rsidR="00AA79F6" w:rsidRPr="00B13099">
        <w:rPr>
          <w:rFonts w:ascii="Sylfaen" w:hAnsi="Sylfaen"/>
          <w:sz w:val="24"/>
          <w:szCs w:val="24"/>
          <w:lang w:val="ka-GE"/>
        </w:rPr>
        <w:t>მართლმსაჯულების განხორციელების ექსკლუზიური კომპეტენციით</w:t>
      </w:r>
      <w:r w:rsidR="00932D93" w:rsidRPr="00B13099">
        <w:rPr>
          <w:rFonts w:ascii="Sylfaen" w:hAnsi="Sylfaen"/>
          <w:sz w:val="24"/>
          <w:szCs w:val="24"/>
          <w:lang w:val="ka-GE"/>
        </w:rPr>
        <w:t>, რაც, თავისი</w:t>
      </w:r>
      <w:r w:rsidR="00FF341B" w:rsidRPr="00B13099">
        <w:rPr>
          <w:rFonts w:ascii="Sylfaen" w:hAnsi="Sylfaen"/>
          <w:sz w:val="24"/>
          <w:szCs w:val="24"/>
          <w:lang w:val="ka-GE"/>
        </w:rPr>
        <w:t xml:space="preserve"> კონსტიტუციურ</w:t>
      </w:r>
      <w:r w:rsidR="007E072F" w:rsidRPr="00B13099">
        <w:rPr>
          <w:rFonts w:ascii="Sylfaen" w:hAnsi="Sylfaen"/>
          <w:sz w:val="24"/>
          <w:szCs w:val="24"/>
          <w:lang w:val="ka-GE"/>
        </w:rPr>
        <w:t xml:space="preserve">ი მნიშვნელობით, </w:t>
      </w:r>
      <w:r w:rsidR="00FF341B" w:rsidRPr="00B13099">
        <w:rPr>
          <w:rFonts w:ascii="Sylfaen" w:hAnsi="Sylfaen"/>
          <w:sz w:val="24"/>
          <w:szCs w:val="24"/>
          <w:lang w:val="ka-GE"/>
        </w:rPr>
        <w:t>გულისხმობს</w:t>
      </w:r>
      <w:r w:rsidR="00BA4DED" w:rsidRPr="00B13099">
        <w:rPr>
          <w:rFonts w:ascii="Sylfaen" w:hAnsi="Sylfaen"/>
          <w:sz w:val="24"/>
          <w:szCs w:val="24"/>
          <w:lang w:val="ka-GE"/>
        </w:rPr>
        <w:t>,</w:t>
      </w:r>
      <w:r w:rsidR="00FF341B" w:rsidRPr="00B13099">
        <w:rPr>
          <w:rFonts w:ascii="Sylfaen" w:hAnsi="Sylfaen"/>
          <w:sz w:val="24"/>
          <w:szCs w:val="24"/>
          <w:lang w:val="ka-GE"/>
        </w:rPr>
        <w:t xml:space="preserve"> მატერიალური და პროცედურული</w:t>
      </w:r>
      <w:r w:rsidR="00BA4DED" w:rsidRPr="00B13099">
        <w:rPr>
          <w:rFonts w:ascii="Sylfaen" w:hAnsi="Sylfaen"/>
          <w:sz w:val="24"/>
          <w:szCs w:val="24"/>
          <w:lang w:val="ka-GE"/>
        </w:rPr>
        <w:t xml:space="preserve"> </w:t>
      </w:r>
      <w:r w:rsidR="00FF341B" w:rsidRPr="00B13099">
        <w:rPr>
          <w:rFonts w:ascii="Sylfaen" w:hAnsi="Sylfaen"/>
          <w:sz w:val="24"/>
          <w:szCs w:val="24"/>
          <w:lang w:val="ka-GE"/>
        </w:rPr>
        <w:t>წესების დაცვით</w:t>
      </w:r>
      <w:r w:rsidR="00BA4DED" w:rsidRPr="00B13099">
        <w:rPr>
          <w:rFonts w:ascii="Sylfaen" w:hAnsi="Sylfaen"/>
          <w:sz w:val="24"/>
          <w:szCs w:val="24"/>
          <w:lang w:val="ka-GE"/>
        </w:rPr>
        <w:t xml:space="preserve">, </w:t>
      </w:r>
      <w:r w:rsidR="006D483F" w:rsidRPr="00B13099">
        <w:rPr>
          <w:rFonts w:ascii="Sylfaen" w:hAnsi="Sylfaen"/>
          <w:sz w:val="24"/>
          <w:szCs w:val="24"/>
          <w:lang w:val="ka-GE"/>
        </w:rPr>
        <w:t>სამართლის პრაქტიკაში აღსრულებას</w:t>
      </w:r>
      <w:r w:rsidR="00560E47" w:rsidRPr="00B13099">
        <w:rPr>
          <w:rFonts w:ascii="Sylfaen" w:hAnsi="Sylfaen"/>
          <w:sz w:val="24"/>
          <w:szCs w:val="24"/>
          <w:lang w:val="ka-GE"/>
        </w:rPr>
        <w:t xml:space="preserve"> </w:t>
      </w:r>
      <w:r w:rsidR="006D483F" w:rsidRPr="00B13099">
        <w:rPr>
          <w:rFonts w:ascii="Sylfaen" w:hAnsi="Sylfaen"/>
          <w:color w:val="000000"/>
          <w:sz w:val="24"/>
          <w:szCs w:val="24"/>
          <w:shd w:val="clear" w:color="auto" w:fill="FFFFFF"/>
          <w:lang w:val="ka-GE"/>
        </w:rPr>
        <w:t>(</w:t>
      </w:r>
      <w:r w:rsidR="006D483F" w:rsidRPr="00B13099">
        <w:rPr>
          <w:rFonts w:ascii="Sylfaen" w:hAnsi="Sylfaen" w:cs="Sylfaen"/>
          <w:color w:val="000000"/>
          <w:sz w:val="24"/>
          <w:szCs w:val="24"/>
          <w:shd w:val="clear" w:color="auto" w:fill="FFFFFF"/>
          <w:lang w:val="ka-GE"/>
        </w:rPr>
        <w:t>იხ</w:t>
      </w:r>
      <w:r w:rsidR="006D483F" w:rsidRPr="00B13099">
        <w:rPr>
          <w:rFonts w:ascii="Sylfaen" w:hAnsi="Sylfaen"/>
          <w:color w:val="000000"/>
          <w:sz w:val="24"/>
          <w:szCs w:val="24"/>
          <w:shd w:val="clear" w:color="auto" w:fill="FFFFFF"/>
          <w:lang w:val="ka-GE"/>
        </w:rPr>
        <w:t xml:space="preserve">., </w:t>
      </w:r>
      <w:r w:rsidR="006D483F" w:rsidRPr="00B13099">
        <w:rPr>
          <w:rFonts w:ascii="Sylfaen" w:hAnsi="Sylfaen" w:cs="Sylfaen"/>
          <w:color w:val="000000"/>
          <w:sz w:val="24"/>
          <w:szCs w:val="24"/>
          <w:shd w:val="clear" w:color="auto" w:fill="FFFFFF"/>
          <w:lang w:val="ka-GE"/>
        </w:rPr>
        <w:t>საქართველოს</w:t>
      </w:r>
      <w:r w:rsidR="006D483F" w:rsidRPr="00B13099">
        <w:rPr>
          <w:rFonts w:ascii="Sylfaen" w:hAnsi="Sylfaen"/>
          <w:color w:val="000000"/>
          <w:sz w:val="24"/>
          <w:szCs w:val="24"/>
          <w:shd w:val="clear" w:color="auto" w:fill="FFFFFF"/>
          <w:lang w:val="ka-GE"/>
        </w:rPr>
        <w:t xml:space="preserve"> </w:t>
      </w:r>
      <w:r w:rsidR="006D483F" w:rsidRPr="00B13099">
        <w:rPr>
          <w:rFonts w:ascii="Sylfaen" w:hAnsi="Sylfaen" w:cs="Sylfaen"/>
          <w:color w:val="000000"/>
          <w:sz w:val="24"/>
          <w:szCs w:val="24"/>
          <w:shd w:val="clear" w:color="auto" w:fill="FFFFFF"/>
          <w:lang w:val="ka-GE"/>
        </w:rPr>
        <w:t>საკონსტიტუციო</w:t>
      </w:r>
      <w:r w:rsidR="006D483F" w:rsidRPr="00B13099">
        <w:rPr>
          <w:rFonts w:ascii="Sylfaen" w:hAnsi="Sylfaen"/>
          <w:color w:val="000000"/>
          <w:sz w:val="24"/>
          <w:szCs w:val="24"/>
          <w:shd w:val="clear" w:color="auto" w:fill="FFFFFF"/>
          <w:lang w:val="ka-GE"/>
        </w:rPr>
        <w:t xml:space="preserve"> </w:t>
      </w:r>
      <w:r w:rsidR="006D483F" w:rsidRPr="00B13099">
        <w:rPr>
          <w:rFonts w:ascii="Sylfaen" w:hAnsi="Sylfaen" w:cs="Sylfaen"/>
          <w:color w:val="000000"/>
          <w:sz w:val="24"/>
          <w:szCs w:val="24"/>
          <w:shd w:val="clear" w:color="auto" w:fill="FFFFFF"/>
          <w:lang w:val="ka-GE"/>
        </w:rPr>
        <w:t>სასამართლოს</w:t>
      </w:r>
      <w:r w:rsidR="006D483F" w:rsidRPr="00B13099">
        <w:rPr>
          <w:rFonts w:ascii="Sylfaen" w:hAnsi="Sylfaen"/>
          <w:color w:val="000000"/>
          <w:sz w:val="24"/>
          <w:szCs w:val="24"/>
          <w:shd w:val="clear" w:color="auto" w:fill="FFFFFF"/>
          <w:lang w:val="ka-GE"/>
        </w:rPr>
        <w:t xml:space="preserve"> 2018 </w:t>
      </w:r>
      <w:r w:rsidR="006D483F" w:rsidRPr="00B13099">
        <w:rPr>
          <w:rFonts w:ascii="Sylfaen" w:hAnsi="Sylfaen" w:cs="Sylfaen"/>
          <w:color w:val="000000"/>
          <w:sz w:val="24"/>
          <w:szCs w:val="24"/>
          <w:shd w:val="clear" w:color="auto" w:fill="FFFFFF"/>
          <w:lang w:val="ka-GE"/>
        </w:rPr>
        <w:t>წლის</w:t>
      </w:r>
      <w:r w:rsidR="006D483F" w:rsidRPr="00B13099">
        <w:rPr>
          <w:rFonts w:ascii="Sylfaen" w:hAnsi="Sylfaen"/>
          <w:color w:val="000000"/>
          <w:sz w:val="24"/>
          <w:szCs w:val="24"/>
          <w:shd w:val="clear" w:color="auto" w:fill="FFFFFF"/>
          <w:lang w:val="ka-GE"/>
        </w:rPr>
        <w:t xml:space="preserve"> 27 </w:t>
      </w:r>
      <w:r w:rsidR="006D483F" w:rsidRPr="00B13099">
        <w:rPr>
          <w:rFonts w:ascii="Sylfaen" w:hAnsi="Sylfaen" w:cs="Sylfaen"/>
          <w:color w:val="000000"/>
          <w:sz w:val="24"/>
          <w:szCs w:val="24"/>
          <w:shd w:val="clear" w:color="auto" w:fill="FFFFFF"/>
          <w:lang w:val="ka-GE"/>
        </w:rPr>
        <w:t>ივლისის</w:t>
      </w:r>
      <w:r w:rsidR="006D483F" w:rsidRPr="00B13099">
        <w:rPr>
          <w:rFonts w:ascii="Sylfaen" w:hAnsi="Sylfaen"/>
          <w:color w:val="000000"/>
          <w:sz w:val="24"/>
          <w:szCs w:val="24"/>
          <w:shd w:val="clear" w:color="auto" w:fill="FFFFFF"/>
          <w:lang w:val="ka-GE"/>
        </w:rPr>
        <w:t xml:space="preserve"> №2/10/1264 </w:t>
      </w:r>
      <w:r w:rsidR="006D483F" w:rsidRPr="00B13099">
        <w:rPr>
          <w:rFonts w:ascii="Sylfaen" w:hAnsi="Sylfaen" w:cs="Sylfaen"/>
          <w:color w:val="000000"/>
          <w:sz w:val="24"/>
          <w:szCs w:val="24"/>
          <w:shd w:val="clear" w:color="auto" w:fill="FFFFFF"/>
          <w:lang w:val="ka-GE"/>
        </w:rPr>
        <w:t>საოქმო</w:t>
      </w:r>
      <w:r w:rsidR="006D483F" w:rsidRPr="00B13099">
        <w:rPr>
          <w:rFonts w:ascii="Sylfaen" w:hAnsi="Sylfaen"/>
          <w:color w:val="000000"/>
          <w:sz w:val="24"/>
          <w:szCs w:val="24"/>
          <w:shd w:val="clear" w:color="auto" w:fill="FFFFFF"/>
          <w:lang w:val="ka-GE"/>
        </w:rPr>
        <w:t xml:space="preserve"> </w:t>
      </w:r>
      <w:r w:rsidR="006D483F" w:rsidRPr="00B13099">
        <w:rPr>
          <w:rFonts w:ascii="Sylfaen" w:hAnsi="Sylfaen" w:cs="Sylfaen"/>
          <w:color w:val="000000"/>
          <w:sz w:val="24"/>
          <w:szCs w:val="24"/>
          <w:shd w:val="clear" w:color="auto" w:fill="FFFFFF"/>
          <w:lang w:val="ka-GE"/>
        </w:rPr>
        <w:t>ჩანაწერი</w:t>
      </w:r>
      <w:r w:rsidR="006D483F" w:rsidRPr="00B13099">
        <w:rPr>
          <w:rFonts w:ascii="Sylfaen" w:hAnsi="Sylfaen"/>
          <w:color w:val="000000"/>
          <w:sz w:val="24"/>
          <w:szCs w:val="24"/>
          <w:shd w:val="clear" w:color="auto" w:fill="FFFFFF"/>
          <w:lang w:val="ka-GE"/>
        </w:rPr>
        <w:t xml:space="preserve"> </w:t>
      </w:r>
      <w:r w:rsidR="006D483F" w:rsidRPr="00B13099">
        <w:rPr>
          <w:rFonts w:ascii="Sylfaen" w:hAnsi="Sylfaen" w:cs="Sylfaen"/>
          <w:color w:val="000000"/>
          <w:sz w:val="24"/>
          <w:szCs w:val="24"/>
          <w:shd w:val="clear" w:color="auto" w:fill="FFFFFF"/>
          <w:lang w:val="ka-GE"/>
        </w:rPr>
        <w:t>საქმეზე</w:t>
      </w:r>
      <w:r w:rsidR="006D483F" w:rsidRPr="00B13099">
        <w:rPr>
          <w:rFonts w:ascii="Sylfaen" w:hAnsi="Sylfaen"/>
          <w:color w:val="000000"/>
          <w:sz w:val="24"/>
          <w:szCs w:val="24"/>
          <w:shd w:val="clear" w:color="auto" w:fill="FFFFFF"/>
          <w:lang w:val="ka-GE"/>
        </w:rPr>
        <w:t xml:space="preserve"> „</w:t>
      </w:r>
      <w:r w:rsidR="006D483F" w:rsidRPr="00B13099">
        <w:rPr>
          <w:rFonts w:ascii="Sylfaen" w:hAnsi="Sylfaen" w:cs="Sylfaen"/>
          <w:color w:val="000000"/>
          <w:sz w:val="24"/>
          <w:szCs w:val="24"/>
          <w:shd w:val="clear" w:color="auto" w:fill="FFFFFF"/>
          <w:lang w:val="ka-GE"/>
        </w:rPr>
        <w:t>საქართველოს</w:t>
      </w:r>
      <w:r w:rsidR="006D483F" w:rsidRPr="00B13099">
        <w:rPr>
          <w:rFonts w:ascii="Sylfaen" w:hAnsi="Sylfaen"/>
          <w:color w:val="000000"/>
          <w:sz w:val="24"/>
          <w:szCs w:val="24"/>
          <w:shd w:val="clear" w:color="auto" w:fill="FFFFFF"/>
          <w:lang w:val="ka-GE"/>
        </w:rPr>
        <w:t xml:space="preserve"> </w:t>
      </w:r>
      <w:r w:rsidR="006D483F" w:rsidRPr="00B13099">
        <w:rPr>
          <w:rFonts w:ascii="Sylfaen" w:hAnsi="Sylfaen" w:cs="Sylfaen"/>
          <w:color w:val="000000"/>
          <w:sz w:val="24"/>
          <w:szCs w:val="24"/>
          <w:shd w:val="clear" w:color="auto" w:fill="FFFFFF"/>
          <w:lang w:val="ka-GE"/>
        </w:rPr>
        <w:t>მოქალაქეები</w:t>
      </w:r>
      <w:r w:rsidR="006D483F" w:rsidRPr="00B13099">
        <w:rPr>
          <w:rFonts w:ascii="Sylfaen" w:hAnsi="Sylfaen"/>
          <w:color w:val="000000"/>
          <w:sz w:val="24"/>
          <w:szCs w:val="24"/>
          <w:shd w:val="clear" w:color="auto" w:fill="FFFFFF"/>
          <w:lang w:val="ka-GE"/>
        </w:rPr>
        <w:t xml:space="preserve"> – </w:t>
      </w:r>
      <w:r w:rsidR="006D483F" w:rsidRPr="00B13099">
        <w:rPr>
          <w:rFonts w:ascii="Sylfaen" w:hAnsi="Sylfaen" w:cs="Sylfaen"/>
          <w:color w:val="000000"/>
          <w:sz w:val="24"/>
          <w:szCs w:val="24"/>
          <w:shd w:val="clear" w:color="auto" w:fill="FFFFFF"/>
          <w:lang w:val="ka-GE"/>
        </w:rPr>
        <w:t>გიორგი</w:t>
      </w:r>
      <w:r w:rsidR="006D483F" w:rsidRPr="00B13099">
        <w:rPr>
          <w:rFonts w:ascii="Sylfaen" w:hAnsi="Sylfaen"/>
          <w:color w:val="000000"/>
          <w:sz w:val="24"/>
          <w:szCs w:val="24"/>
          <w:shd w:val="clear" w:color="auto" w:fill="FFFFFF"/>
          <w:lang w:val="ka-GE"/>
        </w:rPr>
        <w:t xml:space="preserve"> </w:t>
      </w:r>
      <w:r w:rsidR="006D483F" w:rsidRPr="00B13099">
        <w:rPr>
          <w:rFonts w:ascii="Sylfaen" w:hAnsi="Sylfaen" w:cs="Sylfaen"/>
          <w:color w:val="000000"/>
          <w:sz w:val="24"/>
          <w:szCs w:val="24"/>
          <w:shd w:val="clear" w:color="auto" w:fill="FFFFFF"/>
          <w:lang w:val="ka-GE"/>
        </w:rPr>
        <w:t>მამალაძე</w:t>
      </w:r>
      <w:r w:rsidR="006D483F" w:rsidRPr="00B13099">
        <w:rPr>
          <w:rFonts w:ascii="Sylfaen" w:hAnsi="Sylfaen"/>
          <w:color w:val="000000"/>
          <w:sz w:val="24"/>
          <w:szCs w:val="24"/>
          <w:shd w:val="clear" w:color="auto" w:fill="FFFFFF"/>
          <w:lang w:val="ka-GE"/>
        </w:rPr>
        <w:t xml:space="preserve">, </w:t>
      </w:r>
      <w:r w:rsidR="006D483F" w:rsidRPr="00B13099">
        <w:rPr>
          <w:rFonts w:ascii="Sylfaen" w:hAnsi="Sylfaen" w:cs="Sylfaen"/>
          <w:color w:val="000000"/>
          <w:sz w:val="24"/>
          <w:szCs w:val="24"/>
          <w:shd w:val="clear" w:color="auto" w:fill="FFFFFF"/>
          <w:lang w:val="ka-GE"/>
        </w:rPr>
        <w:t>გიორგი</w:t>
      </w:r>
      <w:r w:rsidR="006D483F" w:rsidRPr="00B13099">
        <w:rPr>
          <w:rFonts w:ascii="Sylfaen" w:hAnsi="Sylfaen"/>
          <w:color w:val="000000"/>
          <w:sz w:val="24"/>
          <w:szCs w:val="24"/>
          <w:shd w:val="clear" w:color="auto" w:fill="FFFFFF"/>
          <w:lang w:val="ka-GE"/>
        </w:rPr>
        <w:t xml:space="preserve"> </w:t>
      </w:r>
      <w:r w:rsidR="006D483F" w:rsidRPr="00B13099">
        <w:rPr>
          <w:rFonts w:ascii="Sylfaen" w:hAnsi="Sylfaen" w:cs="Sylfaen"/>
          <w:color w:val="000000"/>
          <w:sz w:val="24"/>
          <w:szCs w:val="24"/>
          <w:shd w:val="clear" w:color="auto" w:fill="FFFFFF"/>
          <w:lang w:val="ka-GE"/>
        </w:rPr>
        <w:t>ფანცულაია</w:t>
      </w:r>
      <w:r w:rsidR="006D483F" w:rsidRPr="00B13099">
        <w:rPr>
          <w:rFonts w:ascii="Sylfaen" w:hAnsi="Sylfaen"/>
          <w:color w:val="000000"/>
          <w:sz w:val="24"/>
          <w:szCs w:val="24"/>
          <w:shd w:val="clear" w:color="auto" w:fill="FFFFFF"/>
          <w:lang w:val="ka-GE"/>
        </w:rPr>
        <w:t xml:space="preserve"> </w:t>
      </w:r>
      <w:r w:rsidR="006D483F" w:rsidRPr="00B13099">
        <w:rPr>
          <w:rFonts w:ascii="Sylfaen" w:hAnsi="Sylfaen" w:cs="Sylfaen"/>
          <w:color w:val="000000"/>
          <w:sz w:val="24"/>
          <w:szCs w:val="24"/>
          <w:shd w:val="clear" w:color="auto" w:fill="FFFFFF"/>
          <w:lang w:val="ka-GE"/>
        </w:rPr>
        <w:t>და</w:t>
      </w:r>
      <w:r w:rsidR="006D483F" w:rsidRPr="00B13099">
        <w:rPr>
          <w:rFonts w:ascii="Sylfaen" w:hAnsi="Sylfaen"/>
          <w:color w:val="000000"/>
          <w:sz w:val="24"/>
          <w:szCs w:val="24"/>
          <w:shd w:val="clear" w:color="auto" w:fill="FFFFFF"/>
          <w:lang w:val="ka-GE"/>
        </w:rPr>
        <w:t xml:space="preserve"> </w:t>
      </w:r>
      <w:r w:rsidR="006D483F" w:rsidRPr="00B13099">
        <w:rPr>
          <w:rFonts w:ascii="Sylfaen" w:hAnsi="Sylfaen" w:cs="Sylfaen"/>
          <w:color w:val="000000"/>
          <w:sz w:val="24"/>
          <w:szCs w:val="24"/>
          <w:shd w:val="clear" w:color="auto" w:fill="FFFFFF"/>
          <w:lang w:val="ka-GE"/>
        </w:rPr>
        <w:t>მია</w:t>
      </w:r>
      <w:r w:rsidR="006D483F" w:rsidRPr="00B13099">
        <w:rPr>
          <w:rFonts w:ascii="Sylfaen" w:hAnsi="Sylfaen"/>
          <w:color w:val="000000"/>
          <w:sz w:val="24"/>
          <w:szCs w:val="24"/>
          <w:shd w:val="clear" w:color="auto" w:fill="FFFFFF"/>
          <w:lang w:val="ka-GE"/>
        </w:rPr>
        <w:t xml:space="preserve"> </w:t>
      </w:r>
      <w:r w:rsidR="006D483F" w:rsidRPr="00B13099">
        <w:rPr>
          <w:rFonts w:ascii="Sylfaen" w:hAnsi="Sylfaen" w:cs="Sylfaen"/>
          <w:color w:val="000000"/>
          <w:sz w:val="24"/>
          <w:szCs w:val="24"/>
          <w:shd w:val="clear" w:color="auto" w:fill="FFFFFF"/>
          <w:lang w:val="ka-GE"/>
        </w:rPr>
        <w:t>ზოიძე</w:t>
      </w:r>
      <w:r w:rsidR="006D483F" w:rsidRPr="00B13099">
        <w:rPr>
          <w:rFonts w:ascii="Sylfaen" w:hAnsi="Sylfaen"/>
          <w:color w:val="000000"/>
          <w:sz w:val="24"/>
          <w:szCs w:val="24"/>
          <w:shd w:val="clear" w:color="auto" w:fill="FFFFFF"/>
          <w:lang w:val="ka-GE"/>
        </w:rPr>
        <w:t xml:space="preserve"> </w:t>
      </w:r>
      <w:r w:rsidR="006D483F" w:rsidRPr="00B13099">
        <w:rPr>
          <w:rFonts w:ascii="Sylfaen" w:hAnsi="Sylfaen" w:cs="Sylfaen"/>
          <w:color w:val="000000"/>
          <w:sz w:val="24"/>
          <w:szCs w:val="24"/>
          <w:shd w:val="clear" w:color="auto" w:fill="FFFFFF"/>
          <w:lang w:val="ka-GE"/>
        </w:rPr>
        <w:t>საქართველოს</w:t>
      </w:r>
      <w:r w:rsidR="006D483F" w:rsidRPr="00B13099">
        <w:rPr>
          <w:rFonts w:ascii="Sylfaen" w:hAnsi="Sylfaen"/>
          <w:color w:val="000000"/>
          <w:sz w:val="24"/>
          <w:szCs w:val="24"/>
          <w:shd w:val="clear" w:color="auto" w:fill="FFFFFF"/>
          <w:lang w:val="ka-GE"/>
        </w:rPr>
        <w:t xml:space="preserve"> </w:t>
      </w:r>
      <w:r w:rsidR="006D483F" w:rsidRPr="00B13099">
        <w:rPr>
          <w:rFonts w:ascii="Sylfaen" w:hAnsi="Sylfaen" w:cs="Sylfaen"/>
          <w:color w:val="000000"/>
          <w:sz w:val="24"/>
          <w:szCs w:val="24"/>
          <w:shd w:val="clear" w:color="auto" w:fill="FFFFFF"/>
          <w:lang w:val="ka-GE"/>
        </w:rPr>
        <w:t>პარლამენტის</w:t>
      </w:r>
      <w:r w:rsidR="006D483F" w:rsidRPr="00B13099">
        <w:rPr>
          <w:rFonts w:ascii="Sylfaen" w:hAnsi="Sylfaen"/>
          <w:color w:val="000000"/>
          <w:sz w:val="24"/>
          <w:szCs w:val="24"/>
          <w:shd w:val="clear" w:color="auto" w:fill="FFFFFF"/>
          <w:lang w:val="ka-GE"/>
        </w:rPr>
        <w:t xml:space="preserve"> </w:t>
      </w:r>
      <w:r w:rsidR="006D483F" w:rsidRPr="00B13099">
        <w:rPr>
          <w:rFonts w:ascii="Sylfaen" w:hAnsi="Sylfaen" w:cs="Sylfaen"/>
          <w:color w:val="000000"/>
          <w:sz w:val="24"/>
          <w:szCs w:val="24"/>
          <w:shd w:val="clear" w:color="auto" w:fill="FFFFFF"/>
          <w:lang w:val="ka-GE"/>
        </w:rPr>
        <w:t>წინააღმდეგ</w:t>
      </w:r>
      <w:r w:rsidR="006D483F" w:rsidRPr="00B13099">
        <w:rPr>
          <w:rFonts w:ascii="Sylfaen" w:hAnsi="Sylfaen"/>
          <w:color w:val="000000"/>
          <w:sz w:val="24"/>
          <w:szCs w:val="24"/>
          <w:shd w:val="clear" w:color="auto" w:fill="FFFFFF"/>
          <w:lang w:val="ka-GE"/>
        </w:rPr>
        <w:t>“, II-18).</w:t>
      </w:r>
      <w:r w:rsidR="003D60B7" w:rsidRPr="00B13099">
        <w:rPr>
          <w:rFonts w:ascii="Sylfaen" w:hAnsi="Sylfaen"/>
          <w:color w:val="000000"/>
          <w:sz w:val="24"/>
          <w:szCs w:val="24"/>
          <w:shd w:val="clear" w:color="auto" w:fill="FFFFFF"/>
          <w:lang w:val="ka-GE"/>
        </w:rPr>
        <w:t xml:space="preserve"> სასამართლო ხელისუფლება </w:t>
      </w:r>
      <w:r w:rsidR="00560E47" w:rsidRPr="00B13099">
        <w:rPr>
          <w:rFonts w:ascii="Sylfaen" w:hAnsi="Sylfaen"/>
          <w:color w:val="000000"/>
          <w:sz w:val="24"/>
          <w:szCs w:val="24"/>
          <w:shd w:val="clear" w:color="auto" w:fill="FFFFFF"/>
          <w:lang w:val="ka-GE"/>
        </w:rPr>
        <w:t>არის</w:t>
      </w:r>
      <w:r w:rsidR="003D60B7" w:rsidRPr="00B13099">
        <w:rPr>
          <w:rFonts w:ascii="Sylfaen" w:hAnsi="Sylfaen"/>
          <w:color w:val="000000"/>
          <w:sz w:val="24"/>
          <w:szCs w:val="24"/>
          <w:shd w:val="clear" w:color="auto" w:fill="FFFFFF"/>
          <w:lang w:val="ka-GE"/>
        </w:rPr>
        <w:t xml:space="preserve"> ხელისუფლების შტოებს შორის ძალაუფლების გამიჯვნის, შეკავება-გაწონასწორების მექანიზმის </w:t>
      </w:r>
      <w:r w:rsidR="00560E47" w:rsidRPr="00B13099">
        <w:rPr>
          <w:rFonts w:ascii="Sylfaen" w:hAnsi="Sylfaen"/>
          <w:color w:val="000000"/>
          <w:sz w:val="24"/>
          <w:szCs w:val="24"/>
          <w:shd w:val="clear" w:color="auto" w:fill="FFFFFF"/>
          <w:lang w:val="ka-GE"/>
        </w:rPr>
        <w:t>ქმედითობის,</w:t>
      </w:r>
      <w:r w:rsidR="003D60B7" w:rsidRPr="00B13099">
        <w:rPr>
          <w:rFonts w:ascii="Sylfaen" w:hAnsi="Sylfaen"/>
          <w:color w:val="000000"/>
          <w:sz w:val="24"/>
          <w:szCs w:val="24"/>
          <w:shd w:val="clear" w:color="auto" w:fill="FFFFFF"/>
          <w:lang w:val="ka-GE"/>
        </w:rPr>
        <w:t xml:space="preserve"> სამართლის უზენაესობისა და კანონიერების პრინციპების და, რა თქმა უნდა, ადამიანის ძირითადი უფლებებისა და თავისუფლებების დაცვის </w:t>
      </w:r>
      <w:r w:rsidR="00483E81" w:rsidRPr="00B13099">
        <w:rPr>
          <w:rFonts w:ascii="Sylfaen" w:hAnsi="Sylfaen"/>
          <w:color w:val="000000"/>
          <w:sz w:val="24"/>
          <w:szCs w:val="24"/>
          <w:shd w:val="clear" w:color="auto" w:fill="FFFFFF"/>
          <w:lang w:val="ka-GE"/>
        </w:rPr>
        <w:t>ერთ-ერთ</w:t>
      </w:r>
      <w:r w:rsidR="00B35A3C" w:rsidRPr="00B13099">
        <w:rPr>
          <w:rFonts w:ascii="Sylfaen" w:hAnsi="Sylfaen"/>
          <w:color w:val="000000"/>
          <w:sz w:val="24"/>
          <w:szCs w:val="24"/>
          <w:shd w:val="clear" w:color="auto" w:fill="FFFFFF"/>
          <w:lang w:val="ka-GE"/>
        </w:rPr>
        <w:t>ი</w:t>
      </w:r>
      <w:r w:rsidR="00483E81" w:rsidRPr="00B13099">
        <w:rPr>
          <w:rFonts w:ascii="Sylfaen" w:hAnsi="Sylfaen"/>
          <w:color w:val="000000"/>
          <w:sz w:val="24"/>
          <w:szCs w:val="24"/>
          <w:shd w:val="clear" w:color="auto" w:fill="FFFFFF"/>
          <w:lang w:val="ka-GE"/>
        </w:rPr>
        <w:t xml:space="preserve"> საკვანძო გარანტი</w:t>
      </w:r>
      <w:r w:rsidR="00AD75F2" w:rsidRPr="00B13099">
        <w:rPr>
          <w:rFonts w:ascii="Sylfaen" w:hAnsi="Sylfaen"/>
          <w:color w:val="000000"/>
          <w:sz w:val="24"/>
          <w:szCs w:val="24"/>
          <w:shd w:val="clear" w:color="auto" w:fill="FFFFFF"/>
          <w:lang w:val="ka-GE"/>
        </w:rPr>
        <w:t xml:space="preserve"> (იხ., საქართველოს საკონსტიტუციო სასამართლოს 2019 წლის 2 აგვისტოს №1/7/1275 გადაწყვეტილება საქმეზე „ალექსანდრე </w:t>
      </w:r>
      <w:proofErr w:type="spellStart"/>
      <w:r w:rsidR="00AD75F2" w:rsidRPr="00B13099">
        <w:rPr>
          <w:rFonts w:ascii="Sylfaen" w:hAnsi="Sylfaen"/>
          <w:color w:val="000000"/>
          <w:sz w:val="24"/>
          <w:szCs w:val="24"/>
          <w:shd w:val="clear" w:color="auto" w:fill="FFFFFF"/>
          <w:lang w:val="ka-GE"/>
        </w:rPr>
        <w:t>მძინარაშვილი</w:t>
      </w:r>
      <w:proofErr w:type="spellEnd"/>
      <w:r w:rsidR="00AD75F2" w:rsidRPr="00B13099">
        <w:rPr>
          <w:rFonts w:ascii="Sylfaen" w:hAnsi="Sylfaen"/>
          <w:color w:val="000000"/>
          <w:sz w:val="24"/>
          <w:szCs w:val="24"/>
          <w:shd w:val="clear" w:color="auto" w:fill="FFFFFF"/>
          <w:lang w:val="ka-GE"/>
        </w:rPr>
        <w:t xml:space="preserve"> საქართველოს კომუნიკაციების ეროვნული კომისიის წინააღმდეგ“, II-25).</w:t>
      </w:r>
    </w:p>
    <w:p w14:paraId="0A5E8EDA" w14:textId="51DB00E6" w:rsidR="008F6D10" w:rsidRPr="00B13099" w:rsidRDefault="004521BC" w:rsidP="003B33D4">
      <w:pPr>
        <w:pStyle w:val="ListParagraph"/>
        <w:numPr>
          <w:ilvl w:val="0"/>
          <w:numId w:val="1"/>
        </w:numPr>
        <w:spacing w:after="100" w:afterAutospacing="1" w:line="276" w:lineRule="auto"/>
        <w:ind w:left="0" w:firstLine="284"/>
        <w:jc w:val="both"/>
        <w:rPr>
          <w:rFonts w:ascii="Sylfaen" w:hAnsi="Sylfaen"/>
          <w:sz w:val="24"/>
          <w:szCs w:val="24"/>
          <w:lang w:val="ka-GE"/>
        </w:rPr>
      </w:pPr>
      <w:r w:rsidRPr="00B13099">
        <w:rPr>
          <w:rFonts w:ascii="Sylfaen" w:hAnsi="Sylfaen"/>
          <w:color w:val="000000"/>
          <w:sz w:val="24"/>
          <w:szCs w:val="24"/>
          <w:shd w:val="clear" w:color="auto" w:fill="FFFFFF"/>
          <w:lang w:val="ka-GE"/>
        </w:rPr>
        <w:t>მართლმსაჯულების განხორციელების კონსტიტუციური ფუნქციის შესრულება შეუძლებელი გახდება საამისოდ აუცილებელი დამოუკიდებლობის</w:t>
      </w:r>
      <w:r w:rsidR="000862F7" w:rsidRPr="00B13099">
        <w:rPr>
          <w:rFonts w:ascii="Sylfaen" w:hAnsi="Sylfaen"/>
          <w:color w:val="000000"/>
          <w:sz w:val="24"/>
          <w:szCs w:val="24"/>
          <w:shd w:val="clear" w:color="auto" w:fill="FFFFFF"/>
          <w:lang w:val="ka-GE"/>
        </w:rPr>
        <w:t xml:space="preserve"> </w:t>
      </w:r>
      <w:r w:rsidRPr="00B13099">
        <w:rPr>
          <w:rFonts w:ascii="Sylfaen" w:hAnsi="Sylfaen"/>
          <w:color w:val="000000"/>
          <w:sz w:val="24"/>
          <w:szCs w:val="24"/>
          <w:shd w:val="clear" w:color="auto" w:fill="FFFFFF"/>
          <w:lang w:val="ka-GE"/>
        </w:rPr>
        <w:t xml:space="preserve">გარანტიების </w:t>
      </w:r>
      <w:r w:rsidR="000862F7" w:rsidRPr="00B13099">
        <w:rPr>
          <w:rFonts w:ascii="Sylfaen" w:hAnsi="Sylfaen"/>
          <w:color w:val="000000"/>
          <w:sz w:val="24"/>
          <w:szCs w:val="24"/>
          <w:shd w:val="clear" w:color="auto" w:fill="FFFFFF"/>
          <w:lang w:val="ka-GE"/>
        </w:rPr>
        <w:t xml:space="preserve">არსებობის </w:t>
      </w:r>
      <w:r w:rsidR="00147EC3" w:rsidRPr="00B13099">
        <w:rPr>
          <w:rFonts w:ascii="Sylfaen" w:hAnsi="Sylfaen"/>
          <w:color w:val="000000"/>
          <w:sz w:val="24"/>
          <w:szCs w:val="24"/>
          <w:shd w:val="clear" w:color="auto" w:fill="FFFFFF"/>
          <w:lang w:val="ka-GE"/>
        </w:rPr>
        <w:t xml:space="preserve">გარეშე. </w:t>
      </w:r>
      <w:r w:rsidR="00C008FC" w:rsidRPr="00B13099">
        <w:rPr>
          <w:rFonts w:ascii="Sylfaen" w:hAnsi="Sylfaen"/>
          <w:color w:val="000000"/>
          <w:sz w:val="24"/>
          <w:szCs w:val="24"/>
          <w:shd w:val="clear" w:color="auto" w:fill="FFFFFF"/>
          <w:lang w:val="ka-GE"/>
        </w:rPr>
        <w:t>მხოლოდ დამოუკიდებელ</w:t>
      </w:r>
      <w:r w:rsidR="003A6867" w:rsidRPr="00B13099">
        <w:rPr>
          <w:rFonts w:ascii="Sylfaen" w:hAnsi="Sylfaen"/>
          <w:color w:val="000000"/>
          <w:sz w:val="24"/>
          <w:szCs w:val="24"/>
          <w:shd w:val="clear" w:color="auto" w:fill="FFFFFF"/>
          <w:lang w:val="ka-GE"/>
        </w:rPr>
        <w:t xml:space="preserve"> </w:t>
      </w:r>
      <w:r w:rsidR="00C008FC" w:rsidRPr="00B13099">
        <w:rPr>
          <w:rFonts w:ascii="Sylfaen" w:hAnsi="Sylfaen"/>
          <w:color w:val="000000"/>
          <w:sz w:val="24"/>
          <w:szCs w:val="24"/>
          <w:shd w:val="clear" w:color="auto" w:fill="FFFFFF"/>
          <w:lang w:val="ka-GE"/>
        </w:rPr>
        <w:t>სასამართლო ხელისუფლებას</w:t>
      </w:r>
      <w:r w:rsidR="00AA0F90" w:rsidRPr="00B13099">
        <w:rPr>
          <w:rFonts w:ascii="Sylfaen" w:hAnsi="Sylfaen"/>
          <w:color w:val="000000"/>
          <w:sz w:val="24"/>
          <w:szCs w:val="24"/>
          <w:shd w:val="clear" w:color="auto" w:fill="FFFFFF"/>
          <w:lang w:val="ka-GE"/>
        </w:rPr>
        <w:t xml:space="preserve"> </w:t>
      </w:r>
      <w:r w:rsidR="003A6867" w:rsidRPr="00B13099">
        <w:rPr>
          <w:rFonts w:ascii="Sylfaen" w:hAnsi="Sylfaen"/>
          <w:color w:val="000000"/>
          <w:sz w:val="24"/>
          <w:szCs w:val="24"/>
          <w:shd w:val="clear" w:color="auto" w:fill="FFFFFF"/>
          <w:lang w:val="ka-GE"/>
        </w:rPr>
        <w:t>გააჩნია</w:t>
      </w:r>
      <w:r w:rsidR="00AA0F90" w:rsidRPr="00B13099">
        <w:rPr>
          <w:rFonts w:ascii="Sylfaen" w:hAnsi="Sylfaen"/>
          <w:color w:val="000000"/>
          <w:sz w:val="24"/>
          <w:szCs w:val="24"/>
          <w:shd w:val="clear" w:color="auto" w:fill="FFFFFF"/>
          <w:lang w:val="ka-GE"/>
        </w:rPr>
        <w:t xml:space="preserve"> უნარი და</w:t>
      </w:r>
      <w:r w:rsidR="00C008FC" w:rsidRPr="00B13099">
        <w:rPr>
          <w:rFonts w:ascii="Sylfaen" w:hAnsi="Sylfaen"/>
          <w:color w:val="000000"/>
          <w:sz w:val="24"/>
          <w:szCs w:val="24"/>
          <w:shd w:val="clear" w:color="auto" w:fill="FFFFFF"/>
          <w:lang w:val="ka-GE"/>
        </w:rPr>
        <w:t xml:space="preserve"> ლეგიტიმაცია</w:t>
      </w:r>
      <w:r w:rsidR="00AA0F90" w:rsidRPr="00B13099">
        <w:rPr>
          <w:rFonts w:ascii="Sylfaen" w:hAnsi="Sylfaen"/>
          <w:color w:val="000000"/>
          <w:sz w:val="24"/>
          <w:szCs w:val="24"/>
          <w:shd w:val="clear" w:color="auto" w:fill="FFFFFF"/>
          <w:lang w:val="ka-GE"/>
        </w:rPr>
        <w:t xml:space="preserve">, </w:t>
      </w:r>
      <w:r w:rsidR="00C008FC" w:rsidRPr="00B13099">
        <w:rPr>
          <w:rFonts w:ascii="Sylfaen" w:hAnsi="Sylfaen"/>
          <w:color w:val="000000"/>
          <w:sz w:val="24"/>
          <w:szCs w:val="24"/>
          <w:shd w:val="clear" w:color="auto" w:fill="FFFFFF"/>
          <w:lang w:val="ka-GE"/>
        </w:rPr>
        <w:t xml:space="preserve">დაიცვას საზოგადოება </w:t>
      </w:r>
      <w:r w:rsidR="00230672" w:rsidRPr="00B13099">
        <w:rPr>
          <w:rFonts w:ascii="Sylfaen" w:hAnsi="Sylfaen"/>
          <w:color w:val="000000"/>
          <w:sz w:val="24"/>
          <w:szCs w:val="24"/>
          <w:shd w:val="clear" w:color="auto" w:fill="FFFFFF"/>
          <w:lang w:val="ka-GE"/>
        </w:rPr>
        <w:t>უკონტროლო</w:t>
      </w:r>
      <w:r w:rsidR="00C008FC" w:rsidRPr="00B13099">
        <w:rPr>
          <w:rFonts w:ascii="Sylfaen" w:hAnsi="Sylfaen"/>
          <w:color w:val="000000"/>
          <w:sz w:val="24"/>
          <w:szCs w:val="24"/>
          <w:shd w:val="clear" w:color="auto" w:fill="FFFFFF"/>
          <w:lang w:val="ka-GE"/>
        </w:rPr>
        <w:t xml:space="preserve"> სახელმწიფოებრივი ძალაუფლებისა თუ კერძო ქმედებებისაგან.</w:t>
      </w:r>
      <w:r w:rsidR="000C0586" w:rsidRPr="00B13099">
        <w:rPr>
          <w:rFonts w:ascii="Sylfaen" w:hAnsi="Sylfaen"/>
          <w:color w:val="000000"/>
          <w:sz w:val="24"/>
          <w:szCs w:val="24"/>
          <w:shd w:val="clear" w:color="auto" w:fill="FFFFFF"/>
          <w:lang w:val="ka-GE"/>
        </w:rPr>
        <w:t xml:space="preserve"> </w:t>
      </w:r>
      <w:r w:rsidR="002A5CBB" w:rsidRPr="00B13099">
        <w:rPr>
          <w:rFonts w:ascii="Sylfaen" w:hAnsi="Sylfaen"/>
          <w:color w:val="000000"/>
          <w:sz w:val="24"/>
          <w:szCs w:val="24"/>
          <w:shd w:val="clear" w:color="auto" w:fill="FFFFFF"/>
          <w:lang w:val="ka-GE"/>
        </w:rPr>
        <w:t xml:space="preserve">თავის მხრივ, </w:t>
      </w:r>
      <w:r w:rsidR="00AD75F2" w:rsidRPr="00B13099">
        <w:rPr>
          <w:rFonts w:ascii="Sylfaen" w:hAnsi="Sylfaen"/>
          <w:color w:val="000000"/>
          <w:sz w:val="24"/>
          <w:szCs w:val="24"/>
          <w:shd w:val="clear" w:color="auto" w:fill="FFFFFF"/>
          <w:lang w:val="ka-GE"/>
        </w:rPr>
        <w:t xml:space="preserve">დამოუკიდებელი სასამართლოს კონცეფცია, საკუთარ თავში, მოიაზრებს არა მხოლოდ ინსტიტუციურ </w:t>
      </w:r>
      <w:r w:rsidR="002A5CBB" w:rsidRPr="00B13099">
        <w:rPr>
          <w:rFonts w:ascii="Sylfaen" w:hAnsi="Sylfaen"/>
          <w:color w:val="000000"/>
          <w:sz w:val="24"/>
          <w:szCs w:val="24"/>
          <w:shd w:val="clear" w:color="auto" w:fill="FFFFFF"/>
          <w:lang w:val="ka-GE"/>
        </w:rPr>
        <w:t>განცალკევებას</w:t>
      </w:r>
      <w:r w:rsidR="00AD75F2" w:rsidRPr="00B13099">
        <w:rPr>
          <w:rFonts w:ascii="Sylfaen" w:hAnsi="Sylfaen"/>
          <w:color w:val="000000"/>
          <w:sz w:val="24"/>
          <w:szCs w:val="24"/>
          <w:shd w:val="clear" w:color="auto" w:fill="FFFFFF"/>
          <w:lang w:val="ka-GE"/>
        </w:rPr>
        <w:t xml:space="preserve"> საკანონმდებლო და აღმასრულებელი ხელისუფლების შტოებისაგან</w:t>
      </w:r>
      <w:r w:rsidR="003A6867" w:rsidRPr="00B13099">
        <w:rPr>
          <w:rFonts w:ascii="Sylfaen" w:hAnsi="Sylfaen"/>
          <w:color w:val="000000"/>
          <w:sz w:val="24"/>
          <w:szCs w:val="24"/>
          <w:shd w:val="clear" w:color="auto" w:fill="FFFFFF"/>
          <w:lang w:val="ka-GE"/>
        </w:rPr>
        <w:t>,</w:t>
      </w:r>
      <w:r w:rsidR="00AD75F2" w:rsidRPr="00B13099">
        <w:rPr>
          <w:rFonts w:ascii="Sylfaen" w:hAnsi="Sylfaen"/>
          <w:color w:val="000000"/>
          <w:sz w:val="24"/>
          <w:szCs w:val="24"/>
          <w:shd w:val="clear" w:color="auto" w:fill="FFFFFF"/>
          <w:lang w:val="ka-GE"/>
        </w:rPr>
        <w:t xml:space="preserve"> არამედ, მათ შორის, </w:t>
      </w:r>
      <w:r w:rsidR="00CD451E" w:rsidRPr="00B13099">
        <w:rPr>
          <w:rFonts w:ascii="Sylfaen" w:hAnsi="Sylfaen"/>
          <w:color w:val="000000"/>
          <w:sz w:val="24"/>
          <w:szCs w:val="24"/>
          <w:shd w:val="clear" w:color="auto" w:fill="FFFFFF"/>
          <w:lang w:val="ka-GE"/>
        </w:rPr>
        <w:t xml:space="preserve">მოითხოვს დამოუკიდებლობას სასამართლო სისტემის </w:t>
      </w:r>
      <w:r w:rsidR="00CD5BA0" w:rsidRPr="00B13099">
        <w:rPr>
          <w:rFonts w:ascii="Sylfaen" w:hAnsi="Sylfaen"/>
          <w:color w:val="000000"/>
          <w:sz w:val="24"/>
          <w:szCs w:val="24"/>
          <w:shd w:val="clear" w:color="auto" w:fill="FFFFFF"/>
          <w:lang w:val="ka-GE"/>
        </w:rPr>
        <w:t xml:space="preserve">შიგნით არსებული </w:t>
      </w:r>
      <w:r w:rsidR="00821AFF" w:rsidRPr="00B13099">
        <w:rPr>
          <w:rFonts w:ascii="Sylfaen" w:hAnsi="Sylfaen"/>
          <w:color w:val="000000"/>
          <w:sz w:val="24"/>
          <w:szCs w:val="24"/>
          <w:shd w:val="clear" w:color="auto" w:fill="FFFFFF"/>
          <w:lang w:val="ka-GE"/>
        </w:rPr>
        <w:t>ასიმეტრიული</w:t>
      </w:r>
      <w:r w:rsidR="00CD5BA0" w:rsidRPr="00B13099">
        <w:rPr>
          <w:rFonts w:ascii="Sylfaen" w:hAnsi="Sylfaen"/>
          <w:color w:val="000000"/>
          <w:sz w:val="24"/>
          <w:szCs w:val="24"/>
          <w:shd w:val="clear" w:color="auto" w:fill="FFFFFF"/>
          <w:lang w:val="ka-GE"/>
        </w:rPr>
        <w:t xml:space="preserve"> გავლენებისაგან. </w:t>
      </w:r>
      <w:r w:rsidR="006735D1" w:rsidRPr="00B13099">
        <w:rPr>
          <w:rFonts w:ascii="Sylfaen" w:hAnsi="Sylfaen"/>
          <w:color w:val="000000"/>
          <w:sz w:val="24"/>
          <w:szCs w:val="24"/>
          <w:shd w:val="clear" w:color="auto" w:fill="FFFFFF"/>
          <w:lang w:val="ka-GE"/>
        </w:rPr>
        <w:t>სასამართლო</w:t>
      </w:r>
      <w:r w:rsidR="004D4B90" w:rsidRPr="00B13099">
        <w:rPr>
          <w:rFonts w:ascii="Sylfaen" w:hAnsi="Sylfaen"/>
          <w:color w:val="000000"/>
          <w:sz w:val="24"/>
          <w:szCs w:val="24"/>
          <w:shd w:val="clear" w:color="auto" w:fill="FFFFFF"/>
          <w:lang w:val="ka-GE"/>
        </w:rPr>
        <w:t xml:space="preserve">ს </w:t>
      </w:r>
      <w:r w:rsidR="006735D1" w:rsidRPr="00B13099">
        <w:rPr>
          <w:rFonts w:ascii="Sylfaen" w:hAnsi="Sylfaen"/>
          <w:color w:val="000000"/>
          <w:sz w:val="24"/>
          <w:szCs w:val="24"/>
          <w:shd w:val="clear" w:color="auto" w:fill="FFFFFF"/>
          <w:lang w:val="ka-GE"/>
        </w:rPr>
        <w:t xml:space="preserve">დამოუკიდებლობა გულისხმობს, მათ შორის, ინდივიდუალური მოსამართლის დაცვას სასამართლო სისტემის ელიტისა თუ ხელმძღვანელობაზე პასუხისმგებელი </w:t>
      </w:r>
      <w:r w:rsidR="003A6867" w:rsidRPr="00B13099">
        <w:rPr>
          <w:rFonts w:ascii="Sylfaen" w:hAnsi="Sylfaen"/>
          <w:color w:val="000000"/>
          <w:sz w:val="24"/>
          <w:szCs w:val="24"/>
          <w:shd w:val="clear" w:color="auto" w:fill="FFFFFF"/>
          <w:lang w:val="ka-GE"/>
        </w:rPr>
        <w:t>პირების</w:t>
      </w:r>
      <w:r w:rsidR="006735D1" w:rsidRPr="00B13099">
        <w:rPr>
          <w:rFonts w:ascii="Sylfaen" w:hAnsi="Sylfaen"/>
          <w:color w:val="000000"/>
          <w:sz w:val="24"/>
          <w:szCs w:val="24"/>
          <w:shd w:val="clear" w:color="auto" w:fill="FFFFFF"/>
          <w:lang w:val="ka-GE"/>
        </w:rPr>
        <w:t xml:space="preserve"> ძალაუფლებისაგან. </w:t>
      </w:r>
      <w:r w:rsidR="00D632A8" w:rsidRPr="00B13099">
        <w:rPr>
          <w:rFonts w:ascii="Sylfaen" w:hAnsi="Sylfaen"/>
          <w:color w:val="000000"/>
          <w:sz w:val="24"/>
          <w:szCs w:val="24"/>
          <w:shd w:val="clear" w:color="auto" w:fill="FFFFFF"/>
          <w:lang w:val="ka-GE"/>
        </w:rPr>
        <w:t>წინააღმდეგ შემთხვევაში, არსებითად გართულდება, რიგ შემთხვევებში კი შეუძლებელი გახდება</w:t>
      </w:r>
      <w:r w:rsidR="00246E0E" w:rsidRPr="00B13099">
        <w:rPr>
          <w:rFonts w:ascii="Sylfaen" w:hAnsi="Sylfaen"/>
          <w:color w:val="000000"/>
          <w:sz w:val="24"/>
          <w:szCs w:val="24"/>
          <w:shd w:val="clear" w:color="auto" w:fill="FFFFFF"/>
          <w:lang w:val="ka-GE"/>
        </w:rPr>
        <w:t>,</w:t>
      </w:r>
      <w:r w:rsidR="00D632A8" w:rsidRPr="00B13099">
        <w:rPr>
          <w:rFonts w:ascii="Sylfaen" w:hAnsi="Sylfaen"/>
          <w:color w:val="000000"/>
          <w:sz w:val="24"/>
          <w:szCs w:val="24"/>
          <w:shd w:val="clear" w:color="auto" w:fill="FFFFFF"/>
          <w:lang w:val="ka-GE"/>
        </w:rPr>
        <w:t xml:space="preserve"> სასამართლო სისტემის შიგნით </w:t>
      </w:r>
      <w:proofErr w:type="spellStart"/>
      <w:r w:rsidR="00D632A8" w:rsidRPr="00B13099">
        <w:rPr>
          <w:rFonts w:ascii="Sylfaen" w:hAnsi="Sylfaen"/>
          <w:color w:val="000000"/>
          <w:sz w:val="24"/>
          <w:szCs w:val="24"/>
          <w:shd w:val="clear" w:color="auto" w:fill="FFFFFF"/>
          <w:lang w:val="ka-GE"/>
        </w:rPr>
        <w:t>კორპორატი</w:t>
      </w:r>
      <w:r w:rsidR="003A6867" w:rsidRPr="00B13099">
        <w:rPr>
          <w:rFonts w:ascii="Sylfaen" w:hAnsi="Sylfaen"/>
          <w:color w:val="000000"/>
          <w:sz w:val="24"/>
          <w:szCs w:val="24"/>
          <w:shd w:val="clear" w:color="auto" w:fill="FFFFFF"/>
          <w:lang w:val="ka-GE"/>
        </w:rPr>
        <w:t>ვი</w:t>
      </w:r>
      <w:r w:rsidR="00D632A8" w:rsidRPr="00B13099">
        <w:rPr>
          <w:rFonts w:ascii="Sylfaen" w:hAnsi="Sylfaen"/>
          <w:color w:val="000000"/>
          <w:sz w:val="24"/>
          <w:szCs w:val="24"/>
          <w:shd w:val="clear" w:color="auto" w:fill="FFFFFF"/>
          <w:lang w:val="ka-GE"/>
        </w:rPr>
        <w:t>ზმის</w:t>
      </w:r>
      <w:proofErr w:type="spellEnd"/>
      <w:r w:rsidR="00D632A8" w:rsidRPr="00B13099">
        <w:rPr>
          <w:rFonts w:ascii="Sylfaen" w:hAnsi="Sylfaen"/>
          <w:color w:val="000000"/>
          <w:sz w:val="24"/>
          <w:szCs w:val="24"/>
          <w:shd w:val="clear" w:color="auto" w:fill="FFFFFF"/>
          <w:lang w:val="ka-GE"/>
        </w:rPr>
        <w:t xml:space="preserve">, </w:t>
      </w:r>
      <w:r w:rsidR="000736D1" w:rsidRPr="00B13099">
        <w:rPr>
          <w:rFonts w:ascii="Sylfaen" w:hAnsi="Sylfaen"/>
          <w:color w:val="000000"/>
          <w:sz w:val="24"/>
          <w:szCs w:val="24"/>
          <w:shd w:val="clear" w:color="auto" w:fill="FFFFFF"/>
          <w:lang w:val="ka-GE"/>
        </w:rPr>
        <w:t>ნეპოტიზმის</w:t>
      </w:r>
      <w:r w:rsidR="00A24D50" w:rsidRPr="00B13099">
        <w:rPr>
          <w:rFonts w:ascii="Sylfaen" w:hAnsi="Sylfaen"/>
          <w:color w:val="000000"/>
          <w:sz w:val="24"/>
          <w:szCs w:val="24"/>
          <w:shd w:val="clear" w:color="auto" w:fill="FFFFFF"/>
          <w:lang w:val="ka-GE"/>
        </w:rPr>
        <w:t>ა თუ</w:t>
      </w:r>
      <w:r w:rsidR="000736D1" w:rsidRPr="00B13099">
        <w:rPr>
          <w:rFonts w:ascii="Sylfaen" w:hAnsi="Sylfaen"/>
          <w:color w:val="000000"/>
          <w:sz w:val="24"/>
          <w:szCs w:val="24"/>
          <w:shd w:val="clear" w:color="auto" w:fill="FFFFFF"/>
          <w:lang w:val="ka-GE"/>
        </w:rPr>
        <w:t xml:space="preserve"> კორუფციის პრევენცია და, შესაბამისად, </w:t>
      </w:r>
      <w:r w:rsidR="000736D1" w:rsidRPr="00B13099">
        <w:rPr>
          <w:rFonts w:ascii="Sylfaen" w:hAnsi="Sylfaen"/>
          <w:color w:val="000000"/>
          <w:sz w:val="24"/>
          <w:szCs w:val="24"/>
          <w:shd w:val="clear" w:color="auto" w:fill="FFFFFF"/>
          <w:lang w:val="ka-GE"/>
        </w:rPr>
        <w:lastRenderedPageBreak/>
        <w:t>ცალკეული მოსამართლის დაცვა იმისაგან, რომ თავისუფლად</w:t>
      </w:r>
      <w:r w:rsidR="0039119A" w:rsidRPr="00B13099">
        <w:rPr>
          <w:rFonts w:ascii="Sylfaen" w:hAnsi="Sylfaen"/>
          <w:color w:val="000000"/>
          <w:sz w:val="24"/>
          <w:szCs w:val="24"/>
          <w:shd w:val="clear" w:color="auto" w:fill="FFFFFF"/>
          <w:lang w:val="ka-GE"/>
        </w:rPr>
        <w:t xml:space="preserve"> და კეთილსინდისიერად</w:t>
      </w:r>
      <w:r w:rsidR="000736D1" w:rsidRPr="00B13099">
        <w:rPr>
          <w:rFonts w:ascii="Sylfaen" w:hAnsi="Sylfaen"/>
          <w:color w:val="000000"/>
          <w:sz w:val="24"/>
          <w:szCs w:val="24"/>
          <w:shd w:val="clear" w:color="auto" w:fill="FFFFFF"/>
          <w:lang w:val="ka-GE"/>
        </w:rPr>
        <w:t xml:space="preserve">, </w:t>
      </w:r>
      <w:r w:rsidR="0081361D" w:rsidRPr="00B13099">
        <w:rPr>
          <w:rFonts w:ascii="Sylfaen" w:hAnsi="Sylfaen"/>
          <w:color w:val="000000"/>
          <w:sz w:val="24"/>
          <w:szCs w:val="24"/>
          <w:shd w:val="clear" w:color="auto" w:fill="FFFFFF"/>
          <w:lang w:val="ka-GE"/>
        </w:rPr>
        <w:t xml:space="preserve">თვითცენზურის, </w:t>
      </w:r>
      <w:r w:rsidR="000736D1" w:rsidRPr="00B13099">
        <w:rPr>
          <w:rFonts w:ascii="Sylfaen" w:hAnsi="Sylfaen"/>
          <w:color w:val="000000"/>
          <w:sz w:val="24"/>
          <w:szCs w:val="24"/>
          <w:shd w:val="clear" w:color="auto" w:fill="FFFFFF"/>
          <w:lang w:val="ka-GE"/>
        </w:rPr>
        <w:t>კონტროლის, ზეწოლის, მუდმივი მორჩილების, შიშის ან ზედმეტი სიფრთხილის გარეშე</w:t>
      </w:r>
      <w:r w:rsidR="0039119A" w:rsidRPr="00B13099">
        <w:rPr>
          <w:rFonts w:ascii="Sylfaen" w:hAnsi="Sylfaen"/>
          <w:color w:val="000000"/>
          <w:sz w:val="24"/>
          <w:szCs w:val="24"/>
          <w:shd w:val="clear" w:color="auto" w:fill="FFFFFF"/>
          <w:lang w:val="ka-GE"/>
        </w:rPr>
        <w:t>,</w:t>
      </w:r>
      <w:r w:rsidR="000736D1" w:rsidRPr="00B13099">
        <w:rPr>
          <w:rFonts w:ascii="Sylfaen" w:hAnsi="Sylfaen"/>
          <w:color w:val="000000"/>
          <w:sz w:val="24"/>
          <w:szCs w:val="24"/>
          <w:shd w:val="clear" w:color="auto" w:fill="FFFFFF"/>
          <w:lang w:val="ka-GE"/>
        </w:rPr>
        <w:t xml:space="preserve"> შეასრულოს მასზე დაკისრებული მართლმსაჯულების განხორციელების კონსტიტუციური კომპეტენცია. </w:t>
      </w:r>
    </w:p>
    <w:p w14:paraId="219CEEA9" w14:textId="59BE5703" w:rsidR="00F17D69" w:rsidRPr="00B13099" w:rsidRDefault="00C65603" w:rsidP="003B33D4">
      <w:pPr>
        <w:pStyle w:val="ListParagraph"/>
        <w:numPr>
          <w:ilvl w:val="0"/>
          <w:numId w:val="1"/>
        </w:numPr>
        <w:spacing w:after="100" w:afterAutospacing="1" w:line="276" w:lineRule="auto"/>
        <w:ind w:left="0" w:firstLine="284"/>
        <w:jc w:val="both"/>
        <w:rPr>
          <w:rFonts w:ascii="Sylfaen" w:hAnsi="Sylfaen"/>
          <w:sz w:val="24"/>
          <w:szCs w:val="24"/>
          <w:lang w:val="ka-GE"/>
        </w:rPr>
      </w:pPr>
      <w:r w:rsidRPr="00B13099">
        <w:rPr>
          <w:rFonts w:ascii="Sylfaen" w:hAnsi="Sylfaen"/>
          <w:color w:val="000000"/>
          <w:sz w:val="24"/>
          <w:szCs w:val="24"/>
          <w:shd w:val="clear" w:color="auto" w:fill="FFFFFF"/>
          <w:lang w:val="ka-GE"/>
        </w:rPr>
        <w:t>სასამართლო ხელისუფლების</w:t>
      </w:r>
      <w:r w:rsidR="00A95B37" w:rsidRPr="00B13099">
        <w:rPr>
          <w:rFonts w:ascii="Sylfaen" w:hAnsi="Sylfaen"/>
          <w:color w:val="000000"/>
          <w:sz w:val="24"/>
          <w:szCs w:val="24"/>
          <w:shd w:val="clear" w:color="auto" w:fill="FFFFFF"/>
          <w:lang w:val="ka-GE"/>
        </w:rPr>
        <w:t>, ზოგადად,</w:t>
      </w:r>
      <w:r w:rsidR="00EB1737" w:rsidRPr="00B13099">
        <w:rPr>
          <w:rFonts w:ascii="Sylfaen" w:hAnsi="Sylfaen"/>
          <w:color w:val="000000"/>
          <w:sz w:val="24"/>
          <w:szCs w:val="24"/>
          <w:shd w:val="clear" w:color="auto" w:fill="FFFFFF"/>
          <w:lang w:val="ka-GE"/>
        </w:rPr>
        <w:t xml:space="preserve"> </w:t>
      </w:r>
      <w:r w:rsidR="001F5270" w:rsidRPr="00B13099">
        <w:rPr>
          <w:rFonts w:ascii="Sylfaen" w:hAnsi="Sylfaen"/>
          <w:color w:val="000000"/>
          <w:sz w:val="24"/>
          <w:szCs w:val="24"/>
          <w:shd w:val="clear" w:color="auto" w:fill="FFFFFF"/>
          <w:lang w:val="ka-GE"/>
        </w:rPr>
        <w:t>თუ</w:t>
      </w:r>
      <w:r w:rsidR="00EB1737" w:rsidRPr="00B13099">
        <w:rPr>
          <w:rFonts w:ascii="Sylfaen" w:hAnsi="Sylfaen"/>
          <w:color w:val="000000"/>
          <w:sz w:val="24"/>
          <w:szCs w:val="24"/>
          <w:shd w:val="clear" w:color="auto" w:fill="FFFFFF"/>
          <w:lang w:val="ka-GE"/>
        </w:rPr>
        <w:t xml:space="preserve"> მოსამართლის</w:t>
      </w:r>
      <w:r w:rsidRPr="00B13099">
        <w:rPr>
          <w:rFonts w:ascii="Sylfaen" w:hAnsi="Sylfaen"/>
          <w:color w:val="000000"/>
          <w:sz w:val="24"/>
          <w:szCs w:val="24"/>
          <w:shd w:val="clear" w:color="auto" w:fill="FFFFFF"/>
          <w:lang w:val="ka-GE"/>
        </w:rPr>
        <w:t xml:space="preserve"> </w:t>
      </w:r>
      <w:r w:rsidR="004B02A1" w:rsidRPr="00B13099">
        <w:rPr>
          <w:rFonts w:ascii="Sylfaen" w:hAnsi="Sylfaen"/>
          <w:color w:val="000000"/>
          <w:sz w:val="24"/>
          <w:szCs w:val="24"/>
          <w:shd w:val="clear" w:color="auto" w:fill="FFFFFF"/>
          <w:lang w:val="ka-GE"/>
        </w:rPr>
        <w:t xml:space="preserve">პერსონალური </w:t>
      </w:r>
      <w:r w:rsidRPr="00B13099">
        <w:rPr>
          <w:rFonts w:ascii="Sylfaen" w:hAnsi="Sylfaen"/>
          <w:color w:val="000000"/>
          <w:sz w:val="24"/>
          <w:szCs w:val="24"/>
          <w:shd w:val="clear" w:color="auto" w:fill="FFFFFF"/>
          <w:lang w:val="ka-GE"/>
        </w:rPr>
        <w:t>დამოუკიდებლობის</w:t>
      </w:r>
      <w:r w:rsidR="00513F1E" w:rsidRPr="00B13099">
        <w:rPr>
          <w:rFonts w:ascii="Sylfaen" w:hAnsi="Sylfaen"/>
          <w:color w:val="000000"/>
          <w:sz w:val="24"/>
          <w:szCs w:val="24"/>
          <w:shd w:val="clear" w:color="auto" w:fill="FFFFFF"/>
          <w:lang w:val="ka-GE"/>
        </w:rPr>
        <w:t xml:space="preserve"> </w:t>
      </w:r>
      <w:r w:rsidR="001F5270" w:rsidRPr="00B13099">
        <w:rPr>
          <w:rFonts w:ascii="Sylfaen" w:hAnsi="Sylfaen"/>
          <w:color w:val="000000"/>
          <w:sz w:val="24"/>
          <w:szCs w:val="24"/>
          <w:shd w:val="clear" w:color="auto" w:fill="FFFFFF"/>
          <w:lang w:val="ka-GE"/>
        </w:rPr>
        <w:t>შეფასების</w:t>
      </w:r>
      <w:r w:rsidR="00EB1737" w:rsidRPr="00B13099">
        <w:rPr>
          <w:rFonts w:ascii="Sylfaen" w:hAnsi="Sylfaen"/>
          <w:color w:val="000000"/>
          <w:sz w:val="24"/>
          <w:szCs w:val="24"/>
          <w:shd w:val="clear" w:color="auto" w:fill="FFFFFF"/>
          <w:lang w:val="ka-GE"/>
        </w:rPr>
        <w:t xml:space="preserve"> უაღრესად</w:t>
      </w:r>
      <w:r w:rsidR="00585178" w:rsidRPr="00B13099">
        <w:rPr>
          <w:rFonts w:ascii="Sylfaen" w:hAnsi="Sylfaen"/>
          <w:color w:val="000000"/>
          <w:sz w:val="24"/>
          <w:szCs w:val="24"/>
          <w:shd w:val="clear" w:color="auto" w:fill="FFFFFF"/>
          <w:lang w:val="ka-GE"/>
        </w:rPr>
        <w:t xml:space="preserve"> </w:t>
      </w:r>
      <w:r w:rsidR="00EB1737" w:rsidRPr="00B13099">
        <w:rPr>
          <w:rFonts w:ascii="Sylfaen" w:hAnsi="Sylfaen"/>
          <w:color w:val="000000"/>
          <w:sz w:val="24"/>
          <w:szCs w:val="24"/>
          <w:shd w:val="clear" w:color="auto" w:fill="FFFFFF"/>
          <w:lang w:val="ka-GE"/>
        </w:rPr>
        <w:t>მნიშვნელოვან</w:t>
      </w:r>
      <w:r w:rsidR="00585178" w:rsidRPr="00B13099">
        <w:rPr>
          <w:rFonts w:ascii="Sylfaen" w:hAnsi="Sylfaen"/>
          <w:color w:val="000000"/>
          <w:sz w:val="24"/>
          <w:szCs w:val="24"/>
          <w:shd w:val="clear" w:color="auto" w:fill="FFFFFF"/>
          <w:lang w:val="ka-GE"/>
        </w:rPr>
        <w:t xml:space="preserve"> </w:t>
      </w:r>
      <w:r w:rsidR="00EB1737" w:rsidRPr="00B13099">
        <w:rPr>
          <w:rFonts w:ascii="Sylfaen" w:hAnsi="Sylfaen"/>
          <w:color w:val="000000"/>
          <w:sz w:val="24"/>
          <w:szCs w:val="24"/>
          <w:shd w:val="clear" w:color="auto" w:fill="FFFFFF"/>
          <w:lang w:val="ka-GE"/>
        </w:rPr>
        <w:t>ინდიკატორს</w:t>
      </w:r>
      <w:r w:rsidR="00585178" w:rsidRPr="00B13099">
        <w:rPr>
          <w:rFonts w:ascii="Sylfaen" w:hAnsi="Sylfaen"/>
          <w:color w:val="000000"/>
          <w:sz w:val="24"/>
          <w:szCs w:val="24"/>
          <w:shd w:val="clear" w:color="auto" w:fill="FFFFFF"/>
          <w:lang w:val="ka-GE"/>
        </w:rPr>
        <w:t xml:space="preserve"> მოსამართლის კარიერასთან დაკავშირებული </w:t>
      </w:r>
      <w:r w:rsidR="00DB7511" w:rsidRPr="00B13099">
        <w:rPr>
          <w:rFonts w:ascii="Sylfaen" w:hAnsi="Sylfaen"/>
          <w:color w:val="000000"/>
          <w:sz w:val="24"/>
          <w:szCs w:val="24"/>
          <w:shd w:val="clear" w:color="auto" w:fill="FFFFFF"/>
          <w:lang w:val="ka-GE"/>
        </w:rPr>
        <w:t>გადაწყვეტილებები</w:t>
      </w:r>
      <w:r w:rsidR="00585178" w:rsidRPr="00B13099">
        <w:rPr>
          <w:rFonts w:ascii="Sylfaen" w:hAnsi="Sylfaen"/>
          <w:color w:val="000000"/>
          <w:sz w:val="24"/>
          <w:szCs w:val="24"/>
          <w:shd w:val="clear" w:color="auto" w:fill="FFFFFF"/>
          <w:lang w:val="ka-GE"/>
        </w:rPr>
        <w:t xml:space="preserve"> წარმოადგენს. </w:t>
      </w:r>
      <w:r w:rsidR="001F5270" w:rsidRPr="00B13099">
        <w:rPr>
          <w:rFonts w:ascii="Sylfaen" w:hAnsi="Sylfaen"/>
          <w:color w:val="000000"/>
          <w:sz w:val="24"/>
          <w:szCs w:val="24"/>
          <w:shd w:val="clear" w:color="auto" w:fill="FFFFFF"/>
          <w:lang w:val="ka-GE"/>
        </w:rPr>
        <w:t>საკანონმდებლო ხელისუფლება ვალდებულია, მოსამართლის პროფესიულ კარიერასთან დაკავშირებული ნებისმიერი</w:t>
      </w:r>
      <w:r w:rsidR="00A95B37" w:rsidRPr="00B13099">
        <w:rPr>
          <w:rFonts w:ascii="Sylfaen" w:hAnsi="Sylfaen"/>
          <w:color w:val="000000"/>
          <w:sz w:val="24"/>
          <w:szCs w:val="24"/>
          <w:shd w:val="clear" w:color="auto" w:fill="FFFFFF"/>
          <w:lang w:val="ka-GE"/>
        </w:rPr>
        <w:t xml:space="preserve"> </w:t>
      </w:r>
      <w:r w:rsidR="00E87260" w:rsidRPr="00B13099">
        <w:rPr>
          <w:rFonts w:ascii="Sylfaen" w:hAnsi="Sylfaen"/>
          <w:color w:val="000000"/>
          <w:sz w:val="24"/>
          <w:szCs w:val="24"/>
          <w:shd w:val="clear" w:color="auto" w:fill="FFFFFF"/>
          <w:lang w:val="ka-GE"/>
        </w:rPr>
        <w:t xml:space="preserve">გადაწყვეტილების მიღების პროცესი </w:t>
      </w:r>
      <w:r w:rsidR="009C055C" w:rsidRPr="00B13099">
        <w:rPr>
          <w:rFonts w:ascii="Sylfaen" w:hAnsi="Sylfaen"/>
          <w:color w:val="000000"/>
          <w:sz w:val="24"/>
          <w:szCs w:val="24"/>
          <w:shd w:val="clear" w:color="auto" w:fill="FFFFFF"/>
          <w:lang w:val="ka-GE"/>
        </w:rPr>
        <w:t xml:space="preserve">განსაზღვროს ისე, რომ </w:t>
      </w:r>
      <w:r w:rsidR="00DB7511" w:rsidRPr="00B13099">
        <w:rPr>
          <w:rFonts w:ascii="Sylfaen" w:hAnsi="Sylfaen"/>
          <w:color w:val="000000"/>
          <w:sz w:val="24"/>
          <w:szCs w:val="24"/>
          <w:shd w:val="clear" w:color="auto" w:fill="FFFFFF"/>
          <w:lang w:val="ka-GE"/>
        </w:rPr>
        <w:t>იგი</w:t>
      </w:r>
      <w:r w:rsidR="009C055C" w:rsidRPr="00B13099">
        <w:rPr>
          <w:rFonts w:ascii="Sylfaen" w:hAnsi="Sylfaen"/>
          <w:color w:val="000000"/>
          <w:sz w:val="24"/>
          <w:szCs w:val="24"/>
          <w:shd w:val="clear" w:color="auto" w:fill="FFFFFF"/>
          <w:lang w:val="ka-GE"/>
        </w:rPr>
        <w:t xml:space="preserve"> ეფუძნებოდეს სამართლებრივად წინასწარგანსაზღვრულ ობიექტურ კრიტერიუმებსა და</w:t>
      </w:r>
      <w:r w:rsidR="00BD48DC" w:rsidRPr="00B13099">
        <w:rPr>
          <w:rFonts w:ascii="Sylfaen" w:hAnsi="Sylfaen"/>
          <w:color w:val="000000"/>
          <w:sz w:val="24"/>
          <w:szCs w:val="24"/>
          <w:shd w:val="clear" w:color="auto" w:fill="FFFFFF"/>
          <w:lang w:val="ka-GE"/>
        </w:rPr>
        <w:t xml:space="preserve"> თანმხლებ</w:t>
      </w:r>
      <w:r w:rsidR="009C055C" w:rsidRPr="00B13099">
        <w:rPr>
          <w:rFonts w:ascii="Sylfaen" w:hAnsi="Sylfaen"/>
          <w:color w:val="000000"/>
          <w:sz w:val="24"/>
          <w:szCs w:val="24"/>
          <w:shd w:val="clear" w:color="auto" w:fill="FFFFFF"/>
          <w:lang w:val="ka-GE"/>
        </w:rPr>
        <w:t xml:space="preserve"> </w:t>
      </w:r>
      <w:r w:rsidR="00C641CF" w:rsidRPr="00B13099">
        <w:rPr>
          <w:rFonts w:ascii="Sylfaen" w:hAnsi="Sylfaen"/>
          <w:color w:val="000000"/>
          <w:sz w:val="24"/>
          <w:szCs w:val="24"/>
          <w:shd w:val="clear" w:color="auto" w:fill="FFFFFF"/>
          <w:lang w:val="ka-GE"/>
        </w:rPr>
        <w:t>განჭვრეტად</w:t>
      </w:r>
      <w:r w:rsidR="00DB7511" w:rsidRPr="00B13099">
        <w:rPr>
          <w:rFonts w:ascii="Sylfaen" w:hAnsi="Sylfaen"/>
          <w:color w:val="000000"/>
          <w:sz w:val="24"/>
          <w:szCs w:val="24"/>
          <w:shd w:val="clear" w:color="auto" w:fill="FFFFFF"/>
          <w:lang w:val="ka-GE"/>
        </w:rPr>
        <w:t xml:space="preserve">, </w:t>
      </w:r>
      <w:r w:rsidR="00D67035" w:rsidRPr="00B13099">
        <w:rPr>
          <w:rFonts w:ascii="Sylfaen" w:hAnsi="Sylfaen"/>
          <w:color w:val="000000"/>
          <w:sz w:val="24"/>
          <w:szCs w:val="24"/>
          <w:shd w:val="clear" w:color="auto" w:fill="FFFFFF"/>
          <w:lang w:val="ka-GE"/>
        </w:rPr>
        <w:t xml:space="preserve">გამჭვირვალე </w:t>
      </w:r>
      <w:r w:rsidR="00C70246" w:rsidRPr="00B13099">
        <w:rPr>
          <w:rFonts w:ascii="Sylfaen" w:hAnsi="Sylfaen"/>
          <w:color w:val="000000"/>
          <w:sz w:val="24"/>
          <w:szCs w:val="24"/>
          <w:shd w:val="clear" w:color="auto" w:fill="FFFFFF"/>
          <w:lang w:val="ka-GE"/>
        </w:rPr>
        <w:t xml:space="preserve">პროცედურას. </w:t>
      </w:r>
      <w:r w:rsidR="00BD48DC" w:rsidRPr="00B13099">
        <w:rPr>
          <w:rFonts w:ascii="Sylfaen" w:hAnsi="Sylfaen"/>
          <w:color w:val="000000"/>
          <w:sz w:val="24"/>
          <w:szCs w:val="24"/>
          <w:shd w:val="clear" w:color="auto" w:fill="FFFFFF"/>
          <w:lang w:val="ka-GE"/>
        </w:rPr>
        <w:t>წინააღმდეგ შემთხვევაში, შეიქმნება მოსამართლის პროფესიულ კარიერასთან დაკავშირებული გადაწყვეტილებების თვითნებურად</w:t>
      </w:r>
      <w:r w:rsidR="00654E7E" w:rsidRPr="00B13099">
        <w:rPr>
          <w:rFonts w:ascii="Sylfaen" w:hAnsi="Sylfaen"/>
          <w:color w:val="000000"/>
          <w:sz w:val="24"/>
          <w:szCs w:val="24"/>
          <w:shd w:val="clear" w:color="auto" w:fill="FFFFFF"/>
          <w:lang w:val="ka-GE"/>
        </w:rPr>
        <w:t xml:space="preserve"> </w:t>
      </w:r>
      <w:r w:rsidR="00BD48DC" w:rsidRPr="00B13099">
        <w:rPr>
          <w:rFonts w:ascii="Sylfaen" w:hAnsi="Sylfaen"/>
          <w:color w:val="000000"/>
          <w:sz w:val="24"/>
          <w:szCs w:val="24"/>
          <w:shd w:val="clear" w:color="auto" w:fill="FFFFFF"/>
          <w:lang w:val="ka-GE"/>
        </w:rPr>
        <w:t>მიღების</w:t>
      </w:r>
      <w:r w:rsidR="00654E7E" w:rsidRPr="00B13099">
        <w:rPr>
          <w:rFonts w:ascii="Sylfaen" w:hAnsi="Sylfaen"/>
          <w:color w:val="000000"/>
          <w:sz w:val="24"/>
          <w:szCs w:val="24"/>
          <w:shd w:val="clear" w:color="auto" w:fill="FFFFFF"/>
          <w:lang w:val="ka-GE"/>
        </w:rPr>
        <w:t xml:space="preserve"> ან დისკრეციული უფლებამოსილების არასათანადოდ გამოყენებისათვის</w:t>
      </w:r>
      <w:r w:rsidR="00BD48DC" w:rsidRPr="00B13099">
        <w:rPr>
          <w:rFonts w:ascii="Sylfaen" w:hAnsi="Sylfaen"/>
          <w:color w:val="000000"/>
          <w:sz w:val="24"/>
          <w:szCs w:val="24"/>
          <w:shd w:val="clear" w:color="auto" w:fill="FFFFFF"/>
          <w:lang w:val="ka-GE"/>
        </w:rPr>
        <w:t xml:space="preserve"> ნოყიერი ნიადაგი</w:t>
      </w:r>
      <w:r w:rsidR="00B64B13" w:rsidRPr="00B13099">
        <w:rPr>
          <w:rFonts w:ascii="Sylfaen" w:hAnsi="Sylfaen"/>
          <w:color w:val="000000"/>
          <w:sz w:val="24"/>
          <w:szCs w:val="24"/>
          <w:shd w:val="clear" w:color="auto" w:fill="FFFFFF"/>
          <w:lang w:val="ka-GE"/>
        </w:rPr>
        <w:t xml:space="preserve">. მოსამართლის პროფესიულ კარიერასთან დაკავშირებული კანონმდებლობა, რომელსაც არ შესწევს ძალა, დააზღვიოს უფლებამოსილების ბოროტად ან შეცდომით გამოყენების რისკები, </w:t>
      </w:r>
      <w:r w:rsidR="003A7BCF" w:rsidRPr="00B13099">
        <w:rPr>
          <w:rFonts w:ascii="Sylfaen" w:hAnsi="Sylfaen"/>
          <w:color w:val="000000"/>
          <w:sz w:val="24"/>
          <w:szCs w:val="24"/>
          <w:shd w:val="clear" w:color="auto" w:fill="FFFFFF"/>
          <w:lang w:val="ka-GE"/>
        </w:rPr>
        <w:t>საფრთ</w:t>
      </w:r>
      <w:r w:rsidR="00B64B13" w:rsidRPr="00B13099">
        <w:rPr>
          <w:rFonts w:ascii="Sylfaen" w:hAnsi="Sylfaen"/>
          <w:color w:val="000000"/>
          <w:sz w:val="24"/>
          <w:szCs w:val="24"/>
          <w:shd w:val="clear" w:color="auto" w:fill="FFFFFF"/>
          <w:lang w:val="ka-GE"/>
        </w:rPr>
        <w:t xml:space="preserve">ხეს უქმნის </w:t>
      </w:r>
      <w:r w:rsidR="003A7BCF" w:rsidRPr="00B13099">
        <w:rPr>
          <w:rFonts w:ascii="Sylfaen" w:hAnsi="Sylfaen"/>
          <w:color w:val="000000"/>
          <w:sz w:val="24"/>
          <w:szCs w:val="24"/>
          <w:shd w:val="clear" w:color="auto" w:fill="FFFFFF"/>
          <w:lang w:val="ka-GE"/>
        </w:rPr>
        <w:t xml:space="preserve">არა </w:t>
      </w:r>
      <w:r w:rsidR="00485CD8" w:rsidRPr="00B13099">
        <w:rPr>
          <w:rFonts w:ascii="Sylfaen" w:hAnsi="Sylfaen"/>
          <w:color w:val="000000"/>
          <w:sz w:val="24"/>
          <w:szCs w:val="24"/>
          <w:shd w:val="clear" w:color="auto" w:fill="FFFFFF"/>
          <w:lang w:val="ka-GE"/>
        </w:rPr>
        <w:t>მარტო ინდივიდუალური</w:t>
      </w:r>
      <w:r w:rsidR="003A7BCF" w:rsidRPr="00B13099">
        <w:rPr>
          <w:rFonts w:ascii="Sylfaen" w:hAnsi="Sylfaen"/>
          <w:color w:val="000000"/>
          <w:sz w:val="24"/>
          <w:szCs w:val="24"/>
          <w:shd w:val="clear" w:color="auto" w:fill="FFFFFF"/>
          <w:lang w:val="ka-GE"/>
        </w:rPr>
        <w:t xml:space="preserve"> მოსამართლის დამოუკიდებლობას</w:t>
      </w:r>
      <w:r w:rsidR="007A42FE" w:rsidRPr="00B13099">
        <w:rPr>
          <w:rFonts w:ascii="Sylfaen" w:hAnsi="Sylfaen"/>
          <w:color w:val="000000"/>
          <w:sz w:val="24"/>
          <w:szCs w:val="24"/>
          <w:shd w:val="clear" w:color="auto" w:fill="FFFFFF"/>
          <w:lang w:val="ka-GE"/>
        </w:rPr>
        <w:t xml:space="preserve">, </w:t>
      </w:r>
      <w:r w:rsidR="003A7BCF" w:rsidRPr="00B13099">
        <w:rPr>
          <w:rFonts w:ascii="Sylfaen" w:hAnsi="Sylfaen"/>
          <w:color w:val="000000"/>
          <w:sz w:val="24"/>
          <w:szCs w:val="24"/>
          <w:shd w:val="clear" w:color="auto" w:fill="FFFFFF"/>
          <w:lang w:val="ka-GE"/>
        </w:rPr>
        <w:t xml:space="preserve">არამედ </w:t>
      </w:r>
      <w:r w:rsidR="00B64B13" w:rsidRPr="00B13099">
        <w:rPr>
          <w:rFonts w:ascii="Sylfaen" w:hAnsi="Sylfaen"/>
          <w:color w:val="000000"/>
          <w:sz w:val="24"/>
          <w:szCs w:val="24"/>
          <w:shd w:val="clear" w:color="auto" w:fill="FFFFFF"/>
          <w:lang w:val="ka-GE"/>
        </w:rPr>
        <w:t xml:space="preserve">საზოგადოებაში აჩენს გონივრულ ეჭვს, </w:t>
      </w:r>
      <w:r w:rsidR="00B64B13" w:rsidRPr="00B13099">
        <w:rPr>
          <w:rFonts w:ascii="Sylfaen" w:hAnsi="Sylfaen"/>
          <w:sz w:val="24"/>
          <w:szCs w:val="24"/>
          <w:lang w:val="ka-GE"/>
        </w:rPr>
        <w:t>მოსამართლეების ხელოვნური გადაადგილებისა და კონკრეტულ საქმეზე კონკრეტული ტიპის გადაწყვეტილების მი</w:t>
      </w:r>
      <w:r w:rsidR="0011462F" w:rsidRPr="00B13099">
        <w:rPr>
          <w:rFonts w:ascii="Sylfaen" w:hAnsi="Sylfaen"/>
          <w:sz w:val="24"/>
          <w:szCs w:val="24"/>
          <w:lang w:val="ka-GE"/>
        </w:rPr>
        <w:t>ღების მიმართ</w:t>
      </w:r>
      <w:r w:rsidR="00485CD8" w:rsidRPr="00B13099">
        <w:rPr>
          <w:rFonts w:ascii="Sylfaen" w:hAnsi="Sylfaen"/>
          <w:sz w:val="24"/>
          <w:szCs w:val="24"/>
          <w:lang w:val="ka-GE"/>
        </w:rPr>
        <w:t xml:space="preserve"> </w:t>
      </w:r>
      <w:r w:rsidR="00B64B13" w:rsidRPr="00B13099">
        <w:rPr>
          <w:rFonts w:ascii="Sylfaen" w:hAnsi="Sylfaen"/>
          <w:sz w:val="24"/>
          <w:szCs w:val="24"/>
          <w:lang w:val="ka-GE"/>
        </w:rPr>
        <w:t>არამართლზომიერი ინტერესების</w:t>
      </w:r>
      <w:r w:rsidR="00DF4A5C" w:rsidRPr="00B13099">
        <w:rPr>
          <w:rFonts w:ascii="Sylfaen" w:hAnsi="Sylfaen"/>
          <w:sz w:val="24"/>
          <w:szCs w:val="24"/>
          <w:lang w:val="ka-GE"/>
        </w:rPr>
        <w:t xml:space="preserve"> არსებობის</w:t>
      </w:r>
      <w:r w:rsidR="00B64B13" w:rsidRPr="00B13099">
        <w:rPr>
          <w:rFonts w:ascii="Sylfaen" w:hAnsi="Sylfaen"/>
          <w:sz w:val="24"/>
          <w:szCs w:val="24"/>
          <w:lang w:val="ka-GE"/>
        </w:rPr>
        <w:t xml:space="preserve"> თაობაზე. </w:t>
      </w:r>
      <w:r w:rsidR="00B64B13" w:rsidRPr="00B13099">
        <w:rPr>
          <w:rFonts w:ascii="Sylfaen" w:hAnsi="Sylfaen"/>
          <w:color w:val="000000"/>
          <w:sz w:val="24"/>
          <w:szCs w:val="24"/>
          <w:shd w:val="clear" w:color="auto" w:fill="FFFFFF"/>
          <w:lang w:val="ka-GE"/>
        </w:rPr>
        <w:t xml:space="preserve">აღნიშნული კი </w:t>
      </w:r>
      <w:r w:rsidR="003A7BCF" w:rsidRPr="00B13099">
        <w:rPr>
          <w:rFonts w:ascii="Sylfaen" w:hAnsi="Sylfaen"/>
          <w:color w:val="000000"/>
          <w:sz w:val="24"/>
          <w:szCs w:val="24"/>
          <w:shd w:val="clear" w:color="auto" w:fill="FFFFFF"/>
          <w:lang w:val="ka-GE"/>
        </w:rPr>
        <w:t>საფუძველს აცლის</w:t>
      </w:r>
      <w:r w:rsidR="00F17D69" w:rsidRPr="00B13099">
        <w:rPr>
          <w:rFonts w:ascii="Sylfaen" w:hAnsi="Sylfaen"/>
          <w:color w:val="000000"/>
          <w:sz w:val="24"/>
          <w:szCs w:val="24"/>
          <w:shd w:val="clear" w:color="auto" w:fill="FFFFFF"/>
          <w:lang w:val="ka-GE"/>
        </w:rPr>
        <w:t xml:space="preserve"> სასამართლოს ავტორიტეტს,</w:t>
      </w:r>
      <w:r w:rsidR="003A7BCF" w:rsidRPr="00B13099">
        <w:rPr>
          <w:rFonts w:ascii="Sylfaen" w:hAnsi="Sylfaen"/>
          <w:color w:val="000000"/>
          <w:sz w:val="24"/>
          <w:szCs w:val="24"/>
          <w:shd w:val="clear" w:color="auto" w:fill="FFFFFF"/>
          <w:lang w:val="ka-GE"/>
        </w:rPr>
        <w:t xml:space="preserve"> საზოგადოების</w:t>
      </w:r>
      <w:r w:rsidR="008C582B" w:rsidRPr="00B13099">
        <w:rPr>
          <w:rFonts w:ascii="Sylfaen" w:hAnsi="Sylfaen"/>
          <w:color w:val="000000"/>
          <w:sz w:val="24"/>
          <w:szCs w:val="24"/>
          <w:shd w:val="clear" w:color="auto" w:fill="FFFFFF"/>
          <w:lang w:val="ka-GE"/>
        </w:rPr>
        <w:t xml:space="preserve"> ნდობას</w:t>
      </w:r>
      <w:r w:rsidR="003A7BCF" w:rsidRPr="00B13099">
        <w:rPr>
          <w:rFonts w:ascii="Sylfaen" w:hAnsi="Sylfaen"/>
          <w:color w:val="000000"/>
          <w:sz w:val="24"/>
          <w:szCs w:val="24"/>
          <w:shd w:val="clear" w:color="auto" w:fill="FFFFFF"/>
          <w:lang w:val="ka-GE"/>
        </w:rPr>
        <w:t xml:space="preserve"> </w:t>
      </w:r>
      <w:r w:rsidR="008C582B" w:rsidRPr="00B13099">
        <w:rPr>
          <w:rFonts w:ascii="Sylfaen" w:hAnsi="Sylfaen"/>
          <w:color w:val="000000"/>
          <w:sz w:val="24"/>
          <w:szCs w:val="24"/>
          <w:shd w:val="clear" w:color="auto" w:fill="FFFFFF"/>
          <w:lang w:val="ka-GE"/>
        </w:rPr>
        <w:t xml:space="preserve">სასამართლო სისტემისადმი, რაც სასიცოცხლოდ </w:t>
      </w:r>
      <w:r w:rsidR="00A95B37" w:rsidRPr="00B13099">
        <w:rPr>
          <w:rFonts w:ascii="Sylfaen" w:hAnsi="Sylfaen"/>
          <w:color w:val="000000"/>
          <w:sz w:val="24"/>
          <w:szCs w:val="24"/>
          <w:shd w:val="clear" w:color="auto" w:fill="FFFFFF"/>
          <w:lang w:val="ka-GE"/>
        </w:rPr>
        <w:t>აუცილებელია</w:t>
      </w:r>
      <w:r w:rsidR="008C582B" w:rsidRPr="00B13099">
        <w:rPr>
          <w:rFonts w:ascii="Sylfaen" w:hAnsi="Sylfaen"/>
          <w:color w:val="000000"/>
          <w:sz w:val="24"/>
          <w:szCs w:val="24"/>
          <w:shd w:val="clear" w:color="auto" w:fill="FFFFFF"/>
          <w:lang w:val="ka-GE"/>
        </w:rPr>
        <w:t xml:space="preserve"> ამ უკანასკნელის მხრიდან </w:t>
      </w:r>
      <w:r w:rsidR="004C1155" w:rsidRPr="00B13099">
        <w:rPr>
          <w:rFonts w:ascii="Sylfaen" w:hAnsi="Sylfaen"/>
          <w:color w:val="000000"/>
          <w:sz w:val="24"/>
          <w:szCs w:val="24"/>
          <w:shd w:val="clear" w:color="auto" w:fill="FFFFFF"/>
          <w:lang w:val="ka-GE"/>
        </w:rPr>
        <w:t>მის კომპეტენციას მიკუთვნებული საკითხების განხილვისა და მნიშვნელოვანი გადაწყვეტილებების ლეგიტიმურად მიღებისათვის</w:t>
      </w:r>
      <w:r w:rsidR="005B361F" w:rsidRPr="00B13099">
        <w:rPr>
          <w:rFonts w:ascii="Sylfaen" w:hAnsi="Sylfaen"/>
          <w:color w:val="000000"/>
          <w:sz w:val="24"/>
          <w:szCs w:val="24"/>
          <w:shd w:val="clear" w:color="auto" w:fill="FFFFFF"/>
          <w:lang w:val="ka-GE"/>
        </w:rPr>
        <w:t>.</w:t>
      </w:r>
      <w:r w:rsidR="00F17D69" w:rsidRPr="00B13099">
        <w:rPr>
          <w:rFonts w:ascii="Sylfaen" w:hAnsi="Sylfaen"/>
          <w:color w:val="000000"/>
          <w:sz w:val="24"/>
          <w:szCs w:val="24"/>
          <w:shd w:val="clear" w:color="auto" w:fill="FFFFFF"/>
          <w:lang w:val="ka-GE"/>
        </w:rPr>
        <w:t xml:space="preserve"> </w:t>
      </w:r>
    </w:p>
    <w:p w14:paraId="78BAE171" w14:textId="561172DF" w:rsidR="008A615E" w:rsidRPr="00B13099" w:rsidRDefault="00DB7511" w:rsidP="003B33D4">
      <w:pPr>
        <w:pStyle w:val="ListParagraph"/>
        <w:numPr>
          <w:ilvl w:val="0"/>
          <w:numId w:val="1"/>
        </w:numPr>
        <w:spacing w:after="100" w:afterAutospacing="1" w:line="276" w:lineRule="auto"/>
        <w:ind w:left="0" w:firstLine="284"/>
        <w:jc w:val="both"/>
        <w:rPr>
          <w:rFonts w:ascii="Sylfaen" w:hAnsi="Sylfaen"/>
          <w:sz w:val="24"/>
          <w:szCs w:val="24"/>
          <w:lang w:val="ka-GE"/>
        </w:rPr>
      </w:pPr>
      <w:r w:rsidRPr="00B13099">
        <w:rPr>
          <w:rFonts w:ascii="Sylfaen" w:hAnsi="Sylfaen"/>
          <w:color w:val="000000"/>
          <w:sz w:val="24"/>
          <w:szCs w:val="24"/>
          <w:shd w:val="clear" w:color="auto" w:fill="FFFFFF"/>
          <w:lang w:val="ka-GE"/>
        </w:rPr>
        <w:t>მოსამართლის კარიერასთან დაკავშირებულ გადაწყვეტილებათა რიცხვს</w:t>
      </w:r>
      <w:r w:rsidR="00FB75C8" w:rsidRPr="00B13099">
        <w:rPr>
          <w:rFonts w:ascii="Sylfaen" w:hAnsi="Sylfaen"/>
          <w:color w:val="000000"/>
          <w:sz w:val="24"/>
          <w:szCs w:val="24"/>
          <w:shd w:val="clear" w:color="auto" w:fill="FFFFFF"/>
          <w:lang w:val="ka-GE"/>
        </w:rPr>
        <w:t>, მათ შორის,</w:t>
      </w:r>
      <w:r w:rsidRPr="00B13099">
        <w:rPr>
          <w:rFonts w:ascii="Sylfaen" w:hAnsi="Sylfaen"/>
          <w:color w:val="000000"/>
          <w:sz w:val="24"/>
          <w:szCs w:val="24"/>
          <w:shd w:val="clear" w:color="auto" w:fill="FFFFFF"/>
          <w:lang w:val="ka-GE"/>
        </w:rPr>
        <w:t xml:space="preserve"> თანხმობის გარეშე მოსამართლის სხვა სასამართლოში მივლინების ინსტიტუტი </w:t>
      </w:r>
      <w:r w:rsidR="00BE437F" w:rsidRPr="00B13099">
        <w:rPr>
          <w:rFonts w:ascii="Sylfaen" w:hAnsi="Sylfaen"/>
          <w:color w:val="000000"/>
          <w:sz w:val="24"/>
          <w:szCs w:val="24"/>
          <w:shd w:val="clear" w:color="auto" w:fill="FFFFFF"/>
          <w:lang w:val="ka-GE"/>
        </w:rPr>
        <w:t>განეკუთვნება. მართალია,</w:t>
      </w:r>
      <w:r w:rsidRPr="00B13099">
        <w:rPr>
          <w:rFonts w:ascii="Sylfaen" w:hAnsi="Sylfaen"/>
          <w:color w:val="000000"/>
          <w:sz w:val="24"/>
          <w:szCs w:val="24"/>
          <w:shd w:val="clear" w:color="auto" w:fill="FFFFFF"/>
          <w:lang w:val="ka-GE"/>
        </w:rPr>
        <w:t xml:space="preserve"> აღნიშნული მექანიზმი</w:t>
      </w:r>
      <w:r w:rsidR="00BE437F" w:rsidRPr="00B13099">
        <w:rPr>
          <w:rFonts w:ascii="Sylfaen" w:hAnsi="Sylfaen"/>
          <w:color w:val="000000"/>
          <w:sz w:val="24"/>
          <w:szCs w:val="24"/>
          <w:shd w:val="clear" w:color="auto" w:fill="FFFFFF"/>
          <w:lang w:val="ka-GE"/>
        </w:rPr>
        <w:t xml:space="preserve">ს გამოყენება </w:t>
      </w:r>
      <w:r w:rsidR="00244D17" w:rsidRPr="00B13099">
        <w:rPr>
          <w:rFonts w:ascii="Sylfaen" w:hAnsi="Sylfaen"/>
          <w:color w:val="000000"/>
          <w:sz w:val="24"/>
          <w:szCs w:val="24"/>
          <w:shd w:val="clear" w:color="auto" w:fill="FFFFFF"/>
          <w:lang w:val="ka-GE"/>
        </w:rPr>
        <w:t>შესაძლოა</w:t>
      </w:r>
      <w:r w:rsidR="00BE437F" w:rsidRPr="00B13099">
        <w:rPr>
          <w:rFonts w:ascii="Sylfaen" w:hAnsi="Sylfaen"/>
          <w:color w:val="000000"/>
          <w:sz w:val="24"/>
          <w:szCs w:val="24"/>
          <w:shd w:val="clear" w:color="auto" w:fill="FFFFFF"/>
          <w:lang w:val="ka-GE"/>
        </w:rPr>
        <w:t>,</w:t>
      </w:r>
      <w:r w:rsidR="00244D17" w:rsidRPr="00B13099">
        <w:rPr>
          <w:rFonts w:ascii="Sylfaen" w:hAnsi="Sylfaen"/>
          <w:color w:val="000000"/>
          <w:sz w:val="24"/>
          <w:szCs w:val="24"/>
          <w:shd w:val="clear" w:color="auto" w:fill="FFFFFF"/>
          <w:lang w:val="ka-GE"/>
        </w:rPr>
        <w:t xml:space="preserve"> </w:t>
      </w:r>
      <w:r w:rsidR="00BE437F" w:rsidRPr="00B13099">
        <w:rPr>
          <w:rFonts w:ascii="Sylfaen" w:hAnsi="Sylfaen"/>
          <w:color w:val="000000"/>
          <w:sz w:val="24"/>
          <w:szCs w:val="24"/>
          <w:shd w:val="clear" w:color="auto" w:fill="FFFFFF"/>
          <w:lang w:val="ka-GE"/>
        </w:rPr>
        <w:t>ეფუძნებოდეს</w:t>
      </w:r>
      <w:r w:rsidR="00244D17" w:rsidRPr="00B13099">
        <w:rPr>
          <w:rFonts w:ascii="Sylfaen" w:hAnsi="Sylfaen"/>
          <w:color w:val="000000"/>
          <w:sz w:val="24"/>
          <w:szCs w:val="24"/>
          <w:shd w:val="clear" w:color="auto" w:fill="FFFFFF"/>
          <w:lang w:val="ka-GE"/>
        </w:rPr>
        <w:t xml:space="preserve"> სამართლიან და ლეგიტიმურ</w:t>
      </w:r>
      <w:r w:rsidR="00BE437F" w:rsidRPr="00B13099">
        <w:rPr>
          <w:rFonts w:ascii="Sylfaen" w:hAnsi="Sylfaen"/>
          <w:color w:val="000000"/>
          <w:sz w:val="24"/>
          <w:szCs w:val="24"/>
          <w:shd w:val="clear" w:color="auto" w:fill="FFFFFF"/>
          <w:lang w:val="ka-GE"/>
        </w:rPr>
        <w:t xml:space="preserve"> საჭიროებას, თუმცა, იმავდროულად, </w:t>
      </w:r>
      <w:r w:rsidR="00C641CF" w:rsidRPr="00B13099">
        <w:rPr>
          <w:rFonts w:ascii="Sylfaen" w:hAnsi="Sylfaen"/>
          <w:color w:val="000000"/>
          <w:sz w:val="24"/>
          <w:szCs w:val="24"/>
          <w:shd w:val="clear" w:color="auto" w:fill="FFFFFF"/>
          <w:lang w:val="ka-GE"/>
        </w:rPr>
        <w:t xml:space="preserve">ერთ-ერთ ყველაზე </w:t>
      </w:r>
      <w:proofErr w:type="spellStart"/>
      <w:r w:rsidR="00C641CF" w:rsidRPr="00B13099">
        <w:rPr>
          <w:rFonts w:ascii="Sylfaen" w:hAnsi="Sylfaen"/>
          <w:color w:val="000000"/>
          <w:sz w:val="24"/>
          <w:szCs w:val="24"/>
          <w:shd w:val="clear" w:color="auto" w:fill="FFFFFF"/>
          <w:lang w:val="ka-GE"/>
        </w:rPr>
        <w:t>კონტრავერსიულ</w:t>
      </w:r>
      <w:proofErr w:type="spellEnd"/>
      <w:r w:rsidR="00C641CF" w:rsidRPr="00B13099">
        <w:rPr>
          <w:rFonts w:ascii="Sylfaen" w:hAnsi="Sylfaen"/>
          <w:color w:val="000000"/>
          <w:sz w:val="24"/>
          <w:szCs w:val="24"/>
          <w:shd w:val="clear" w:color="auto" w:fill="FFFFFF"/>
          <w:lang w:val="ka-GE"/>
        </w:rPr>
        <w:t xml:space="preserve"> და პრობლემურ საკითხად მიიჩნევა, მოსამართლის დამოუკიდებლობის</w:t>
      </w:r>
      <w:r w:rsidR="00C060FC" w:rsidRPr="00B13099">
        <w:rPr>
          <w:rFonts w:ascii="Sylfaen" w:hAnsi="Sylfaen"/>
          <w:color w:val="000000"/>
          <w:sz w:val="24"/>
          <w:szCs w:val="24"/>
          <w:shd w:val="clear" w:color="auto" w:fill="FFFFFF"/>
          <w:lang w:val="ka-GE"/>
        </w:rPr>
        <w:t xml:space="preserve">ა </w:t>
      </w:r>
      <w:r w:rsidR="00244D17" w:rsidRPr="00B13099">
        <w:rPr>
          <w:rFonts w:ascii="Sylfaen" w:hAnsi="Sylfaen"/>
          <w:color w:val="000000"/>
          <w:sz w:val="24"/>
          <w:szCs w:val="24"/>
          <w:shd w:val="clear" w:color="auto" w:fill="FFFFFF"/>
          <w:lang w:val="ka-GE"/>
        </w:rPr>
        <w:t>თუ სამოსამართლო</w:t>
      </w:r>
      <w:r w:rsidR="00C641CF" w:rsidRPr="00B13099">
        <w:rPr>
          <w:rFonts w:ascii="Sylfaen" w:hAnsi="Sylfaen"/>
          <w:color w:val="000000"/>
          <w:sz w:val="24"/>
          <w:szCs w:val="24"/>
          <w:shd w:val="clear" w:color="auto" w:fill="FFFFFF"/>
          <w:lang w:val="ka-GE"/>
        </w:rPr>
        <w:t xml:space="preserve"> </w:t>
      </w:r>
      <w:r w:rsidR="000D6989" w:rsidRPr="00B13099">
        <w:rPr>
          <w:rFonts w:ascii="Sylfaen" w:hAnsi="Sylfaen"/>
          <w:color w:val="000000"/>
          <w:sz w:val="24"/>
          <w:szCs w:val="24"/>
          <w:shd w:val="clear" w:color="auto" w:fill="FFFFFF"/>
          <w:lang w:val="ka-GE"/>
        </w:rPr>
        <w:t>საქმიანობის შეუფერხებლად განხორციელებისათვის</w:t>
      </w:r>
      <w:r w:rsidR="00244D17" w:rsidRPr="00B13099">
        <w:rPr>
          <w:rFonts w:ascii="Sylfaen" w:hAnsi="Sylfaen"/>
          <w:color w:val="000000"/>
          <w:sz w:val="24"/>
          <w:szCs w:val="24"/>
          <w:shd w:val="clear" w:color="auto" w:fill="FFFFFF"/>
          <w:lang w:val="ka-GE"/>
        </w:rPr>
        <w:t xml:space="preserve"> თანმდევი</w:t>
      </w:r>
      <w:r w:rsidR="00116854" w:rsidRPr="00B13099">
        <w:rPr>
          <w:rFonts w:ascii="Sylfaen" w:hAnsi="Sylfaen"/>
          <w:color w:val="000000"/>
          <w:sz w:val="24"/>
          <w:szCs w:val="24"/>
          <w:shd w:val="clear" w:color="auto" w:fill="FFFFFF"/>
          <w:lang w:val="ka-GE"/>
        </w:rPr>
        <w:t xml:space="preserve">, </w:t>
      </w:r>
      <w:r w:rsidR="00244D17" w:rsidRPr="00B13099">
        <w:rPr>
          <w:rFonts w:ascii="Sylfaen" w:hAnsi="Sylfaen"/>
          <w:color w:val="000000"/>
          <w:sz w:val="24"/>
          <w:szCs w:val="24"/>
          <w:shd w:val="clear" w:color="auto" w:fill="FFFFFF"/>
          <w:lang w:val="ka-GE"/>
        </w:rPr>
        <w:t>იმანენტური რისკ</w:t>
      </w:r>
      <w:r w:rsidR="00116854" w:rsidRPr="00B13099">
        <w:rPr>
          <w:rFonts w:ascii="Sylfaen" w:hAnsi="Sylfaen"/>
          <w:color w:val="000000"/>
          <w:sz w:val="24"/>
          <w:szCs w:val="24"/>
          <w:shd w:val="clear" w:color="auto" w:fill="FFFFFF"/>
          <w:lang w:val="ka-GE"/>
        </w:rPr>
        <w:t>ებ</w:t>
      </w:r>
      <w:r w:rsidR="00244D17" w:rsidRPr="00B13099">
        <w:rPr>
          <w:rFonts w:ascii="Sylfaen" w:hAnsi="Sylfaen"/>
          <w:color w:val="000000"/>
          <w:sz w:val="24"/>
          <w:szCs w:val="24"/>
          <w:shd w:val="clear" w:color="auto" w:fill="FFFFFF"/>
          <w:lang w:val="ka-GE"/>
        </w:rPr>
        <w:t xml:space="preserve">ის გათვალისწინებით. </w:t>
      </w:r>
      <w:r w:rsidR="007E3170" w:rsidRPr="00B13099">
        <w:rPr>
          <w:rFonts w:ascii="Sylfaen" w:hAnsi="Sylfaen"/>
          <w:color w:val="000000"/>
          <w:sz w:val="24"/>
          <w:szCs w:val="24"/>
          <w:shd w:val="clear" w:color="auto" w:fill="FFFFFF"/>
          <w:lang w:val="ka-GE"/>
        </w:rPr>
        <w:t>თანხმობის გარეშე მოსამართლის სხვა სასამართლოში მივლინების ინსტიტუტი შესაძლოა, გახდეს მოსამართლეზე ზეწოლის</w:t>
      </w:r>
      <w:r w:rsidR="001D7D6D" w:rsidRPr="00B13099">
        <w:rPr>
          <w:rFonts w:ascii="Sylfaen" w:hAnsi="Sylfaen"/>
          <w:color w:val="000000"/>
          <w:sz w:val="24"/>
          <w:szCs w:val="24"/>
          <w:shd w:val="clear" w:color="auto" w:fill="FFFFFF"/>
          <w:lang w:val="ka-GE"/>
        </w:rPr>
        <w:t xml:space="preserve">, </w:t>
      </w:r>
      <w:r w:rsidR="007E3170" w:rsidRPr="00B13099">
        <w:rPr>
          <w:rFonts w:ascii="Sylfaen" w:hAnsi="Sylfaen"/>
          <w:color w:val="000000"/>
          <w:sz w:val="24"/>
          <w:szCs w:val="24"/>
          <w:shd w:val="clear" w:color="auto" w:fill="FFFFFF"/>
          <w:lang w:val="ka-GE"/>
        </w:rPr>
        <w:t>პოლიტიკური მანიპულაციის</w:t>
      </w:r>
      <w:r w:rsidR="001D7D6D" w:rsidRPr="00B13099">
        <w:rPr>
          <w:rFonts w:ascii="Sylfaen" w:hAnsi="Sylfaen"/>
          <w:color w:val="000000"/>
          <w:sz w:val="24"/>
          <w:szCs w:val="24"/>
          <w:shd w:val="clear" w:color="auto" w:fill="FFFFFF"/>
          <w:lang w:val="ka-GE"/>
        </w:rPr>
        <w:t xml:space="preserve"> ან მართლმსაჯულების კონტროლის</w:t>
      </w:r>
      <w:r w:rsidR="006B1ABF" w:rsidRPr="00B13099">
        <w:rPr>
          <w:rFonts w:ascii="Sylfaen" w:hAnsi="Sylfaen"/>
          <w:color w:val="000000"/>
          <w:sz w:val="24"/>
          <w:szCs w:val="24"/>
          <w:shd w:val="clear" w:color="auto" w:fill="FFFFFF"/>
          <w:lang w:val="ka-GE"/>
        </w:rPr>
        <w:t xml:space="preserve"> მძლავრი</w:t>
      </w:r>
      <w:r w:rsidR="007E3170" w:rsidRPr="00B13099">
        <w:rPr>
          <w:rFonts w:ascii="Sylfaen" w:hAnsi="Sylfaen"/>
          <w:color w:val="000000"/>
          <w:sz w:val="24"/>
          <w:szCs w:val="24"/>
          <w:shd w:val="clear" w:color="auto" w:fill="FFFFFF"/>
          <w:lang w:val="ka-GE"/>
        </w:rPr>
        <w:t xml:space="preserve"> ინსტრუმენტი, არასასურველი მოსამართლის დასჯის, საქმის განხილვისგან ჩამოშორების ან მის განხილვაში </w:t>
      </w:r>
      <w:r w:rsidR="007E3170" w:rsidRPr="00B13099">
        <w:rPr>
          <w:rFonts w:ascii="Sylfaen" w:hAnsi="Sylfaen"/>
          <w:color w:val="000000"/>
          <w:sz w:val="24"/>
          <w:szCs w:val="24"/>
          <w:shd w:val="clear" w:color="auto" w:fill="FFFFFF"/>
          <w:lang w:val="ka-GE"/>
        </w:rPr>
        <w:lastRenderedPageBreak/>
        <w:t>არსებულ</w:t>
      </w:r>
      <w:r w:rsidR="00556E32" w:rsidRPr="00B13099">
        <w:rPr>
          <w:rFonts w:ascii="Sylfaen" w:hAnsi="Sylfaen"/>
          <w:color w:val="000000"/>
          <w:sz w:val="24"/>
          <w:szCs w:val="24"/>
          <w:shd w:val="clear" w:color="auto" w:fill="FFFFFF"/>
          <w:lang w:val="ka-GE"/>
        </w:rPr>
        <w:t>ი</w:t>
      </w:r>
      <w:r w:rsidR="007E3170" w:rsidRPr="00B13099">
        <w:rPr>
          <w:rFonts w:ascii="Sylfaen" w:hAnsi="Sylfaen"/>
          <w:color w:val="000000"/>
          <w:sz w:val="24"/>
          <w:szCs w:val="24"/>
          <w:shd w:val="clear" w:color="auto" w:fill="FFFFFF"/>
          <w:lang w:val="ka-GE"/>
        </w:rPr>
        <w:t xml:space="preserve"> კონკრეტული საქმის </w:t>
      </w:r>
      <w:r w:rsidR="00556E32" w:rsidRPr="00B13099">
        <w:rPr>
          <w:rFonts w:ascii="Sylfaen" w:hAnsi="Sylfaen"/>
          <w:color w:val="000000"/>
          <w:sz w:val="24"/>
          <w:szCs w:val="24"/>
          <w:shd w:val="clear" w:color="auto" w:fill="FFFFFF"/>
          <w:lang w:val="ka-GE"/>
        </w:rPr>
        <w:t>შედეგზე</w:t>
      </w:r>
      <w:r w:rsidR="007E3170" w:rsidRPr="00B13099">
        <w:rPr>
          <w:rFonts w:ascii="Sylfaen" w:hAnsi="Sylfaen"/>
          <w:color w:val="000000"/>
          <w:sz w:val="24"/>
          <w:szCs w:val="24"/>
          <w:shd w:val="clear" w:color="auto" w:fill="FFFFFF"/>
          <w:lang w:val="ka-GE"/>
        </w:rPr>
        <w:t xml:space="preserve"> ზეგავლენის მოხდენის მიზნით</w:t>
      </w:r>
      <w:r w:rsidR="00556E32" w:rsidRPr="00B13099">
        <w:rPr>
          <w:rFonts w:ascii="Sylfaen" w:hAnsi="Sylfaen"/>
          <w:color w:val="000000"/>
          <w:sz w:val="24"/>
          <w:szCs w:val="24"/>
          <w:shd w:val="clear" w:color="auto" w:fill="FFFFFF"/>
          <w:lang w:val="ka-GE"/>
        </w:rPr>
        <w:t xml:space="preserve">. </w:t>
      </w:r>
      <w:r w:rsidR="000156F0" w:rsidRPr="00B13099">
        <w:rPr>
          <w:rFonts w:ascii="Sylfaen" w:hAnsi="Sylfaen"/>
          <w:color w:val="000000"/>
          <w:sz w:val="24"/>
          <w:szCs w:val="24"/>
          <w:shd w:val="clear" w:color="auto" w:fill="FFFFFF"/>
          <w:lang w:val="ka-GE"/>
        </w:rPr>
        <w:t>ბუნებრივია,</w:t>
      </w:r>
      <w:r w:rsidR="0071193A" w:rsidRPr="00B13099">
        <w:rPr>
          <w:rFonts w:ascii="Sylfaen" w:hAnsi="Sylfaen"/>
          <w:color w:val="000000"/>
          <w:sz w:val="24"/>
          <w:szCs w:val="24"/>
          <w:shd w:val="clear" w:color="auto" w:fill="FFFFFF"/>
          <w:lang w:val="ka-GE"/>
        </w:rPr>
        <w:t xml:space="preserve"> </w:t>
      </w:r>
      <w:r w:rsidR="00556E32" w:rsidRPr="00B13099">
        <w:rPr>
          <w:rFonts w:ascii="Sylfaen" w:hAnsi="Sylfaen"/>
          <w:color w:val="000000"/>
          <w:sz w:val="24"/>
          <w:szCs w:val="24"/>
          <w:shd w:val="clear" w:color="auto" w:fill="FFFFFF"/>
          <w:lang w:val="ka-GE"/>
        </w:rPr>
        <w:t>ხსენებული მექანიზმის გამოყენება</w:t>
      </w:r>
      <w:r w:rsidR="0071193A" w:rsidRPr="00B13099">
        <w:rPr>
          <w:rFonts w:ascii="Sylfaen" w:hAnsi="Sylfaen"/>
          <w:color w:val="000000"/>
          <w:sz w:val="24"/>
          <w:szCs w:val="24"/>
          <w:shd w:val="clear" w:color="auto" w:fill="FFFFFF"/>
          <w:lang w:val="ka-GE"/>
        </w:rPr>
        <w:t xml:space="preserve"> </w:t>
      </w:r>
      <w:r w:rsidR="000156F0" w:rsidRPr="00B13099">
        <w:rPr>
          <w:rFonts w:ascii="Sylfaen" w:hAnsi="Sylfaen"/>
          <w:color w:val="000000"/>
          <w:sz w:val="24"/>
          <w:szCs w:val="24"/>
          <w:shd w:val="clear" w:color="auto" w:fill="FFFFFF"/>
          <w:lang w:val="ka-GE"/>
        </w:rPr>
        <w:t>ჯერ კიდევ</w:t>
      </w:r>
      <w:r w:rsidR="0071193A" w:rsidRPr="00B13099">
        <w:rPr>
          <w:rFonts w:ascii="Sylfaen" w:hAnsi="Sylfaen"/>
          <w:color w:val="000000"/>
          <w:sz w:val="24"/>
          <w:szCs w:val="24"/>
          <w:shd w:val="clear" w:color="auto" w:fill="FFFFFF"/>
          <w:lang w:val="ka-GE"/>
        </w:rPr>
        <w:t xml:space="preserve"> არ ნიშნავს მართლმსაჯულების სისტემისგან მოსამართლის სრულ </w:t>
      </w:r>
      <w:proofErr w:type="spellStart"/>
      <w:r w:rsidR="000156F0" w:rsidRPr="00B13099">
        <w:rPr>
          <w:rFonts w:ascii="Sylfaen" w:hAnsi="Sylfaen"/>
          <w:color w:val="000000"/>
          <w:sz w:val="24"/>
          <w:szCs w:val="24"/>
          <w:shd w:val="clear" w:color="auto" w:fill="FFFFFF"/>
          <w:lang w:val="ka-GE"/>
        </w:rPr>
        <w:t>დისტანცირებას</w:t>
      </w:r>
      <w:proofErr w:type="spellEnd"/>
      <w:r w:rsidR="000156F0" w:rsidRPr="00B13099">
        <w:rPr>
          <w:rFonts w:ascii="Sylfaen" w:hAnsi="Sylfaen"/>
          <w:color w:val="000000"/>
          <w:sz w:val="24"/>
          <w:szCs w:val="24"/>
          <w:shd w:val="clear" w:color="auto" w:fill="FFFFFF"/>
          <w:lang w:val="ka-GE"/>
        </w:rPr>
        <w:t>, მაგრამ</w:t>
      </w:r>
      <w:r w:rsidR="00D53CBE" w:rsidRPr="00B13099">
        <w:rPr>
          <w:rFonts w:ascii="Sylfaen" w:hAnsi="Sylfaen"/>
          <w:color w:val="000000"/>
          <w:sz w:val="24"/>
          <w:szCs w:val="24"/>
          <w:shd w:val="clear" w:color="auto" w:fill="FFFFFF"/>
          <w:lang w:val="ka-GE"/>
        </w:rPr>
        <w:t xml:space="preserve"> </w:t>
      </w:r>
      <w:r w:rsidR="00556E32" w:rsidRPr="00B13099">
        <w:rPr>
          <w:rFonts w:ascii="Sylfaen" w:hAnsi="Sylfaen"/>
          <w:color w:val="000000"/>
          <w:sz w:val="24"/>
          <w:szCs w:val="24"/>
          <w:shd w:val="clear" w:color="auto" w:fill="FFFFFF"/>
          <w:lang w:val="ka-GE"/>
        </w:rPr>
        <w:t xml:space="preserve">იგი </w:t>
      </w:r>
      <w:r w:rsidR="000A2F8C" w:rsidRPr="00B13099">
        <w:rPr>
          <w:rFonts w:ascii="Sylfaen" w:hAnsi="Sylfaen"/>
          <w:color w:val="000000"/>
          <w:sz w:val="24"/>
          <w:szCs w:val="24"/>
          <w:shd w:val="clear" w:color="auto" w:fill="FFFFFF"/>
          <w:lang w:val="ka-GE"/>
        </w:rPr>
        <w:t>შესაძლებელ</w:t>
      </w:r>
      <w:r w:rsidR="00556E32" w:rsidRPr="00B13099">
        <w:rPr>
          <w:rFonts w:ascii="Sylfaen" w:hAnsi="Sylfaen"/>
          <w:color w:val="000000"/>
          <w:sz w:val="24"/>
          <w:szCs w:val="24"/>
          <w:shd w:val="clear" w:color="auto" w:fill="FFFFFF"/>
          <w:lang w:val="ka-GE"/>
        </w:rPr>
        <w:t>ს</w:t>
      </w:r>
      <w:r w:rsidR="000A2F8C" w:rsidRPr="00B13099">
        <w:rPr>
          <w:rFonts w:ascii="Sylfaen" w:hAnsi="Sylfaen"/>
          <w:color w:val="000000"/>
          <w:sz w:val="24"/>
          <w:szCs w:val="24"/>
          <w:shd w:val="clear" w:color="auto" w:fill="FFFFFF"/>
          <w:lang w:val="ka-GE"/>
        </w:rPr>
        <w:t xml:space="preserve"> </w:t>
      </w:r>
      <w:r w:rsidR="00556E32" w:rsidRPr="00B13099">
        <w:rPr>
          <w:rFonts w:ascii="Sylfaen" w:hAnsi="Sylfaen"/>
          <w:color w:val="000000"/>
          <w:sz w:val="24"/>
          <w:szCs w:val="24"/>
          <w:shd w:val="clear" w:color="auto" w:fill="FFFFFF"/>
          <w:lang w:val="ka-GE"/>
        </w:rPr>
        <w:t>ხდის</w:t>
      </w:r>
      <w:r w:rsidR="000A2F8C" w:rsidRPr="00B13099">
        <w:rPr>
          <w:rFonts w:ascii="Sylfaen" w:hAnsi="Sylfaen"/>
          <w:color w:val="000000"/>
          <w:sz w:val="24"/>
          <w:szCs w:val="24"/>
          <w:shd w:val="clear" w:color="auto" w:fill="FFFFFF"/>
          <w:lang w:val="ka-GE"/>
        </w:rPr>
        <w:t xml:space="preserve"> მოსამართლის სამუშაო ადგილის შეცვლა</w:t>
      </w:r>
      <w:r w:rsidR="002D3592" w:rsidRPr="00B13099">
        <w:rPr>
          <w:rFonts w:ascii="Sylfaen" w:hAnsi="Sylfaen"/>
          <w:color w:val="000000"/>
          <w:sz w:val="24"/>
          <w:szCs w:val="24"/>
          <w:shd w:val="clear" w:color="auto" w:fill="FFFFFF"/>
          <w:lang w:val="ka-GE"/>
        </w:rPr>
        <w:t>ს</w:t>
      </w:r>
      <w:r w:rsidR="000A2F8C" w:rsidRPr="00B13099">
        <w:rPr>
          <w:rFonts w:ascii="Sylfaen" w:hAnsi="Sylfaen"/>
          <w:color w:val="000000"/>
          <w:sz w:val="24"/>
          <w:szCs w:val="24"/>
          <w:shd w:val="clear" w:color="auto" w:fill="FFFFFF"/>
          <w:lang w:val="ka-GE"/>
        </w:rPr>
        <w:t xml:space="preserve"> და მის წარმოებაში არსებული საქმეების განხილვისაგან ჩამოცილება</w:t>
      </w:r>
      <w:r w:rsidR="00556E32" w:rsidRPr="00B13099">
        <w:rPr>
          <w:rFonts w:ascii="Sylfaen" w:hAnsi="Sylfaen"/>
          <w:color w:val="000000"/>
          <w:sz w:val="24"/>
          <w:szCs w:val="24"/>
          <w:shd w:val="clear" w:color="auto" w:fill="FFFFFF"/>
          <w:lang w:val="ka-GE"/>
        </w:rPr>
        <w:t>ს</w:t>
      </w:r>
      <w:r w:rsidR="000A2F8C" w:rsidRPr="00B13099">
        <w:rPr>
          <w:rFonts w:ascii="Sylfaen" w:hAnsi="Sylfaen"/>
          <w:color w:val="000000"/>
          <w:sz w:val="24"/>
          <w:szCs w:val="24"/>
          <w:shd w:val="clear" w:color="auto" w:fill="FFFFFF"/>
          <w:lang w:val="ka-GE"/>
        </w:rPr>
        <w:t xml:space="preserve">, რაც </w:t>
      </w:r>
      <w:r w:rsidR="000A5A3D" w:rsidRPr="00B13099">
        <w:rPr>
          <w:rFonts w:ascii="Sylfaen" w:hAnsi="Sylfaen"/>
          <w:color w:val="000000"/>
          <w:sz w:val="24"/>
          <w:szCs w:val="24"/>
          <w:shd w:val="clear" w:color="auto" w:fill="FFFFFF"/>
          <w:lang w:val="ka-GE"/>
        </w:rPr>
        <w:t xml:space="preserve">ინტენსიურად ზემოქმედებს საქართველოს კონსტიტუციის 63-ე მუხლის მე-5 პუნქტით განმტკიცებულ მოსამართლის </w:t>
      </w:r>
      <w:proofErr w:type="spellStart"/>
      <w:r w:rsidR="000A5A3D" w:rsidRPr="00B13099">
        <w:rPr>
          <w:rFonts w:ascii="Sylfaen" w:hAnsi="Sylfaen"/>
          <w:color w:val="000000"/>
          <w:sz w:val="24"/>
          <w:szCs w:val="24"/>
          <w:shd w:val="clear" w:color="auto" w:fill="FFFFFF"/>
          <w:lang w:val="ka-GE"/>
        </w:rPr>
        <w:t>შეუცვლელობისა</w:t>
      </w:r>
      <w:proofErr w:type="spellEnd"/>
      <w:r w:rsidR="000A5A3D" w:rsidRPr="00B13099">
        <w:rPr>
          <w:rFonts w:ascii="Sylfaen" w:hAnsi="Sylfaen"/>
          <w:color w:val="000000"/>
          <w:sz w:val="24"/>
          <w:szCs w:val="24"/>
          <w:shd w:val="clear" w:color="auto" w:fill="FFFFFF"/>
          <w:lang w:val="ka-GE"/>
        </w:rPr>
        <w:t xml:space="preserve"> და საქმეთა განხილვისაგან ჩამოცილების აკრძალვის კონსტიტუციურ პრინციპებზე და წარმოშობს სერიოზულ რისკებს </w:t>
      </w:r>
      <w:r w:rsidR="0071193A" w:rsidRPr="00B13099">
        <w:rPr>
          <w:rFonts w:ascii="Sylfaen" w:hAnsi="Sylfaen"/>
          <w:color w:val="000000"/>
          <w:sz w:val="24"/>
          <w:szCs w:val="24"/>
          <w:shd w:val="clear" w:color="auto" w:fill="FFFFFF"/>
          <w:lang w:val="ka-GE"/>
        </w:rPr>
        <w:t>სასამართლო ხელისუფლების სათანადო ფუნქციონირების, მართლმსაჯულების ჯეროვანი განხორციელებისა და მოსამართლის დამოუკიდებლობის</w:t>
      </w:r>
      <w:r w:rsidR="000A5A3D" w:rsidRPr="00B13099">
        <w:rPr>
          <w:rFonts w:ascii="Sylfaen" w:hAnsi="Sylfaen"/>
          <w:color w:val="000000"/>
          <w:sz w:val="24"/>
          <w:szCs w:val="24"/>
          <w:shd w:val="clear" w:color="auto" w:fill="FFFFFF"/>
          <w:lang w:val="ka-GE"/>
        </w:rPr>
        <w:t xml:space="preserve">ათვის. </w:t>
      </w:r>
    </w:p>
    <w:p w14:paraId="7F747078" w14:textId="761CF7A9" w:rsidR="007429AF" w:rsidRPr="00B13099" w:rsidRDefault="00F17D69" w:rsidP="003B33D4">
      <w:pPr>
        <w:pStyle w:val="ListParagraph"/>
        <w:numPr>
          <w:ilvl w:val="0"/>
          <w:numId w:val="1"/>
        </w:numPr>
        <w:spacing w:after="100" w:afterAutospacing="1" w:line="276" w:lineRule="auto"/>
        <w:ind w:left="0" w:firstLine="284"/>
        <w:jc w:val="both"/>
        <w:rPr>
          <w:rFonts w:ascii="Sylfaen" w:hAnsi="Sylfaen"/>
          <w:sz w:val="24"/>
          <w:szCs w:val="24"/>
          <w:lang w:val="ka-GE"/>
        </w:rPr>
      </w:pPr>
      <w:r w:rsidRPr="00B13099">
        <w:rPr>
          <w:rFonts w:ascii="Sylfaen" w:hAnsi="Sylfaen"/>
          <w:color w:val="000000"/>
          <w:sz w:val="24"/>
          <w:szCs w:val="24"/>
          <w:shd w:val="clear" w:color="auto" w:fill="FFFFFF"/>
          <w:lang w:val="ka-GE"/>
        </w:rPr>
        <w:t xml:space="preserve">შესაბამისად, </w:t>
      </w:r>
      <w:r w:rsidRPr="00B13099">
        <w:rPr>
          <w:rFonts w:ascii="Sylfaen" w:hAnsi="Sylfaen"/>
          <w:sz w:val="24"/>
          <w:szCs w:val="24"/>
          <w:lang w:val="ka-GE"/>
        </w:rPr>
        <w:t>თანხმობის გარეშე მოსამართლის სხვა სასამართლოში მივლინების ინსტიტუტი სერიოზულ ზეგავლენას ახდენს მართლმსაჯულების სისტემის გამართულ ფუნქციონირებაზე, მოსამართლის დამოუკიდებლობა</w:t>
      </w:r>
      <w:r w:rsidR="00C060FC" w:rsidRPr="00B13099">
        <w:rPr>
          <w:rFonts w:ascii="Sylfaen" w:hAnsi="Sylfaen"/>
          <w:sz w:val="24"/>
          <w:szCs w:val="24"/>
          <w:lang w:val="ka-GE"/>
        </w:rPr>
        <w:t xml:space="preserve">ზე, </w:t>
      </w:r>
      <w:r w:rsidRPr="00B13099">
        <w:rPr>
          <w:rFonts w:ascii="Sylfaen" w:hAnsi="Sylfaen"/>
          <w:sz w:val="24"/>
          <w:szCs w:val="24"/>
          <w:lang w:val="ka-GE"/>
        </w:rPr>
        <w:t xml:space="preserve">მოსამართლის </w:t>
      </w:r>
      <w:proofErr w:type="spellStart"/>
      <w:r w:rsidRPr="00B13099">
        <w:rPr>
          <w:rFonts w:ascii="Sylfaen" w:hAnsi="Sylfaen"/>
          <w:sz w:val="24"/>
          <w:szCs w:val="24"/>
          <w:lang w:val="ka-GE"/>
        </w:rPr>
        <w:t>შეუცვლელობისა</w:t>
      </w:r>
      <w:proofErr w:type="spellEnd"/>
      <w:r w:rsidRPr="00B13099">
        <w:rPr>
          <w:rFonts w:ascii="Sylfaen" w:hAnsi="Sylfaen"/>
          <w:sz w:val="24"/>
          <w:szCs w:val="24"/>
          <w:lang w:val="ka-GE"/>
        </w:rPr>
        <w:t xml:space="preserve"> და განსახილველ საქმეთაგან ჩამოცილების აკრძალვის</w:t>
      </w:r>
      <w:r w:rsidR="00AE786F" w:rsidRPr="00B13099">
        <w:rPr>
          <w:rFonts w:ascii="Sylfaen" w:hAnsi="Sylfaen"/>
          <w:sz w:val="24"/>
          <w:szCs w:val="24"/>
          <w:lang w:val="ka-GE"/>
        </w:rPr>
        <w:t>, საქმიანობაში ჩაურევლობის</w:t>
      </w:r>
      <w:r w:rsidRPr="00B13099">
        <w:rPr>
          <w:rFonts w:ascii="Sylfaen" w:hAnsi="Sylfaen"/>
          <w:sz w:val="24"/>
          <w:szCs w:val="24"/>
          <w:lang w:val="ka-GE"/>
        </w:rPr>
        <w:t xml:space="preserve"> პრინციპებზე. აღნიშნული პრინციპების უგულებელყოფა</w:t>
      </w:r>
      <w:r w:rsidR="007429AF" w:rsidRPr="00B13099">
        <w:rPr>
          <w:rFonts w:ascii="Sylfaen" w:hAnsi="Sylfaen"/>
          <w:sz w:val="24"/>
          <w:szCs w:val="24"/>
          <w:lang w:val="ka-GE"/>
        </w:rPr>
        <w:t xml:space="preserve"> ან არასათანადო გათვალისწინება</w:t>
      </w:r>
      <w:r w:rsidRPr="00B13099">
        <w:rPr>
          <w:rFonts w:ascii="Sylfaen" w:hAnsi="Sylfaen"/>
          <w:sz w:val="24"/>
          <w:szCs w:val="24"/>
          <w:lang w:val="ka-GE"/>
        </w:rPr>
        <w:t xml:space="preserve"> </w:t>
      </w:r>
      <w:r w:rsidR="007429AF" w:rsidRPr="00B13099">
        <w:rPr>
          <w:rFonts w:ascii="Sylfaen" w:hAnsi="Sylfaen"/>
          <w:sz w:val="24"/>
          <w:szCs w:val="24"/>
          <w:lang w:val="ka-GE"/>
        </w:rPr>
        <w:t>შესაძლებელია, განაპირობებდეს</w:t>
      </w:r>
      <w:r w:rsidRPr="00B13099">
        <w:rPr>
          <w:rFonts w:ascii="Sylfaen" w:hAnsi="Sylfaen"/>
          <w:sz w:val="24"/>
          <w:szCs w:val="24"/>
          <w:lang w:val="ka-GE"/>
        </w:rPr>
        <w:t xml:space="preserve"> საქართველოს კონსტიტუციის 25-ე მუხლის პირველი პუნქტის მე-2 წინადადებით განმტკიცებულ</w:t>
      </w:r>
      <w:r w:rsidR="00D7208D" w:rsidRPr="00B13099">
        <w:rPr>
          <w:rFonts w:ascii="Sylfaen" w:hAnsi="Sylfaen"/>
          <w:sz w:val="24"/>
          <w:szCs w:val="24"/>
          <w:lang w:val="ka-GE"/>
        </w:rPr>
        <w:t xml:space="preserve">ი </w:t>
      </w:r>
      <w:r w:rsidRPr="00B13099">
        <w:rPr>
          <w:rFonts w:ascii="Sylfaen" w:hAnsi="Sylfaen"/>
          <w:sz w:val="24"/>
          <w:szCs w:val="24"/>
          <w:lang w:val="ka-GE"/>
        </w:rPr>
        <w:t xml:space="preserve">უფლების დარღვევას, </w:t>
      </w:r>
      <w:r w:rsidR="00B64B13" w:rsidRPr="00B13099">
        <w:rPr>
          <w:rFonts w:ascii="Sylfaen" w:hAnsi="Sylfaen"/>
          <w:sz w:val="24"/>
          <w:szCs w:val="24"/>
          <w:lang w:val="ka-GE"/>
        </w:rPr>
        <w:t xml:space="preserve">რამდენადაც, ერთი მხრივ, </w:t>
      </w:r>
      <w:r w:rsidR="007429AF" w:rsidRPr="00B13099">
        <w:rPr>
          <w:rFonts w:ascii="Sylfaen" w:hAnsi="Sylfaen"/>
          <w:sz w:val="24"/>
          <w:szCs w:val="24"/>
          <w:lang w:val="ka-GE"/>
        </w:rPr>
        <w:t>აფერხებდეს</w:t>
      </w:r>
      <w:r w:rsidR="00AE786F" w:rsidRPr="00B13099">
        <w:rPr>
          <w:rFonts w:ascii="Sylfaen" w:hAnsi="Sylfaen"/>
          <w:sz w:val="24"/>
          <w:szCs w:val="24"/>
          <w:lang w:val="ka-GE"/>
        </w:rPr>
        <w:t xml:space="preserve"> მოსამართლის მიერ საკუთარი კონსტიტუციური ფუნქციის – მართლმსაჯულების ჯეროვნად განხორციელების შესაძლებლობას, </w:t>
      </w:r>
      <w:r w:rsidR="007429AF" w:rsidRPr="00B13099">
        <w:rPr>
          <w:rFonts w:ascii="Sylfaen" w:hAnsi="Sylfaen"/>
          <w:sz w:val="24"/>
          <w:szCs w:val="24"/>
          <w:lang w:val="ka-GE"/>
        </w:rPr>
        <w:t xml:space="preserve">ხოლო, მეორე მხრივ, </w:t>
      </w:r>
      <w:r w:rsidR="00EC5BBB" w:rsidRPr="00B13099">
        <w:rPr>
          <w:rFonts w:ascii="Sylfaen" w:hAnsi="Sylfaen" w:cs="Sylfaen"/>
          <w:sz w:val="24"/>
          <w:szCs w:val="24"/>
          <w:lang w:val="ka-GE"/>
        </w:rPr>
        <w:t>მოსამართლის მიერ სუბიექტური</w:t>
      </w:r>
      <w:r w:rsidR="007D4195" w:rsidRPr="00B13099">
        <w:rPr>
          <w:rFonts w:ascii="Sylfaen" w:hAnsi="Sylfaen" w:cs="Sylfaen"/>
          <w:sz w:val="24"/>
          <w:szCs w:val="24"/>
          <w:lang w:val="ka-GE"/>
        </w:rPr>
        <w:t xml:space="preserve"> </w:t>
      </w:r>
      <w:r w:rsidR="00EC5BBB" w:rsidRPr="00B13099">
        <w:rPr>
          <w:rFonts w:ascii="Sylfaen" w:hAnsi="Sylfaen" w:cs="Sylfaen"/>
          <w:sz w:val="24"/>
          <w:szCs w:val="24"/>
          <w:lang w:val="ka-GE"/>
        </w:rPr>
        <w:t>უფლებებით</w:t>
      </w:r>
      <w:r w:rsidR="0081361D" w:rsidRPr="00B13099">
        <w:rPr>
          <w:rFonts w:ascii="Sylfaen" w:hAnsi="Sylfaen" w:cs="Sylfaen"/>
          <w:sz w:val="24"/>
          <w:szCs w:val="24"/>
          <w:lang w:val="ka-GE"/>
        </w:rPr>
        <w:t xml:space="preserve">, მათ შორის, სტაბილური სამუშაო პირობებით, კარიერული წინსვლის </w:t>
      </w:r>
      <w:proofErr w:type="spellStart"/>
      <w:r w:rsidR="0081361D" w:rsidRPr="00B13099">
        <w:rPr>
          <w:rFonts w:ascii="Sylfaen" w:hAnsi="Sylfaen" w:cs="Sylfaen"/>
          <w:sz w:val="24"/>
          <w:szCs w:val="24"/>
          <w:lang w:val="ka-GE"/>
        </w:rPr>
        <w:t>ბენეფიტებით</w:t>
      </w:r>
      <w:proofErr w:type="spellEnd"/>
      <w:r w:rsidR="00504248" w:rsidRPr="00B13099">
        <w:rPr>
          <w:rFonts w:ascii="Sylfaen" w:hAnsi="Sylfaen" w:cs="Sylfaen"/>
          <w:sz w:val="24"/>
          <w:szCs w:val="24"/>
          <w:lang w:val="ka-GE"/>
        </w:rPr>
        <w:t>,</w:t>
      </w:r>
      <w:r w:rsidR="0081361D" w:rsidRPr="00B13099">
        <w:rPr>
          <w:rFonts w:ascii="Sylfaen" w:hAnsi="Sylfaen" w:cs="Sylfaen"/>
          <w:sz w:val="24"/>
          <w:szCs w:val="24"/>
          <w:lang w:val="ka-GE"/>
        </w:rPr>
        <w:t xml:space="preserve"> </w:t>
      </w:r>
      <w:r w:rsidR="00EC5BBB" w:rsidRPr="00B13099">
        <w:rPr>
          <w:rFonts w:ascii="Sylfaen" w:hAnsi="Sylfaen" w:cs="Sylfaen"/>
          <w:sz w:val="24"/>
          <w:szCs w:val="24"/>
          <w:lang w:val="ka-GE"/>
        </w:rPr>
        <w:t>სარგებლობ</w:t>
      </w:r>
      <w:r w:rsidR="00246E0E" w:rsidRPr="00B13099">
        <w:rPr>
          <w:rFonts w:ascii="Sylfaen" w:hAnsi="Sylfaen" w:cs="Sylfaen"/>
          <w:sz w:val="24"/>
          <w:szCs w:val="24"/>
          <w:lang w:val="ka-GE"/>
        </w:rPr>
        <w:t>ი</w:t>
      </w:r>
      <w:r w:rsidR="00504248" w:rsidRPr="00B13099">
        <w:rPr>
          <w:rFonts w:ascii="Sylfaen" w:hAnsi="Sylfaen" w:cs="Sylfaen"/>
          <w:sz w:val="24"/>
          <w:szCs w:val="24"/>
          <w:lang w:val="ka-GE"/>
        </w:rPr>
        <w:t>ს შესაძლებლობას</w:t>
      </w:r>
      <w:r w:rsidR="0081361D" w:rsidRPr="00B13099">
        <w:rPr>
          <w:rFonts w:ascii="Sylfaen" w:hAnsi="Sylfaen" w:cs="Sylfaen"/>
          <w:sz w:val="24"/>
          <w:szCs w:val="24"/>
          <w:lang w:val="ka-GE"/>
        </w:rPr>
        <w:t xml:space="preserve"> და სხვ</w:t>
      </w:r>
      <w:r w:rsidR="002D3592" w:rsidRPr="00B13099">
        <w:rPr>
          <w:rFonts w:ascii="Sylfaen" w:hAnsi="Sylfaen" w:cs="Sylfaen"/>
          <w:sz w:val="24"/>
          <w:szCs w:val="24"/>
          <w:lang w:val="ka-GE"/>
        </w:rPr>
        <w:t>ა.</w:t>
      </w:r>
      <w:r w:rsidR="00B317A8" w:rsidRPr="00B13099">
        <w:rPr>
          <w:rFonts w:ascii="Sylfaen" w:hAnsi="Sylfaen" w:cs="Sylfaen"/>
          <w:color w:val="000000"/>
          <w:sz w:val="24"/>
          <w:szCs w:val="24"/>
          <w:shd w:val="clear" w:color="auto" w:fill="FFFFFF"/>
          <w:lang w:val="ka-GE"/>
        </w:rPr>
        <w:t xml:space="preserve"> </w:t>
      </w:r>
    </w:p>
    <w:p w14:paraId="62B741A2" w14:textId="25B53BF1" w:rsidR="00FB75C8" w:rsidRPr="00B13099" w:rsidRDefault="00A46FB3" w:rsidP="00FB75C8">
      <w:pPr>
        <w:pStyle w:val="ListParagraph"/>
        <w:numPr>
          <w:ilvl w:val="0"/>
          <w:numId w:val="1"/>
        </w:numPr>
        <w:spacing w:after="100" w:afterAutospacing="1" w:line="276" w:lineRule="auto"/>
        <w:ind w:left="0" w:firstLine="284"/>
        <w:contextualSpacing w:val="0"/>
        <w:jc w:val="both"/>
        <w:rPr>
          <w:rFonts w:ascii="Sylfaen" w:hAnsi="Sylfaen"/>
          <w:sz w:val="24"/>
          <w:szCs w:val="24"/>
          <w:lang w:val="ka-GE"/>
        </w:rPr>
      </w:pPr>
      <w:r w:rsidRPr="00B13099">
        <w:rPr>
          <w:rFonts w:ascii="Sylfaen" w:hAnsi="Sylfaen" w:cs="Sylfaen"/>
          <w:color w:val="000000"/>
          <w:sz w:val="24"/>
          <w:szCs w:val="24"/>
          <w:shd w:val="clear" w:color="auto" w:fill="FFFFFF"/>
          <w:lang w:val="ka-GE"/>
        </w:rPr>
        <w:t>ამასთანავე,</w:t>
      </w:r>
      <w:r w:rsidR="00B317A8" w:rsidRPr="00B13099">
        <w:rPr>
          <w:rFonts w:ascii="Sylfaen" w:hAnsi="Sylfaen" w:cs="Sylfaen"/>
          <w:color w:val="000000"/>
          <w:sz w:val="24"/>
          <w:szCs w:val="24"/>
          <w:shd w:val="clear" w:color="auto" w:fill="FFFFFF"/>
          <w:lang w:val="ka-GE"/>
        </w:rPr>
        <w:t xml:space="preserve"> </w:t>
      </w:r>
      <w:r w:rsidR="00B317A8" w:rsidRPr="00B13099">
        <w:rPr>
          <w:rFonts w:ascii="Sylfaen" w:hAnsi="Sylfaen"/>
          <w:sz w:val="24"/>
          <w:szCs w:val="24"/>
          <w:lang w:val="ka-GE"/>
        </w:rPr>
        <w:t>თანხმობის გარეშე მოსამართლის სხვა სასამართლოში მივლინების ინსტიტუტი, რომელიც ვერ უზრუნველყოფს მოსამართლის საქმიანობაში ჩაურევლობას</w:t>
      </w:r>
      <w:r w:rsidR="00FB75C8" w:rsidRPr="00B13099">
        <w:rPr>
          <w:rFonts w:ascii="Sylfaen" w:hAnsi="Sylfaen"/>
          <w:sz w:val="24"/>
          <w:szCs w:val="24"/>
          <w:lang w:val="ka-GE"/>
        </w:rPr>
        <w:t>,</w:t>
      </w:r>
      <w:r w:rsidRPr="00B13099">
        <w:rPr>
          <w:rFonts w:ascii="Sylfaen" w:hAnsi="Sylfaen"/>
          <w:sz w:val="24"/>
          <w:szCs w:val="24"/>
          <w:lang w:val="ka-GE"/>
        </w:rPr>
        <w:t xml:space="preserve"> შესაძლოა, </w:t>
      </w:r>
      <w:r w:rsidR="00E12E8C" w:rsidRPr="00B13099">
        <w:rPr>
          <w:rFonts w:ascii="Sylfaen" w:hAnsi="Sylfaen"/>
          <w:sz w:val="24"/>
          <w:szCs w:val="24"/>
          <w:lang w:val="ka-GE"/>
        </w:rPr>
        <w:t>ეწინააღმდეგებოდეს</w:t>
      </w:r>
      <w:r w:rsidRPr="00B13099">
        <w:rPr>
          <w:rFonts w:ascii="Sylfaen" w:hAnsi="Sylfaen"/>
          <w:sz w:val="24"/>
          <w:szCs w:val="24"/>
          <w:lang w:val="ka-GE"/>
        </w:rPr>
        <w:t xml:space="preserve"> </w:t>
      </w:r>
      <w:r w:rsidR="00B317A8" w:rsidRPr="00B13099">
        <w:rPr>
          <w:rFonts w:ascii="Sylfaen" w:hAnsi="Sylfaen"/>
          <w:sz w:val="24"/>
          <w:szCs w:val="24"/>
          <w:lang w:val="ka-GE"/>
        </w:rPr>
        <w:t>საქართველოს კონსტიტუციის 31-ე მუხლის პირველ პუნქტ</w:t>
      </w:r>
      <w:r w:rsidR="00E12E8C" w:rsidRPr="00B13099">
        <w:rPr>
          <w:rFonts w:ascii="Sylfaen" w:hAnsi="Sylfaen"/>
          <w:sz w:val="24"/>
          <w:szCs w:val="24"/>
          <w:lang w:val="ka-GE"/>
        </w:rPr>
        <w:t>ს</w:t>
      </w:r>
      <w:r w:rsidR="00B317A8" w:rsidRPr="00B13099">
        <w:rPr>
          <w:rFonts w:ascii="Sylfaen" w:hAnsi="Sylfaen"/>
          <w:sz w:val="24"/>
          <w:szCs w:val="24"/>
          <w:lang w:val="ka-GE"/>
        </w:rPr>
        <w:t xml:space="preserve">, რომელიც განამტკიცებს პირის </w:t>
      </w:r>
      <w:r w:rsidR="007C16FA" w:rsidRPr="00B13099">
        <w:rPr>
          <w:rFonts w:ascii="Sylfaen" w:hAnsi="Sylfaen"/>
          <w:sz w:val="24"/>
          <w:szCs w:val="24"/>
          <w:lang w:val="ka-GE"/>
        </w:rPr>
        <w:t xml:space="preserve">მიერ </w:t>
      </w:r>
      <w:r w:rsidR="00B317A8" w:rsidRPr="00B13099">
        <w:rPr>
          <w:rFonts w:ascii="Sylfaen" w:hAnsi="Sylfaen"/>
          <w:sz w:val="24"/>
          <w:szCs w:val="24"/>
          <w:lang w:val="ka-GE"/>
        </w:rPr>
        <w:t>საკუთარი კონსტიტუციური უფლებების თუ კანონიერი ინტერესები</w:t>
      </w:r>
      <w:r w:rsidR="00286C53" w:rsidRPr="00B13099">
        <w:rPr>
          <w:rFonts w:ascii="Sylfaen" w:hAnsi="Sylfaen"/>
          <w:sz w:val="24"/>
          <w:szCs w:val="24"/>
          <w:lang w:val="ka-GE"/>
        </w:rPr>
        <w:t>ს</w:t>
      </w:r>
      <w:r w:rsidR="00B317A8" w:rsidRPr="00B13099">
        <w:rPr>
          <w:rFonts w:ascii="Sylfaen" w:hAnsi="Sylfaen"/>
          <w:sz w:val="24"/>
          <w:szCs w:val="24"/>
          <w:lang w:val="ka-GE"/>
        </w:rPr>
        <w:t xml:space="preserve"> დამოუკიდებელი</w:t>
      </w:r>
      <w:r w:rsidR="007C16FA" w:rsidRPr="00B13099">
        <w:rPr>
          <w:rFonts w:ascii="Sylfaen" w:hAnsi="Sylfaen"/>
          <w:sz w:val="24"/>
          <w:szCs w:val="24"/>
          <w:lang w:val="ka-GE"/>
        </w:rPr>
        <w:t xml:space="preserve"> </w:t>
      </w:r>
      <w:r w:rsidR="00B317A8" w:rsidRPr="00B13099">
        <w:rPr>
          <w:rFonts w:ascii="Sylfaen" w:hAnsi="Sylfaen"/>
          <w:sz w:val="24"/>
          <w:szCs w:val="24"/>
          <w:lang w:val="ka-GE"/>
        </w:rPr>
        <w:t>და მიუკერძოებელი სასამართლოს წინაშე</w:t>
      </w:r>
      <w:r w:rsidR="007C16FA" w:rsidRPr="00B13099">
        <w:rPr>
          <w:rFonts w:ascii="Sylfaen" w:hAnsi="Sylfaen"/>
          <w:sz w:val="24"/>
          <w:szCs w:val="24"/>
          <w:lang w:val="ka-GE"/>
        </w:rPr>
        <w:t xml:space="preserve"> დაცვის უფლებას</w:t>
      </w:r>
      <w:r w:rsidR="00FB75C8" w:rsidRPr="00B13099">
        <w:rPr>
          <w:rFonts w:ascii="Sylfaen" w:hAnsi="Sylfaen"/>
          <w:sz w:val="24"/>
          <w:szCs w:val="24"/>
          <w:lang w:val="ka-GE"/>
        </w:rPr>
        <w:t xml:space="preserve"> (იხ., საქართველოს საკონსტიტუციო სასამართლოს 2020 წლის 30 ივლისის №3/1/1459,1491 გადაწყვეტილება საქმეზე „საქართველოს სახალხო დამცველი საქართველოს პარლამენტის წინააღმდეგ“, </w:t>
      </w:r>
      <w:r w:rsidR="00FB75C8" w:rsidRPr="00B13099">
        <w:rPr>
          <w:rFonts w:ascii="Sylfaen" w:hAnsi="Sylfaen"/>
          <w:sz w:val="24"/>
          <w:szCs w:val="24"/>
        </w:rPr>
        <w:t>II-63-68).</w:t>
      </w:r>
    </w:p>
    <w:p w14:paraId="6022FCC3" w14:textId="39AFFC93" w:rsidR="00931AB6" w:rsidRPr="00B13099" w:rsidRDefault="00931AB6" w:rsidP="003B33D4">
      <w:pPr>
        <w:pStyle w:val="ListParagraph"/>
        <w:numPr>
          <w:ilvl w:val="0"/>
          <w:numId w:val="1"/>
        </w:numPr>
        <w:spacing w:after="100" w:afterAutospacing="1" w:line="276" w:lineRule="auto"/>
        <w:ind w:left="0" w:firstLine="284"/>
        <w:contextualSpacing w:val="0"/>
        <w:jc w:val="both"/>
        <w:rPr>
          <w:rFonts w:ascii="Sylfaen" w:hAnsi="Sylfaen"/>
          <w:sz w:val="24"/>
          <w:szCs w:val="24"/>
          <w:lang w:val="ka-GE"/>
        </w:rPr>
      </w:pPr>
      <w:r w:rsidRPr="00B13099">
        <w:rPr>
          <w:rFonts w:ascii="Sylfaen" w:hAnsi="Sylfaen"/>
          <w:color w:val="000000"/>
          <w:sz w:val="24"/>
          <w:szCs w:val="24"/>
          <w:shd w:val="clear" w:color="auto" w:fill="FFFFFF"/>
          <w:lang w:val="ka-GE"/>
        </w:rPr>
        <w:t xml:space="preserve">იმისათვის, რომ თანხმობის გარეშე მოსამართლის სხვა სასამართლოში მივლინების </w:t>
      </w:r>
      <w:r w:rsidR="00500C21" w:rsidRPr="00B13099">
        <w:rPr>
          <w:rFonts w:ascii="Sylfaen" w:hAnsi="Sylfaen"/>
          <w:color w:val="000000"/>
          <w:sz w:val="24"/>
          <w:szCs w:val="24"/>
          <w:shd w:val="clear" w:color="auto" w:fill="FFFFFF"/>
          <w:lang w:val="ka-GE"/>
        </w:rPr>
        <w:t>ინსტიტუტი</w:t>
      </w:r>
      <w:r w:rsidRPr="00B13099">
        <w:rPr>
          <w:rFonts w:ascii="Sylfaen" w:hAnsi="Sylfaen"/>
          <w:color w:val="000000"/>
          <w:sz w:val="24"/>
          <w:szCs w:val="24"/>
          <w:shd w:val="clear" w:color="auto" w:fill="FFFFFF"/>
          <w:lang w:val="ka-GE"/>
        </w:rPr>
        <w:t xml:space="preserve"> საქართველოს </w:t>
      </w:r>
      <w:r w:rsidR="008C6065" w:rsidRPr="00B13099">
        <w:rPr>
          <w:rFonts w:ascii="Sylfaen" w:hAnsi="Sylfaen"/>
          <w:color w:val="000000"/>
          <w:sz w:val="24"/>
          <w:szCs w:val="24"/>
          <w:shd w:val="clear" w:color="auto" w:fill="FFFFFF"/>
          <w:lang w:val="ka-GE"/>
        </w:rPr>
        <w:t xml:space="preserve">კონსტიტუციის </w:t>
      </w:r>
      <w:r w:rsidRPr="00B13099">
        <w:rPr>
          <w:rFonts w:ascii="Sylfaen" w:hAnsi="Sylfaen"/>
          <w:color w:val="000000"/>
          <w:sz w:val="24"/>
          <w:szCs w:val="24"/>
          <w:shd w:val="clear" w:color="auto" w:fill="FFFFFF"/>
          <w:lang w:val="ka-GE"/>
        </w:rPr>
        <w:t xml:space="preserve">მოთხოვნებთან შესაბამისად ჩაითვალოს, აუცილებელია, არსებობდეს </w:t>
      </w:r>
      <w:r w:rsidR="005B3C2A" w:rsidRPr="00B13099">
        <w:rPr>
          <w:rFonts w:ascii="Sylfaen" w:hAnsi="Sylfaen"/>
          <w:color w:val="000000"/>
          <w:sz w:val="24"/>
          <w:szCs w:val="24"/>
          <w:shd w:val="clear" w:color="auto" w:fill="FFFFFF"/>
          <w:lang w:val="ka-GE"/>
        </w:rPr>
        <w:t>მისთვის</w:t>
      </w:r>
      <w:r w:rsidRPr="00B13099">
        <w:rPr>
          <w:rFonts w:ascii="Sylfaen" w:hAnsi="Sylfaen"/>
          <w:color w:val="000000"/>
          <w:sz w:val="24"/>
          <w:szCs w:val="24"/>
          <w:shd w:val="clear" w:color="auto" w:fill="FFFFFF"/>
          <w:lang w:val="ka-GE"/>
        </w:rPr>
        <w:t xml:space="preserve"> თანამდევი საფრთხეების შეკავების ადე</w:t>
      </w:r>
      <w:r w:rsidR="005B3C2A" w:rsidRPr="00B13099">
        <w:rPr>
          <w:rFonts w:ascii="Sylfaen" w:hAnsi="Sylfaen"/>
          <w:color w:val="000000"/>
          <w:sz w:val="24"/>
          <w:szCs w:val="24"/>
          <w:shd w:val="clear" w:color="auto" w:fill="FFFFFF"/>
          <w:lang w:val="ka-GE"/>
        </w:rPr>
        <w:t>კ</w:t>
      </w:r>
      <w:r w:rsidRPr="00B13099">
        <w:rPr>
          <w:rFonts w:ascii="Sylfaen" w:hAnsi="Sylfaen"/>
          <w:color w:val="000000"/>
          <w:sz w:val="24"/>
          <w:szCs w:val="24"/>
          <w:shd w:val="clear" w:color="auto" w:fill="FFFFFF"/>
          <w:lang w:val="ka-GE"/>
        </w:rPr>
        <w:t xml:space="preserve">ვატური გარანტიები. ამისათვის კი, თავის მხრივ, კრიტიკულად მნიშვნელოვანია </w:t>
      </w:r>
      <w:r w:rsidRPr="00B13099">
        <w:rPr>
          <w:rFonts w:ascii="Sylfaen" w:hAnsi="Sylfaen"/>
          <w:color w:val="000000"/>
          <w:sz w:val="24"/>
          <w:szCs w:val="24"/>
          <w:shd w:val="clear" w:color="auto" w:fill="FFFFFF"/>
          <w:lang w:val="ka-GE"/>
        </w:rPr>
        <w:lastRenderedPageBreak/>
        <w:t>კანონმდებლობით მკაცრი რეგულაციების შემუშავება, რომლებიც განსაზღვრავს მოსამართლის თანხმობის გარეშე სხვა სასამართლოში მივლინების პირობებს, ობიექტურ კრიტერიუმებს</w:t>
      </w:r>
      <w:r w:rsidR="007A23D0" w:rsidRPr="00B13099">
        <w:rPr>
          <w:rFonts w:ascii="Sylfaen" w:hAnsi="Sylfaen"/>
          <w:color w:val="000000"/>
          <w:sz w:val="24"/>
          <w:szCs w:val="24"/>
          <w:shd w:val="clear" w:color="auto" w:fill="FFFFFF"/>
          <w:lang w:val="ka-GE"/>
        </w:rPr>
        <w:t>ა</w:t>
      </w:r>
      <w:r w:rsidRPr="00B13099">
        <w:rPr>
          <w:rFonts w:ascii="Sylfaen" w:hAnsi="Sylfaen"/>
          <w:color w:val="000000"/>
          <w:sz w:val="24"/>
          <w:szCs w:val="24"/>
          <w:shd w:val="clear" w:color="auto" w:fill="FFFFFF"/>
          <w:lang w:val="ka-GE"/>
        </w:rPr>
        <w:t xml:space="preserve"> და გამჭვირვალე პროცედურას, ისევე, როგორც გაითვალისწინებს აღნიშნულ პროცესში მოსამართლის სუბიექტური უფლებების დაცვის გარანტიებს, რაც გულისხმობს არა მხოლოდ</w:t>
      </w:r>
      <w:r w:rsidR="007A23D0" w:rsidRPr="00B13099">
        <w:rPr>
          <w:rFonts w:ascii="Sylfaen" w:hAnsi="Sylfaen"/>
          <w:color w:val="000000"/>
          <w:sz w:val="24"/>
          <w:szCs w:val="24"/>
          <w:shd w:val="clear" w:color="auto" w:fill="FFFFFF"/>
          <w:lang w:val="ka-GE"/>
        </w:rPr>
        <w:t xml:space="preserve"> მოსამართლისათვის</w:t>
      </w:r>
      <w:r w:rsidRPr="00B13099">
        <w:rPr>
          <w:rFonts w:ascii="Sylfaen" w:hAnsi="Sylfaen"/>
          <w:color w:val="000000"/>
          <w:sz w:val="24"/>
          <w:szCs w:val="24"/>
          <w:shd w:val="clear" w:color="auto" w:fill="FFFFFF"/>
          <w:lang w:val="ka-GE"/>
        </w:rPr>
        <w:t xml:space="preserve"> სტატუსისა და თანამდებობრივი სარგოს თუ სხვა შეღავათების შენარჩუნებას, არამედ, მათ შორის, შესაბამისი გადაწყვეტილების დასაბუთების ვალდებულებასა და [ეფექტიანი] </w:t>
      </w:r>
      <w:r w:rsidR="007A23D0" w:rsidRPr="00B13099">
        <w:rPr>
          <w:rFonts w:ascii="Sylfaen" w:hAnsi="Sylfaen"/>
          <w:color w:val="000000"/>
          <w:sz w:val="24"/>
          <w:szCs w:val="24"/>
          <w:shd w:val="clear" w:color="auto" w:fill="FFFFFF"/>
          <w:lang w:val="ka-GE"/>
        </w:rPr>
        <w:t>სასამართლო დაცვის</w:t>
      </w:r>
      <w:r w:rsidRPr="00B13099">
        <w:rPr>
          <w:rFonts w:ascii="Sylfaen" w:hAnsi="Sylfaen"/>
          <w:color w:val="000000"/>
          <w:sz w:val="24"/>
          <w:szCs w:val="24"/>
          <w:shd w:val="clear" w:color="auto" w:fill="FFFFFF"/>
          <w:lang w:val="ka-GE"/>
        </w:rPr>
        <w:t xml:space="preserve"> შესაძლებლობას. გარდა ამისა, მოსამართლის თანხმობის გარეშე სხვა სასამართლოში გადაყვანა კანონმდებლობით </w:t>
      </w:r>
      <w:r w:rsidR="007A23D0" w:rsidRPr="00B13099">
        <w:rPr>
          <w:rFonts w:ascii="Sylfaen" w:hAnsi="Sylfaen"/>
          <w:color w:val="000000"/>
          <w:sz w:val="24"/>
          <w:szCs w:val="24"/>
          <w:shd w:val="clear" w:color="auto" w:fill="FFFFFF"/>
          <w:lang w:val="ka-GE"/>
        </w:rPr>
        <w:t>განხილული</w:t>
      </w:r>
      <w:r w:rsidR="00B317D4" w:rsidRPr="00B13099">
        <w:rPr>
          <w:rFonts w:ascii="Sylfaen" w:hAnsi="Sylfaen"/>
          <w:color w:val="000000"/>
          <w:sz w:val="24"/>
          <w:szCs w:val="24"/>
          <w:shd w:val="clear" w:color="auto" w:fill="FFFFFF"/>
          <w:lang w:val="ka-GE"/>
        </w:rPr>
        <w:t xml:space="preserve"> უნდა იყოს</w:t>
      </w:r>
      <w:r w:rsidR="007A23D0" w:rsidRPr="00B13099">
        <w:rPr>
          <w:rFonts w:ascii="Sylfaen" w:hAnsi="Sylfaen"/>
          <w:color w:val="000000"/>
          <w:sz w:val="24"/>
          <w:szCs w:val="24"/>
          <w:shd w:val="clear" w:color="auto" w:fill="FFFFFF"/>
          <w:lang w:val="ka-GE"/>
        </w:rPr>
        <w:t>,</w:t>
      </w:r>
      <w:r w:rsidRPr="00B13099">
        <w:rPr>
          <w:rFonts w:ascii="Sylfaen" w:hAnsi="Sylfaen"/>
          <w:color w:val="000000"/>
          <w:sz w:val="24"/>
          <w:szCs w:val="24"/>
          <w:shd w:val="clear" w:color="auto" w:fill="FFFFFF"/>
          <w:lang w:val="ka-GE"/>
        </w:rPr>
        <w:t xml:space="preserve"> როგორც საგამონაკლისო</w:t>
      </w:r>
      <w:r w:rsidR="007A23D0" w:rsidRPr="00B13099">
        <w:rPr>
          <w:rFonts w:ascii="Sylfaen" w:hAnsi="Sylfaen"/>
          <w:color w:val="000000"/>
          <w:sz w:val="24"/>
          <w:szCs w:val="24"/>
          <w:shd w:val="clear" w:color="auto" w:fill="FFFFFF"/>
          <w:lang w:val="ka-GE"/>
        </w:rPr>
        <w:t xml:space="preserve"> </w:t>
      </w:r>
      <w:r w:rsidRPr="00B13099">
        <w:rPr>
          <w:rFonts w:ascii="Sylfaen" w:hAnsi="Sylfaen"/>
          <w:color w:val="000000"/>
          <w:sz w:val="24"/>
          <w:szCs w:val="24"/>
          <w:shd w:val="clear" w:color="auto" w:fill="FFFFFF"/>
          <w:lang w:val="ka-GE"/>
        </w:rPr>
        <w:t>ღონისძიება ობიექტურად არსებული ლეგიტიმური მიზნის მისაღწევად</w:t>
      </w:r>
      <w:r w:rsidR="00B317D4" w:rsidRPr="00B13099">
        <w:rPr>
          <w:rFonts w:ascii="Sylfaen" w:hAnsi="Sylfaen"/>
          <w:color w:val="000000"/>
          <w:sz w:val="24"/>
          <w:szCs w:val="24"/>
          <w:shd w:val="clear" w:color="auto" w:fill="FFFFFF"/>
          <w:lang w:val="ka-GE"/>
        </w:rPr>
        <w:t xml:space="preserve"> და გააჩნდეს </w:t>
      </w:r>
      <w:r w:rsidRPr="00B13099">
        <w:rPr>
          <w:rFonts w:ascii="Sylfaen" w:hAnsi="Sylfaen"/>
          <w:color w:val="000000"/>
          <w:sz w:val="24"/>
          <w:szCs w:val="24"/>
          <w:shd w:val="clear" w:color="auto" w:fill="FFFFFF"/>
          <w:lang w:val="ka-GE"/>
        </w:rPr>
        <w:t>დროებითი ხასიათი</w:t>
      </w:r>
      <w:r w:rsidR="00B317D4" w:rsidRPr="00B13099">
        <w:rPr>
          <w:rFonts w:ascii="Sylfaen" w:hAnsi="Sylfaen"/>
          <w:color w:val="000000"/>
          <w:sz w:val="24"/>
          <w:szCs w:val="24"/>
          <w:shd w:val="clear" w:color="auto" w:fill="FFFFFF"/>
          <w:lang w:val="ka-GE"/>
        </w:rPr>
        <w:t>.</w:t>
      </w:r>
    </w:p>
    <w:p w14:paraId="43EC6BB6" w14:textId="5DE2AC2E" w:rsidR="0081361D" w:rsidRPr="00B13099" w:rsidRDefault="0081361D" w:rsidP="003B33D4">
      <w:pPr>
        <w:pStyle w:val="ListParagraph"/>
        <w:numPr>
          <w:ilvl w:val="0"/>
          <w:numId w:val="2"/>
        </w:numPr>
        <w:spacing w:after="100" w:afterAutospacing="1" w:line="276" w:lineRule="auto"/>
        <w:ind w:left="0" w:firstLine="284"/>
        <w:contextualSpacing w:val="0"/>
        <w:jc w:val="both"/>
        <w:outlineLvl w:val="2"/>
        <w:rPr>
          <w:rFonts w:ascii="Sylfaen" w:eastAsia="Times New Roman" w:hAnsi="Sylfaen" w:cs="Times New Roman"/>
          <w:b/>
          <w:bCs/>
          <w:kern w:val="0"/>
          <w:sz w:val="24"/>
          <w:szCs w:val="24"/>
          <w:lang w:val="ka-GE"/>
          <w14:ligatures w14:val="none"/>
        </w:rPr>
      </w:pPr>
      <w:r w:rsidRPr="00B13099">
        <w:rPr>
          <w:rFonts w:ascii="Sylfaen" w:eastAsia="Times New Roman" w:hAnsi="Sylfaen" w:cs="Sylfaen"/>
          <w:b/>
          <w:bCs/>
          <w:kern w:val="0"/>
          <w:sz w:val="24"/>
          <w:szCs w:val="24"/>
          <w:lang w:val="ka-GE"/>
          <w14:ligatures w14:val="none"/>
        </w:rPr>
        <w:t>თანხმობის</w:t>
      </w:r>
      <w:r w:rsidRPr="00B13099">
        <w:rPr>
          <w:rFonts w:ascii="Sylfaen" w:eastAsia="Times New Roman" w:hAnsi="Sylfaen" w:cs="Times New Roman"/>
          <w:b/>
          <w:bCs/>
          <w:kern w:val="0"/>
          <w:sz w:val="24"/>
          <w:szCs w:val="24"/>
          <w:lang w:val="ka-GE"/>
          <w14:ligatures w14:val="none"/>
        </w:rPr>
        <w:t xml:space="preserve"> </w:t>
      </w:r>
      <w:r w:rsidRPr="00B13099">
        <w:rPr>
          <w:rFonts w:ascii="Sylfaen" w:eastAsia="Times New Roman" w:hAnsi="Sylfaen" w:cs="Sylfaen"/>
          <w:b/>
          <w:bCs/>
          <w:kern w:val="0"/>
          <w:sz w:val="24"/>
          <w:szCs w:val="24"/>
          <w:lang w:val="ka-GE"/>
          <w14:ligatures w14:val="none"/>
        </w:rPr>
        <w:t>გარეშე</w:t>
      </w:r>
      <w:r w:rsidRPr="00B13099">
        <w:rPr>
          <w:rFonts w:ascii="Sylfaen" w:eastAsia="Times New Roman" w:hAnsi="Sylfaen" w:cs="Times New Roman"/>
          <w:b/>
          <w:bCs/>
          <w:kern w:val="0"/>
          <w:sz w:val="24"/>
          <w:szCs w:val="24"/>
          <w:lang w:val="ka-GE"/>
          <w14:ligatures w14:val="none"/>
        </w:rPr>
        <w:t xml:space="preserve"> </w:t>
      </w:r>
      <w:r w:rsidR="005C1263" w:rsidRPr="00B13099">
        <w:rPr>
          <w:rFonts w:ascii="Sylfaen" w:eastAsia="Times New Roman" w:hAnsi="Sylfaen" w:cs="Sylfaen"/>
          <w:b/>
          <w:bCs/>
          <w:kern w:val="0"/>
          <w:sz w:val="24"/>
          <w:szCs w:val="24"/>
          <w:lang w:val="ka-GE"/>
          <w14:ligatures w14:val="none"/>
        </w:rPr>
        <w:t>რაიონული</w:t>
      </w:r>
      <w:r w:rsidRPr="00B13099">
        <w:rPr>
          <w:rFonts w:ascii="Sylfaen" w:eastAsia="Times New Roman" w:hAnsi="Sylfaen" w:cs="Times New Roman"/>
          <w:b/>
          <w:bCs/>
          <w:kern w:val="0"/>
          <w:sz w:val="24"/>
          <w:szCs w:val="24"/>
          <w:lang w:val="ka-GE"/>
          <w14:ligatures w14:val="none"/>
        </w:rPr>
        <w:t xml:space="preserve"> </w:t>
      </w:r>
      <w:r w:rsidR="005C1263" w:rsidRPr="00B13099">
        <w:rPr>
          <w:rFonts w:ascii="Sylfaen" w:eastAsia="Times New Roman" w:hAnsi="Sylfaen" w:cs="Times New Roman"/>
          <w:b/>
          <w:bCs/>
          <w:kern w:val="0"/>
          <w:sz w:val="24"/>
          <w:szCs w:val="24"/>
          <w:lang w:val="ka-GE"/>
          <w14:ligatures w14:val="none"/>
        </w:rPr>
        <w:t>(საქალაქო)</w:t>
      </w:r>
      <w:r w:rsidRPr="00B13099">
        <w:rPr>
          <w:rFonts w:ascii="Sylfaen" w:eastAsia="Times New Roman" w:hAnsi="Sylfaen" w:cs="Times New Roman"/>
          <w:b/>
          <w:bCs/>
          <w:kern w:val="0"/>
          <w:sz w:val="24"/>
          <w:szCs w:val="24"/>
          <w:lang w:val="ka-GE"/>
          <w14:ligatures w14:val="none"/>
        </w:rPr>
        <w:t xml:space="preserve"> </w:t>
      </w:r>
      <w:r w:rsidRPr="00B13099">
        <w:rPr>
          <w:rFonts w:ascii="Sylfaen" w:eastAsia="Times New Roman" w:hAnsi="Sylfaen" w:cs="Sylfaen"/>
          <w:b/>
          <w:bCs/>
          <w:kern w:val="0"/>
          <w:sz w:val="24"/>
          <w:szCs w:val="24"/>
          <w:lang w:val="ka-GE"/>
          <w14:ligatures w14:val="none"/>
        </w:rPr>
        <w:t>სასამართლოს</w:t>
      </w:r>
      <w:r w:rsidRPr="00B13099">
        <w:rPr>
          <w:rFonts w:ascii="Sylfaen" w:eastAsia="Times New Roman" w:hAnsi="Sylfaen" w:cs="Times New Roman"/>
          <w:b/>
          <w:bCs/>
          <w:kern w:val="0"/>
          <w:sz w:val="24"/>
          <w:szCs w:val="24"/>
          <w:lang w:val="ka-GE"/>
          <w14:ligatures w14:val="none"/>
        </w:rPr>
        <w:t xml:space="preserve"> </w:t>
      </w:r>
      <w:r w:rsidRPr="00B13099">
        <w:rPr>
          <w:rFonts w:ascii="Sylfaen" w:eastAsia="Times New Roman" w:hAnsi="Sylfaen" w:cs="Sylfaen"/>
          <w:b/>
          <w:bCs/>
          <w:kern w:val="0"/>
          <w:sz w:val="24"/>
          <w:szCs w:val="24"/>
          <w:lang w:val="ka-GE"/>
          <w14:ligatures w14:val="none"/>
        </w:rPr>
        <w:t>მოსამართლის</w:t>
      </w:r>
      <w:r w:rsidRPr="00B13099">
        <w:rPr>
          <w:rFonts w:ascii="Sylfaen" w:eastAsia="Times New Roman" w:hAnsi="Sylfaen" w:cs="Times New Roman"/>
          <w:b/>
          <w:bCs/>
          <w:kern w:val="0"/>
          <w:sz w:val="24"/>
          <w:szCs w:val="24"/>
          <w:lang w:val="ka-GE"/>
          <w14:ligatures w14:val="none"/>
        </w:rPr>
        <w:t xml:space="preserve"> </w:t>
      </w:r>
      <w:r w:rsidRPr="00B13099">
        <w:rPr>
          <w:rFonts w:ascii="Sylfaen" w:eastAsia="Times New Roman" w:hAnsi="Sylfaen" w:cs="Sylfaen"/>
          <w:b/>
          <w:bCs/>
          <w:kern w:val="0"/>
          <w:sz w:val="24"/>
          <w:szCs w:val="24"/>
          <w:lang w:val="ka-GE"/>
          <w14:ligatures w14:val="none"/>
        </w:rPr>
        <w:t>სხვა</w:t>
      </w:r>
      <w:r w:rsidRPr="00B13099">
        <w:rPr>
          <w:rFonts w:ascii="Sylfaen" w:eastAsia="Times New Roman" w:hAnsi="Sylfaen" w:cs="Times New Roman"/>
          <w:b/>
          <w:bCs/>
          <w:kern w:val="0"/>
          <w:sz w:val="24"/>
          <w:szCs w:val="24"/>
          <w:lang w:val="ka-GE"/>
          <w14:ligatures w14:val="none"/>
        </w:rPr>
        <w:t xml:space="preserve"> </w:t>
      </w:r>
      <w:r w:rsidRPr="00B13099">
        <w:rPr>
          <w:rFonts w:ascii="Sylfaen" w:eastAsia="Times New Roman" w:hAnsi="Sylfaen" w:cs="Sylfaen"/>
          <w:b/>
          <w:bCs/>
          <w:kern w:val="0"/>
          <w:sz w:val="24"/>
          <w:szCs w:val="24"/>
          <w:lang w:val="ka-GE"/>
          <w14:ligatures w14:val="none"/>
        </w:rPr>
        <w:t>სასამართლოში</w:t>
      </w:r>
      <w:r w:rsidRPr="00B13099">
        <w:rPr>
          <w:rFonts w:ascii="Sylfaen" w:eastAsia="Times New Roman" w:hAnsi="Sylfaen" w:cs="Times New Roman"/>
          <w:b/>
          <w:bCs/>
          <w:kern w:val="0"/>
          <w:sz w:val="24"/>
          <w:szCs w:val="24"/>
          <w:lang w:val="ka-GE"/>
          <w14:ligatures w14:val="none"/>
        </w:rPr>
        <w:t xml:space="preserve"> </w:t>
      </w:r>
      <w:r w:rsidRPr="00B13099">
        <w:rPr>
          <w:rFonts w:ascii="Sylfaen" w:eastAsia="Times New Roman" w:hAnsi="Sylfaen" w:cs="Sylfaen"/>
          <w:b/>
          <w:bCs/>
          <w:kern w:val="0"/>
          <w:sz w:val="24"/>
          <w:szCs w:val="24"/>
          <w:lang w:val="ka-GE"/>
          <w14:ligatures w14:val="none"/>
        </w:rPr>
        <w:t>მივლინება</w:t>
      </w:r>
    </w:p>
    <w:p w14:paraId="491691FD" w14:textId="32EE452A" w:rsidR="00074F23" w:rsidRPr="00B13099" w:rsidRDefault="0081361D" w:rsidP="003B33D4">
      <w:pPr>
        <w:pStyle w:val="ListParagraph"/>
        <w:numPr>
          <w:ilvl w:val="0"/>
          <w:numId w:val="1"/>
        </w:numPr>
        <w:spacing w:after="100" w:afterAutospacing="1" w:line="276" w:lineRule="auto"/>
        <w:ind w:left="0" w:firstLine="284"/>
        <w:jc w:val="both"/>
        <w:rPr>
          <w:rFonts w:ascii="Sylfaen" w:hAnsi="Sylfaen"/>
          <w:sz w:val="24"/>
          <w:szCs w:val="24"/>
          <w:lang w:val="ka-GE"/>
        </w:rPr>
      </w:pPr>
      <w:r w:rsidRPr="00B13099">
        <w:rPr>
          <w:rFonts w:ascii="Sylfaen" w:hAnsi="Sylfaen"/>
          <w:sz w:val="24"/>
          <w:szCs w:val="24"/>
          <w:lang w:val="ka-GE"/>
        </w:rPr>
        <w:t xml:space="preserve">№1693 და №1700 კონსტიტუციური სარჩელებით, </w:t>
      </w:r>
      <w:r w:rsidR="001C3A99" w:rsidRPr="00B13099">
        <w:rPr>
          <w:rFonts w:ascii="Sylfaen" w:hAnsi="Sylfaen"/>
          <w:sz w:val="24"/>
          <w:szCs w:val="24"/>
          <w:lang w:val="ka-GE"/>
        </w:rPr>
        <w:t>დავის საგანს წარმოადგენდა</w:t>
      </w:r>
      <w:r w:rsidR="005C1263" w:rsidRPr="00B13099">
        <w:rPr>
          <w:rFonts w:ascii="Sylfaen" w:hAnsi="Sylfaen"/>
          <w:sz w:val="24"/>
          <w:szCs w:val="24"/>
          <w:lang w:val="ka-GE"/>
        </w:rPr>
        <w:t>,</w:t>
      </w:r>
      <w:r w:rsidRPr="00B13099">
        <w:rPr>
          <w:rFonts w:ascii="Sylfaen" w:hAnsi="Sylfaen"/>
          <w:sz w:val="24"/>
          <w:szCs w:val="24"/>
          <w:lang w:val="ka-GE"/>
        </w:rPr>
        <w:t xml:space="preserve"> მათ შორის, „საერთო სასამართლოების შესახებ“ საქართველოს ორგანული კანონის</w:t>
      </w:r>
      <w:r w:rsidR="001C3A99" w:rsidRPr="00B13099">
        <w:rPr>
          <w:rFonts w:ascii="Sylfaen" w:hAnsi="Sylfaen"/>
          <w:sz w:val="24"/>
          <w:szCs w:val="24"/>
          <w:lang w:val="ka-GE"/>
        </w:rPr>
        <w:t xml:space="preserve"> 37</w:t>
      </w:r>
      <w:r w:rsidR="00DD439E" w:rsidRPr="00B13099">
        <w:rPr>
          <w:rFonts w:ascii="Sylfaen" w:hAnsi="Sylfaen"/>
          <w:sz w:val="24"/>
          <w:szCs w:val="24"/>
          <w:vertAlign w:val="superscript"/>
          <w:lang w:val="ka-GE"/>
        </w:rPr>
        <w:t>1</w:t>
      </w:r>
      <w:r w:rsidR="001C3A99" w:rsidRPr="00B13099">
        <w:rPr>
          <w:rFonts w:ascii="Sylfaen" w:hAnsi="Sylfaen"/>
          <w:sz w:val="24"/>
          <w:szCs w:val="24"/>
          <w:lang w:val="ka-GE"/>
        </w:rPr>
        <w:t xml:space="preserve"> მუხლის მე-2 პუნქტის კონსტიტუციურობა. სადავო რეგულირებ</w:t>
      </w:r>
      <w:r w:rsidR="005C1263" w:rsidRPr="00B13099">
        <w:rPr>
          <w:rFonts w:ascii="Sylfaen" w:hAnsi="Sylfaen"/>
          <w:sz w:val="24"/>
          <w:szCs w:val="24"/>
          <w:lang w:val="ka-GE"/>
        </w:rPr>
        <w:t xml:space="preserve">ა, რაიონულ (საქალაქო) ან სააპელაციო სასამართლოში მოსამართლის ნაკლებობით ან/და განსახილველ საქმეთა რაოდენობის მკვეთრი ზრდით, ან/და გამონაკლის შემთხვევაში, როდესაც ეს სხვა ობიექტური გარემოების არსებობის გამო აუცილებელია მართლმსაჯულების ჯეროვნად განსახორციელებლად, </w:t>
      </w:r>
      <w:r w:rsidR="004B16E9" w:rsidRPr="00B13099">
        <w:rPr>
          <w:rFonts w:ascii="Sylfaen" w:hAnsi="Sylfaen"/>
          <w:sz w:val="24"/>
          <w:szCs w:val="24"/>
          <w:lang w:val="ka-GE"/>
        </w:rPr>
        <w:t xml:space="preserve">ითვალისწინებს თანხმობის გარეშე მოსამართლის სხვა სასამართლოში მივლინების შესაძლებლობას. </w:t>
      </w:r>
      <w:r w:rsidR="003F2D82" w:rsidRPr="00B13099">
        <w:rPr>
          <w:rFonts w:ascii="Sylfaen" w:hAnsi="Sylfaen"/>
          <w:sz w:val="24"/>
          <w:szCs w:val="24"/>
          <w:lang w:val="ka-GE"/>
        </w:rPr>
        <w:t>სადავო</w:t>
      </w:r>
      <w:r w:rsidR="004B16E9" w:rsidRPr="00B13099">
        <w:rPr>
          <w:rFonts w:ascii="Sylfaen" w:hAnsi="Sylfaen"/>
          <w:sz w:val="24"/>
          <w:szCs w:val="24"/>
          <w:lang w:val="ka-GE"/>
        </w:rPr>
        <w:t xml:space="preserve"> ინსტიტუტ</w:t>
      </w:r>
      <w:r w:rsidR="00554760" w:rsidRPr="00B13099">
        <w:rPr>
          <w:rFonts w:ascii="Sylfaen" w:hAnsi="Sylfaen"/>
          <w:sz w:val="24"/>
          <w:szCs w:val="24"/>
          <w:lang w:val="ka-GE"/>
        </w:rPr>
        <w:t xml:space="preserve">ის </w:t>
      </w:r>
      <w:r w:rsidR="003F2D82" w:rsidRPr="00B13099">
        <w:rPr>
          <w:rFonts w:ascii="Sylfaen" w:hAnsi="Sylfaen"/>
          <w:sz w:val="24"/>
          <w:szCs w:val="24"/>
          <w:lang w:val="ka-GE"/>
        </w:rPr>
        <w:t>არსებული</w:t>
      </w:r>
      <w:r w:rsidR="00554760" w:rsidRPr="00B13099">
        <w:rPr>
          <w:rFonts w:ascii="Sylfaen" w:hAnsi="Sylfaen"/>
          <w:sz w:val="24"/>
          <w:szCs w:val="24"/>
          <w:lang w:val="ka-GE"/>
        </w:rPr>
        <w:t xml:space="preserve"> ფორმით ფუნქციონირების არაკონსტიტუციურობის შესახებ მოსარჩელე მხარის მტკიცება ეფუძნებოდა იმ გარემოებას, რომ</w:t>
      </w:r>
      <w:r w:rsidR="004B16E9" w:rsidRPr="00B13099">
        <w:rPr>
          <w:rFonts w:ascii="Sylfaen" w:hAnsi="Sylfaen"/>
          <w:sz w:val="24"/>
          <w:szCs w:val="24"/>
          <w:lang w:val="ka-GE"/>
        </w:rPr>
        <w:t xml:space="preserve"> </w:t>
      </w:r>
      <w:r w:rsidR="00554760" w:rsidRPr="00B13099">
        <w:rPr>
          <w:rFonts w:ascii="Sylfaen" w:hAnsi="Sylfaen"/>
          <w:sz w:val="24"/>
          <w:szCs w:val="24"/>
          <w:lang w:val="ka-GE"/>
        </w:rPr>
        <w:t>მოქმედი</w:t>
      </w:r>
      <w:r w:rsidR="004B16E9" w:rsidRPr="00B13099">
        <w:rPr>
          <w:rFonts w:ascii="Sylfaen" w:hAnsi="Sylfaen"/>
          <w:sz w:val="24"/>
          <w:szCs w:val="24"/>
          <w:lang w:val="ka-GE"/>
        </w:rPr>
        <w:t xml:space="preserve"> კანონმდებლობა არ ითვალისწინებს </w:t>
      </w:r>
      <w:r w:rsidR="002E30B4" w:rsidRPr="00B13099">
        <w:rPr>
          <w:rFonts w:ascii="Sylfaen" w:hAnsi="Sylfaen"/>
          <w:sz w:val="24"/>
          <w:szCs w:val="24"/>
          <w:lang w:val="ka-GE"/>
        </w:rPr>
        <w:t>თანხმობის გარეშე სხვა სასამართლოში</w:t>
      </w:r>
      <w:r w:rsidR="004B16E9" w:rsidRPr="00B13099">
        <w:rPr>
          <w:rFonts w:ascii="Sylfaen" w:hAnsi="Sylfaen"/>
          <w:sz w:val="24"/>
          <w:szCs w:val="24"/>
          <w:lang w:val="ka-GE"/>
        </w:rPr>
        <w:t xml:space="preserve"> მივლინებისათვის მოსამართლის შერჩევის ობიექტურ კრიტერიუმებს</w:t>
      </w:r>
      <w:r w:rsidR="00F26D46" w:rsidRPr="00B13099">
        <w:rPr>
          <w:rFonts w:ascii="Sylfaen" w:hAnsi="Sylfaen"/>
          <w:sz w:val="24"/>
          <w:szCs w:val="24"/>
          <w:lang w:val="ka-GE"/>
        </w:rPr>
        <w:t xml:space="preserve"> და უფლებამოსილების ბოროტად გამოყენების წინააღმდეგ სათანადო გარანტიებს, მათ შორის, მიღებული გადაწყვეტილების</w:t>
      </w:r>
      <w:r w:rsidR="00554760" w:rsidRPr="00B13099">
        <w:rPr>
          <w:rFonts w:ascii="Sylfaen" w:hAnsi="Sylfaen"/>
          <w:sz w:val="24"/>
          <w:szCs w:val="24"/>
          <w:lang w:val="ka-GE"/>
        </w:rPr>
        <w:t xml:space="preserve"> სათანადოდ</w:t>
      </w:r>
      <w:r w:rsidR="00F26D46" w:rsidRPr="00B13099">
        <w:rPr>
          <w:rFonts w:ascii="Sylfaen" w:hAnsi="Sylfaen"/>
          <w:sz w:val="24"/>
          <w:szCs w:val="24"/>
          <w:lang w:val="ka-GE"/>
        </w:rPr>
        <w:t xml:space="preserve"> დასაბუთების ვალდებულებასა და </w:t>
      </w:r>
      <w:r w:rsidR="002E30B4" w:rsidRPr="00B13099">
        <w:rPr>
          <w:rFonts w:ascii="Sylfaen" w:hAnsi="Sylfaen"/>
          <w:sz w:val="24"/>
          <w:szCs w:val="24"/>
          <w:lang w:val="ka-GE"/>
        </w:rPr>
        <w:t>მისი</w:t>
      </w:r>
      <w:r w:rsidR="00F26D46" w:rsidRPr="00B13099">
        <w:rPr>
          <w:rFonts w:ascii="Sylfaen" w:hAnsi="Sylfaen"/>
          <w:sz w:val="24"/>
          <w:szCs w:val="24"/>
          <w:lang w:val="ka-GE"/>
        </w:rPr>
        <w:t xml:space="preserve"> სასამართლოში</w:t>
      </w:r>
      <w:r w:rsidR="00554760" w:rsidRPr="00B13099">
        <w:rPr>
          <w:rFonts w:ascii="Sylfaen" w:hAnsi="Sylfaen"/>
          <w:sz w:val="24"/>
          <w:szCs w:val="24"/>
          <w:lang w:val="ka-GE"/>
        </w:rPr>
        <w:t xml:space="preserve"> ეფექტიანი</w:t>
      </w:r>
      <w:r w:rsidR="00F26D46" w:rsidRPr="00B13099">
        <w:rPr>
          <w:rFonts w:ascii="Sylfaen" w:hAnsi="Sylfaen"/>
          <w:sz w:val="24"/>
          <w:szCs w:val="24"/>
          <w:lang w:val="ka-GE"/>
        </w:rPr>
        <w:t xml:space="preserve"> გასაჩივრების შესაძლებლობას. </w:t>
      </w:r>
    </w:p>
    <w:p w14:paraId="3DEFF8AD" w14:textId="02481660" w:rsidR="0063308A" w:rsidRPr="00B13099" w:rsidRDefault="00074F23" w:rsidP="003B33D4">
      <w:pPr>
        <w:pStyle w:val="ListParagraph"/>
        <w:numPr>
          <w:ilvl w:val="0"/>
          <w:numId w:val="1"/>
        </w:numPr>
        <w:spacing w:after="100" w:afterAutospacing="1" w:line="276" w:lineRule="auto"/>
        <w:ind w:left="0" w:firstLine="284"/>
        <w:jc w:val="both"/>
        <w:rPr>
          <w:rFonts w:ascii="Sylfaen" w:hAnsi="Sylfaen"/>
          <w:sz w:val="24"/>
          <w:szCs w:val="24"/>
          <w:lang w:val="ka-GE"/>
        </w:rPr>
      </w:pPr>
      <w:r w:rsidRPr="00B13099">
        <w:rPr>
          <w:rFonts w:ascii="Sylfaen" w:hAnsi="Sylfaen"/>
          <w:sz w:val="24"/>
          <w:szCs w:val="24"/>
          <w:lang w:val="ka-GE"/>
        </w:rPr>
        <w:t>საკონსტიტუციო სასამართლოს პლენუმის შემადგენლობამ</w:t>
      </w:r>
      <w:r w:rsidR="00576713" w:rsidRPr="00B13099">
        <w:rPr>
          <w:rFonts w:ascii="Sylfaen" w:hAnsi="Sylfaen"/>
          <w:sz w:val="24"/>
          <w:szCs w:val="24"/>
          <w:lang w:val="ka-GE"/>
        </w:rPr>
        <w:t xml:space="preserve"> დაადგინა, რომ </w:t>
      </w:r>
      <w:r w:rsidR="00194B8D" w:rsidRPr="00B13099">
        <w:rPr>
          <w:rFonts w:ascii="Sylfaen" w:hAnsi="Sylfaen"/>
          <w:sz w:val="24"/>
          <w:szCs w:val="24"/>
          <w:lang w:val="ka-GE"/>
        </w:rPr>
        <w:t>სადავო</w:t>
      </w:r>
      <w:r w:rsidRPr="00B13099">
        <w:rPr>
          <w:rFonts w:ascii="Sylfaen" w:hAnsi="Sylfaen"/>
          <w:sz w:val="24"/>
          <w:szCs w:val="24"/>
          <w:lang w:val="ka-GE"/>
        </w:rPr>
        <w:t xml:space="preserve"> </w:t>
      </w:r>
      <w:r w:rsidR="00194B8D" w:rsidRPr="00B13099">
        <w:rPr>
          <w:rFonts w:ascii="Sylfaen" w:hAnsi="Sylfaen"/>
          <w:sz w:val="24"/>
          <w:szCs w:val="24"/>
          <w:lang w:val="ka-GE"/>
        </w:rPr>
        <w:t>ინსტიტუტის</w:t>
      </w:r>
      <w:r w:rsidRPr="00B13099">
        <w:rPr>
          <w:rFonts w:ascii="Sylfaen" w:hAnsi="Sylfaen"/>
          <w:sz w:val="24"/>
          <w:szCs w:val="24"/>
          <w:lang w:val="ka-GE"/>
        </w:rPr>
        <w:t xml:space="preserve"> არსებული მოდელი არ წარმოშობ</w:t>
      </w:r>
      <w:r w:rsidR="00B9584A" w:rsidRPr="00B13099">
        <w:rPr>
          <w:rFonts w:ascii="Sylfaen" w:hAnsi="Sylfaen"/>
          <w:sz w:val="24"/>
          <w:szCs w:val="24"/>
          <w:lang w:val="ka-GE"/>
        </w:rPr>
        <w:t>ს</w:t>
      </w:r>
      <w:r w:rsidRPr="00B13099">
        <w:rPr>
          <w:rFonts w:ascii="Sylfaen" w:hAnsi="Sylfaen"/>
          <w:sz w:val="24"/>
          <w:szCs w:val="24"/>
          <w:lang w:val="ka-GE"/>
        </w:rPr>
        <w:t xml:space="preserve"> იუსტიციის უმაღლესი საბჭოს მხრიდან უფლებამოსილების ბოროტად გამოყენების</w:t>
      </w:r>
      <w:r w:rsidR="00A44C9D" w:rsidRPr="00B13099">
        <w:rPr>
          <w:rFonts w:ascii="Sylfaen" w:hAnsi="Sylfaen"/>
          <w:sz w:val="24"/>
          <w:szCs w:val="24"/>
          <w:lang w:val="ka-GE"/>
        </w:rPr>
        <w:t xml:space="preserve"> რისკებს,</w:t>
      </w:r>
      <w:r w:rsidRPr="00B13099">
        <w:rPr>
          <w:rFonts w:ascii="Sylfaen" w:hAnsi="Sylfaen"/>
          <w:sz w:val="24"/>
          <w:szCs w:val="24"/>
          <w:lang w:val="ka-GE"/>
        </w:rPr>
        <w:t xml:space="preserve"> რამდენადაც</w:t>
      </w:r>
      <w:r w:rsidR="00B9584A" w:rsidRPr="00B13099">
        <w:rPr>
          <w:rFonts w:ascii="Sylfaen" w:hAnsi="Sylfaen"/>
          <w:sz w:val="24"/>
          <w:szCs w:val="24"/>
          <w:lang w:val="ka-GE"/>
        </w:rPr>
        <w:t>, პირველ რიგში, ამგვარ</w:t>
      </w:r>
      <w:r w:rsidR="0057786F" w:rsidRPr="00B13099">
        <w:rPr>
          <w:rFonts w:ascii="Sylfaen" w:hAnsi="Sylfaen"/>
          <w:sz w:val="24"/>
          <w:szCs w:val="24"/>
          <w:lang w:val="ka-GE"/>
        </w:rPr>
        <w:t xml:space="preserve"> </w:t>
      </w:r>
      <w:r w:rsidR="00B9584A" w:rsidRPr="00B13099">
        <w:rPr>
          <w:rFonts w:ascii="Sylfaen" w:hAnsi="Sylfaen"/>
          <w:sz w:val="24"/>
          <w:szCs w:val="24"/>
          <w:lang w:val="ka-GE"/>
        </w:rPr>
        <w:t>გადაწყვეტილებას იღებს მაღალი ლეგიტიმაციის მქონე კონსტიტუციური ორგანო –</w:t>
      </w:r>
      <w:r w:rsidR="00194B8D" w:rsidRPr="00B13099">
        <w:rPr>
          <w:rFonts w:ascii="Sylfaen" w:hAnsi="Sylfaen"/>
          <w:sz w:val="24"/>
          <w:szCs w:val="24"/>
          <w:lang w:val="ka-GE"/>
        </w:rPr>
        <w:t xml:space="preserve"> </w:t>
      </w:r>
      <w:r w:rsidR="00B9584A" w:rsidRPr="00B13099">
        <w:rPr>
          <w:rFonts w:ascii="Sylfaen" w:hAnsi="Sylfaen"/>
          <w:sz w:val="24"/>
          <w:szCs w:val="24"/>
          <w:lang w:val="ka-GE"/>
        </w:rPr>
        <w:t xml:space="preserve">იუსტიციის უმაღლესი საბჭო, რომელიც სარგებლობს დამოუკიდებლობის </w:t>
      </w:r>
      <w:r w:rsidR="0057786F" w:rsidRPr="00B13099">
        <w:rPr>
          <w:rFonts w:ascii="Sylfaen" w:hAnsi="Sylfaen"/>
          <w:sz w:val="24"/>
          <w:szCs w:val="24"/>
          <w:lang w:val="ka-GE"/>
        </w:rPr>
        <w:t>მყარი</w:t>
      </w:r>
      <w:r w:rsidR="00B9584A" w:rsidRPr="00B13099">
        <w:rPr>
          <w:rFonts w:ascii="Sylfaen" w:hAnsi="Sylfaen"/>
          <w:sz w:val="24"/>
          <w:szCs w:val="24"/>
          <w:lang w:val="ka-GE"/>
        </w:rPr>
        <w:t xml:space="preserve"> გარანტიებით, ფორმირების მოქმედი მოდელი, </w:t>
      </w:r>
      <w:r w:rsidR="00B9584A" w:rsidRPr="00B13099">
        <w:rPr>
          <w:rFonts w:ascii="Sylfaen" w:hAnsi="Sylfaen"/>
          <w:sz w:val="24"/>
          <w:szCs w:val="24"/>
          <w:lang w:val="ka-GE"/>
        </w:rPr>
        <w:lastRenderedPageBreak/>
        <w:t xml:space="preserve">შემადგენლობა და გადაწყვეტილების მიღების წესი კი უზრუნველყოფს </w:t>
      </w:r>
      <w:r w:rsidR="0057786F" w:rsidRPr="00B13099">
        <w:rPr>
          <w:rFonts w:ascii="Sylfaen" w:hAnsi="Sylfaen"/>
          <w:sz w:val="24"/>
          <w:szCs w:val="24"/>
          <w:lang w:val="ka-GE"/>
        </w:rPr>
        <w:t xml:space="preserve">მის </w:t>
      </w:r>
      <w:r w:rsidR="00B9584A" w:rsidRPr="00B13099">
        <w:rPr>
          <w:rFonts w:ascii="Sylfaen" w:hAnsi="Sylfaen"/>
          <w:sz w:val="24"/>
          <w:szCs w:val="24"/>
          <w:lang w:val="ka-GE"/>
        </w:rPr>
        <w:t xml:space="preserve">პოლიტიკურ ნეიტრალობას, რაც, ერთობლივად, </w:t>
      </w:r>
      <w:r w:rsidR="0063308A" w:rsidRPr="00B13099">
        <w:rPr>
          <w:rFonts w:ascii="Sylfaen" w:hAnsi="Sylfaen"/>
          <w:sz w:val="24"/>
          <w:szCs w:val="24"/>
          <w:lang w:val="ka-GE"/>
        </w:rPr>
        <w:t xml:space="preserve">ამცირებს მოსარჩელე მხარის მიერ იდენტიფიცირებული რისკების რეალიზების შესაძლებლობას პრაქტიკაში (იხ., №3/4/1693,1700 გადაწყვეტილების სამოტივაციო ნაწილის 56-ე–59-ე პარაგრაფები). ამასთანავე, ჩვენი კოლეგების პოზიციით, </w:t>
      </w:r>
      <w:r w:rsidR="00A44C9D" w:rsidRPr="00B13099">
        <w:rPr>
          <w:rFonts w:ascii="Sylfaen" w:hAnsi="Sylfaen"/>
          <w:sz w:val="24"/>
          <w:szCs w:val="24"/>
          <w:lang w:val="ka-GE"/>
        </w:rPr>
        <w:t>სადავო</w:t>
      </w:r>
      <w:r w:rsidR="0063308A" w:rsidRPr="00B13099">
        <w:rPr>
          <w:rFonts w:ascii="Sylfaen" w:hAnsi="Sylfaen"/>
          <w:sz w:val="24"/>
          <w:szCs w:val="24"/>
          <w:lang w:val="ka-GE"/>
        </w:rPr>
        <w:t xml:space="preserve"> მექანიზმის მომწესრიგებელი ნორმატიული ჩარჩო შეიცავს სხვადასხვა გარანტიებს, რომლებიც </w:t>
      </w:r>
      <w:r w:rsidR="0057786F" w:rsidRPr="00B13099">
        <w:rPr>
          <w:rFonts w:ascii="Sylfaen" w:hAnsi="Sylfaen"/>
          <w:sz w:val="24"/>
          <w:szCs w:val="24"/>
          <w:lang w:val="ka-GE"/>
        </w:rPr>
        <w:t>მისი</w:t>
      </w:r>
      <w:r w:rsidR="0063308A" w:rsidRPr="00B13099">
        <w:rPr>
          <w:rFonts w:ascii="Sylfaen" w:hAnsi="Sylfaen"/>
          <w:sz w:val="24"/>
          <w:szCs w:val="24"/>
          <w:lang w:val="ka-GE"/>
        </w:rPr>
        <w:t xml:space="preserve"> კონკრეტული მოსამართლის წინააღმდეგ ბოროტად გამოყენების რისკებს აზღვევს. №3/4/1693,1700 გადაწყვეტილებით, ამგვარ </w:t>
      </w:r>
      <w:r w:rsidR="00194B8D" w:rsidRPr="00B13099">
        <w:rPr>
          <w:rFonts w:ascii="Sylfaen" w:hAnsi="Sylfaen"/>
          <w:sz w:val="24"/>
          <w:szCs w:val="24"/>
          <w:lang w:val="ka-GE"/>
        </w:rPr>
        <w:t>გარანტიებად</w:t>
      </w:r>
      <w:r w:rsidR="0063308A" w:rsidRPr="00B13099">
        <w:rPr>
          <w:rFonts w:ascii="Sylfaen" w:hAnsi="Sylfaen"/>
          <w:sz w:val="24"/>
          <w:szCs w:val="24"/>
          <w:lang w:val="ka-GE"/>
        </w:rPr>
        <w:t xml:space="preserve"> განიხილება</w:t>
      </w:r>
      <w:r w:rsidR="003105B8" w:rsidRPr="00B13099">
        <w:rPr>
          <w:rFonts w:ascii="Sylfaen" w:hAnsi="Sylfaen"/>
          <w:sz w:val="24"/>
          <w:szCs w:val="24"/>
          <w:lang w:val="ka-GE"/>
        </w:rPr>
        <w:t>:</w:t>
      </w:r>
      <w:r w:rsidR="0063308A" w:rsidRPr="00B13099">
        <w:rPr>
          <w:rFonts w:ascii="Sylfaen" w:hAnsi="Sylfaen"/>
          <w:sz w:val="24"/>
          <w:szCs w:val="24"/>
          <w:lang w:val="ka-GE"/>
        </w:rPr>
        <w:t xml:space="preserve"> </w:t>
      </w:r>
      <w:r w:rsidR="003105B8" w:rsidRPr="00B13099">
        <w:rPr>
          <w:rFonts w:ascii="Sylfaen" w:hAnsi="Sylfaen"/>
          <w:sz w:val="24"/>
          <w:szCs w:val="24"/>
          <w:lang w:val="ka-GE"/>
        </w:rPr>
        <w:t>(ა) თანხმობის გარეშე მოსამართლის სხვა სასამართლოში მივლინების</w:t>
      </w:r>
      <w:r w:rsidR="0057786F" w:rsidRPr="00B13099">
        <w:rPr>
          <w:rFonts w:ascii="Sylfaen" w:hAnsi="Sylfaen"/>
          <w:sz w:val="24"/>
          <w:szCs w:val="24"/>
          <w:lang w:val="ka-GE"/>
        </w:rPr>
        <w:t xml:space="preserve"> ინსტიტუტის</w:t>
      </w:r>
      <w:r w:rsidR="003105B8" w:rsidRPr="00B13099">
        <w:rPr>
          <w:rFonts w:ascii="Sylfaen" w:hAnsi="Sylfaen"/>
          <w:sz w:val="24"/>
          <w:szCs w:val="24"/>
          <w:lang w:val="ka-GE"/>
        </w:rPr>
        <w:t xml:space="preserve"> ამოქმედება მხოლოდ მას შემდეგ, რაც პირველი და სააპელაციო ინსტანციების სასამართლოების სისტემაში ვერ შეირჩევა მოსამართლე, რომელიც თანხმობას გამოთქვამს სხვა სასამართლოში მივლინებ</w:t>
      </w:r>
      <w:r w:rsidR="0057786F" w:rsidRPr="00B13099">
        <w:rPr>
          <w:rFonts w:ascii="Sylfaen" w:hAnsi="Sylfaen"/>
          <w:sz w:val="24"/>
          <w:szCs w:val="24"/>
          <w:lang w:val="ka-GE"/>
        </w:rPr>
        <w:t xml:space="preserve">აზე; </w:t>
      </w:r>
      <w:r w:rsidR="001D2718" w:rsidRPr="00B13099">
        <w:rPr>
          <w:rFonts w:ascii="Sylfaen" w:hAnsi="Sylfaen"/>
          <w:sz w:val="24"/>
          <w:szCs w:val="24"/>
          <w:lang w:val="ka-GE"/>
        </w:rPr>
        <w:t xml:space="preserve">(ბ) </w:t>
      </w:r>
      <w:r w:rsidR="0057786F" w:rsidRPr="00B13099">
        <w:rPr>
          <w:rFonts w:ascii="Sylfaen" w:hAnsi="Sylfaen"/>
          <w:sz w:val="24"/>
          <w:szCs w:val="24"/>
          <w:lang w:val="ka-GE"/>
        </w:rPr>
        <w:t>სადავო</w:t>
      </w:r>
      <w:r w:rsidR="001D2718" w:rsidRPr="00B13099">
        <w:rPr>
          <w:rFonts w:ascii="Sylfaen" w:hAnsi="Sylfaen"/>
          <w:sz w:val="24"/>
          <w:szCs w:val="24"/>
          <w:lang w:val="ka-GE"/>
        </w:rPr>
        <w:t xml:space="preserve"> მექანიზმის შემოსაზღვრა მართლმსაჯულების ჯეროვანი განხორციელების მიზნითა და საფუძვლებით; (გ) </w:t>
      </w:r>
      <w:r w:rsidR="00447301" w:rsidRPr="00B13099">
        <w:rPr>
          <w:rFonts w:ascii="Sylfaen" w:hAnsi="Sylfaen"/>
          <w:sz w:val="24"/>
          <w:szCs w:val="24"/>
          <w:lang w:val="ka-GE"/>
        </w:rPr>
        <w:t xml:space="preserve">სხვა სასამართლოში მოსამართლის </w:t>
      </w:r>
      <w:proofErr w:type="spellStart"/>
      <w:r w:rsidR="00447301" w:rsidRPr="00B13099">
        <w:rPr>
          <w:rFonts w:ascii="Sylfaen" w:hAnsi="Sylfaen"/>
          <w:sz w:val="24"/>
          <w:szCs w:val="24"/>
          <w:lang w:val="ka-GE"/>
        </w:rPr>
        <w:t>არანებაყოფლობითი</w:t>
      </w:r>
      <w:proofErr w:type="spellEnd"/>
      <w:r w:rsidR="00447301" w:rsidRPr="00B13099">
        <w:rPr>
          <w:rFonts w:ascii="Sylfaen" w:hAnsi="Sylfaen"/>
          <w:sz w:val="24"/>
          <w:szCs w:val="24"/>
          <w:lang w:val="ka-GE"/>
        </w:rPr>
        <w:t xml:space="preserve"> მივლინების შესახებ გადაწყვეტილების</w:t>
      </w:r>
      <w:r w:rsidR="005F0A27" w:rsidRPr="00B13099">
        <w:rPr>
          <w:rFonts w:ascii="Sylfaen" w:hAnsi="Sylfaen"/>
          <w:sz w:val="24"/>
          <w:szCs w:val="24"/>
          <w:lang w:val="ka-GE"/>
        </w:rPr>
        <w:t xml:space="preserve"> წერილობითი დასაბუთება; და (დ) თანხმობის გარეშე მოსამართლის სხვა სასამართლოში მივლინების შესახებ გადაწყვეტილების საქართველოს უზენაესი სასამართლოს საკვალიფიკაციო პალატაში გასაჩივრებ</w:t>
      </w:r>
      <w:r w:rsidR="009E6C1B" w:rsidRPr="00B13099">
        <w:rPr>
          <w:rFonts w:ascii="Sylfaen" w:hAnsi="Sylfaen"/>
          <w:sz w:val="24"/>
          <w:szCs w:val="24"/>
          <w:lang w:val="ka-GE"/>
        </w:rPr>
        <w:t>ის</w:t>
      </w:r>
      <w:r w:rsidR="005F0A27" w:rsidRPr="00B13099">
        <w:rPr>
          <w:rFonts w:ascii="Sylfaen" w:hAnsi="Sylfaen"/>
          <w:sz w:val="24"/>
          <w:szCs w:val="24"/>
          <w:lang w:val="ka-GE"/>
        </w:rPr>
        <w:t xml:space="preserve"> შესაძლებლობა</w:t>
      </w:r>
      <w:r w:rsidR="00B54FAF" w:rsidRPr="00B13099">
        <w:rPr>
          <w:rFonts w:ascii="Sylfaen" w:hAnsi="Sylfaen"/>
          <w:sz w:val="24"/>
          <w:szCs w:val="24"/>
          <w:lang w:val="ka-GE"/>
        </w:rPr>
        <w:t xml:space="preserve"> (იხ., №3/4/1693,1700 გადაწყვეტილების სამოტივაციო ნაწილის 61-ე–65-ე პარაგრაფები).</w:t>
      </w:r>
    </w:p>
    <w:p w14:paraId="30831263" w14:textId="224EB547" w:rsidR="00E46264" w:rsidRPr="00B13099" w:rsidRDefault="00155622" w:rsidP="003B33D4">
      <w:pPr>
        <w:pStyle w:val="ListParagraph"/>
        <w:numPr>
          <w:ilvl w:val="0"/>
          <w:numId w:val="1"/>
        </w:numPr>
        <w:spacing w:after="100" w:afterAutospacing="1" w:line="276" w:lineRule="auto"/>
        <w:ind w:left="0" w:firstLine="284"/>
        <w:jc w:val="both"/>
        <w:rPr>
          <w:rFonts w:ascii="Sylfaen" w:hAnsi="Sylfaen"/>
          <w:sz w:val="24"/>
          <w:szCs w:val="24"/>
          <w:lang w:val="ka-GE"/>
        </w:rPr>
      </w:pPr>
      <w:r w:rsidRPr="00B13099">
        <w:rPr>
          <w:rFonts w:ascii="Sylfaen" w:hAnsi="Sylfaen"/>
          <w:sz w:val="24"/>
          <w:szCs w:val="24"/>
          <w:lang w:val="ka-GE"/>
        </w:rPr>
        <w:t xml:space="preserve">მივიჩნევთ, რომ </w:t>
      </w:r>
      <w:r w:rsidR="00251647" w:rsidRPr="00B13099">
        <w:rPr>
          <w:rFonts w:ascii="Sylfaen" w:hAnsi="Sylfaen"/>
          <w:sz w:val="24"/>
          <w:szCs w:val="24"/>
          <w:lang w:val="ka-GE"/>
        </w:rPr>
        <w:t>ჩვენმა კოლეგებმა</w:t>
      </w:r>
      <w:r w:rsidR="00B54FAF" w:rsidRPr="00B13099">
        <w:rPr>
          <w:rFonts w:ascii="Sylfaen" w:hAnsi="Sylfaen"/>
          <w:sz w:val="24"/>
          <w:szCs w:val="24"/>
          <w:lang w:val="ka-GE"/>
        </w:rPr>
        <w:t xml:space="preserve"> არასათანადოდ შეაფასეს მოქმედი საკანონმდებლო ჩარჩო, რომელიც მოსამართლის თანხმობის გარეშე სხვა სასამართლოში მივლინებას არეგულირებს. </w:t>
      </w:r>
      <w:r w:rsidR="00F22954" w:rsidRPr="00B13099">
        <w:rPr>
          <w:rFonts w:ascii="Sylfaen" w:hAnsi="Sylfaen"/>
          <w:sz w:val="24"/>
          <w:szCs w:val="24"/>
          <w:lang w:val="ka-GE"/>
        </w:rPr>
        <w:t>შესაძლოა,</w:t>
      </w:r>
      <w:r w:rsidR="00B54FAF" w:rsidRPr="00B13099">
        <w:rPr>
          <w:rFonts w:ascii="Sylfaen" w:hAnsi="Sylfaen"/>
          <w:sz w:val="24"/>
          <w:szCs w:val="24"/>
          <w:lang w:val="ka-GE"/>
        </w:rPr>
        <w:t xml:space="preserve"> </w:t>
      </w:r>
      <w:r w:rsidR="004E24A3" w:rsidRPr="00B13099">
        <w:rPr>
          <w:rFonts w:ascii="Sylfaen" w:hAnsi="Sylfaen"/>
          <w:sz w:val="24"/>
          <w:szCs w:val="24"/>
          <w:lang w:val="ka-GE"/>
        </w:rPr>
        <w:t xml:space="preserve">სწორედ </w:t>
      </w:r>
      <w:r w:rsidR="00F26D92" w:rsidRPr="00B13099">
        <w:rPr>
          <w:rFonts w:ascii="Sylfaen" w:hAnsi="Sylfaen"/>
          <w:sz w:val="24"/>
          <w:szCs w:val="24"/>
          <w:lang w:val="ka-GE"/>
        </w:rPr>
        <w:t>ამ</w:t>
      </w:r>
      <w:r w:rsidR="00B54FAF" w:rsidRPr="00B13099">
        <w:rPr>
          <w:rFonts w:ascii="Sylfaen" w:hAnsi="Sylfaen"/>
          <w:sz w:val="24"/>
          <w:szCs w:val="24"/>
          <w:lang w:val="ka-GE"/>
        </w:rPr>
        <w:t xml:space="preserve"> გარემოებამ </w:t>
      </w:r>
      <w:r w:rsidR="00E46264" w:rsidRPr="00B13099">
        <w:rPr>
          <w:rFonts w:ascii="Sylfaen" w:hAnsi="Sylfaen"/>
          <w:sz w:val="24"/>
          <w:szCs w:val="24"/>
          <w:lang w:val="ka-GE"/>
        </w:rPr>
        <w:t xml:space="preserve">მიიყვანა </w:t>
      </w:r>
      <w:r w:rsidR="00251647" w:rsidRPr="00B13099">
        <w:rPr>
          <w:rFonts w:ascii="Sylfaen" w:hAnsi="Sylfaen"/>
          <w:sz w:val="24"/>
          <w:szCs w:val="24"/>
          <w:lang w:val="ka-GE"/>
        </w:rPr>
        <w:t>ისინი</w:t>
      </w:r>
      <w:r w:rsidR="00E46264" w:rsidRPr="00B13099">
        <w:rPr>
          <w:rFonts w:ascii="Sylfaen" w:hAnsi="Sylfaen"/>
          <w:sz w:val="24"/>
          <w:szCs w:val="24"/>
          <w:lang w:val="ka-GE"/>
        </w:rPr>
        <w:t xml:space="preserve"> დასკვნამდე, რომ აღნიშნული მექანიზმი</w:t>
      </w:r>
      <w:r w:rsidR="00DC4B9C" w:rsidRPr="00B13099">
        <w:rPr>
          <w:rFonts w:ascii="Sylfaen" w:hAnsi="Sylfaen"/>
          <w:sz w:val="24"/>
          <w:szCs w:val="24"/>
          <w:lang w:val="ka-GE"/>
        </w:rPr>
        <w:t>ს</w:t>
      </w:r>
      <w:r w:rsidR="00E46264" w:rsidRPr="00B13099">
        <w:rPr>
          <w:rFonts w:ascii="Sylfaen" w:hAnsi="Sylfaen"/>
          <w:sz w:val="24"/>
          <w:szCs w:val="24"/>
          <w:lang w:val="ka-GE"/>
        </w:rPr>
        <w:t xml:space="preserve"> არსებული მოწესრიგება არ წარმოშობს იუსტიციის უმაღლესი საბჭოს მხრიდან უფლებამოსილების არასათანადოდ</w:t>
      </w:r>
      <w:r w:rsidR="00DC4B9C" w:rsidRPr="00B13099">
        <w:rPr>
          <w:rFonts w:ascii="Sylfaen" w:hAnsi="Sylfaen"/>
          <w:sz w:val="24"/>
          <w:szCs w:val="24"/>
          <w:lang w:val="ka-GE"/>
        </w:rPr>
        <w:t xml:space="preserve"> ან </w:t>
      </w:r>
      <w:r w:rsidR="00E46264" w:rsidRPr="00B13099">
        <w:rPr>
          <w:rFonts w:ascii="Sylfaen" w:hAnsi="Sylfaen"/>
          <w:sz w:val="24"/>
          <w:szCs w:val="24"/>
          <w:lang w:val="ka-GE"/>
        </w:rPr>
        <w:t>ბოროტად გამოყენების, ან</w:t>
      </w:r>
      <w:r w:rsidR="00DC4B9C" w:rsidRPr="00B13099">
        <w:rPr>
          <w:rFonts w:ascii="Sylfaen" w:hAnsi="Sylfaen"/>
          <w:sz w:val="24"/>
          <w:szCs w:val="24"/>
          <w:lang w:val="ka-GE"/>
        </w:rPr>
        <w:t>,</w:t>
      </w:r>
      <w:r w:rsidR="00E46264" w:rsidRPr="00B13099">
        <w:rPr>
          <w:rFonts w:ascii="Sylfaen" w:hAnsi="Sylfaen"/>
          <w:sz w:val="24"/>
          <w:szCs w:val="24"/>
          <w:lang w:val="ka-GE"/>
        </w:rPr>
        <w:t xml:space="preserve"> სულ მცირე, შეცდომ</w:t>
      </w:r>
      <w:r w:rsidR="00DC4B9C" w:rsidRPr="00B13099">
        <w:rPr>
          <w:rFonts w:ascii="Sylfaen" w:hAnsi="Sylfaen"/>
          <w:sz w:val="24"/>
          <w:szCs w:val="24"/>
          <w:lang w:val="ka-GE"/>
        </w:rPr>
        <w:t>ებ</w:t>
      </w:r>
      <w:r w:rsidR="00E46264" w:rsidRPr="00B13099">
        <w:rPr>
          <w:rFonts w:ascii="Sylfaen" w:hAnsi="Sylfaen"/>
          <w:sz w:val="24"/>
          <w:szCs w:val="24"/>
          <w:lang w:val="ka-GE"/>
        </w:rPr>
        <w:t xml:space="preserve">ის დაშვების რისკებს. ვფიქრობთ, </w:t>
      </w:r>
      <w:r w:rsidR="00CD0324" w:rsidRPr="00B13099">
        <w:rPr>
          <w:rFonts w:ascii="Sylfaen" w:hAnsi="Sylfaen"/>
          <w:sz w:val="24"/>
          <w:szCs w:val="24"/>
          <w:lang w:val="ka-GE"/>
        </w:rPr>
        <w:t>სადავო საკითხის ირგვლივ არსებული რელევანტური ნორმატიული სივრცის საფუძვლიანი და სიღრმისეული ანალიზი</w:t>
      </w:r>
      <w:r w:rsidR="00E42403" w:rsidRPr="00B13099">
        <w:rPr>
          <w:rFonts w:ascii="Sylfaen" w:hAnsi="Sylfaen"/>
          <w:sz w:val="24"/>
          <w:szCs w:val="24"/>
          <w:lang w:val="ka-GE"/>
        </w:rPr>
        <w:t>ს პირობებში, არ რჩება სივრცე იმისათვის, რომ ჩვენი კოლეგები მსგავს დასკვნამდე მისულიყვნენ.</w:t>
      </w:r>
    </w:p>
    <w:p w14:paraId="67E13522" w14:textId="0F411E49" w:rsidR="00E42403" w:rsidRPr="00B13099" w:rsidRDefault="005D13E9" w:rsidP="003B33D4">
      <w:pPr>
        <w:pStyle w:val="ListParagraph"/>
        <w:numPr>
          <w:ilvl w:val="0"/>
          <w:numId w:val="1"/>
        </w:numPr>
        <w:spacing w:after="100" w:afterAutospacing="1" w:line="276" w:lineRule="auto"/>
        <w:ind w:left="0" w:firstLine="284"/>
        <w:jc w:val="both"/>
        <w:rPr>
          <w:rFonts w:ascii="Sylfaen" w:hAnsi="Sylfaen"/>
          <w:sz w:val="24"/>
          <w:szCs w:val="24"/>
          <w:lang w:val="ka-GE"/>
        </w:rPr>
      </w:pPr>
      <w:r w:rsidRPr="00B13099">
        <w:rPr>
          <w:rFonts w:ascii="Sylfaen" w:hAnsi="Sylfaen"/>
          <w:sz w:val="24"/>
          <w:szCs w:val="24"/>
          <w:lang w:val="ka-GE"/>
        </w:rPr>
        <w:t xml:space="preserve">უპირველეს ყოვლისა, აღსანიშნავია, რომ </w:t>
      </w:r>
      <w:r w:rsidR="00E42403" w:rsidRPr="00B13099">
        <w:rPr>
          <w:rFonts w:ascii="Sylfaen" w:hAnsi="Sylfaen"/>
          <w:sz w:val="24"/>
          <w:szCs w:val="24"/>
          <w:lang w:val="ka-GE"/>
        </w:rPr>
        <w:t xml:space="preserve">„საერთო სასამართლოების შესახებ“ საქართველოს ორგანული კანონის </w:t>
      </w:r>
      <w:r w:rsidRPr="00B13099">
        <w:rPr>
          <w:rFonts w:ascii="Sylfaen" w:hAnsi="Sylfaen"/>
          <w:sz w:val="24"/>
          <w:szCs w:val="24"/>
          <w:lang w:val="ka-GE"/>
        </w:rPr>
        <w:t>ანალიზი ცხადყოფს</w:t>
      </w:r>
      <w:r w:rsidR="00EE32BC" w:rsidRPr="00B13099">
        <w:rPr>
          <w:rFonts w:ascii="Sylfaen" w:hAnsi="Sylfaen"/>
          <w:sz w:val="24"/>
          <w:szCs w:val="24"/>
          <w:lang w:val="ka-GE"/>
        </w:rPr>
        <w:t>,</w:t>
      </w:r>
      <w:r w:rsidRPr="00B13099">
        <w:rPr>
          <w:rFonts w:ascii="Sylfaen" w:hAnsi="Sylfaen"/>
          <w:sz w:val="24"/>
          <w:szCs w:val="24"/>
          <w:lang w:val="ka-GE"/>
        </w:rPr>
        <w:t xml:space="preserve"> და ამას მოპასუხე მხარეც ადასტურებს, რომ საქართველოს კანონმდებლობა არ განსაზღვრავს თანხმობის გარეშე მოსამართლის სხვა სასამართლოში მივლინების ინსტიტუტის გამოყენების ობიექტურ კრიტერიუმებსა და მივლინებისათვის კონკრეტული მოსამართლის შერჩევის პრინციპებს</w:t>
      </w:r>
      <w:r w:rsidR="00E235F6" w:rsidRPr="00B13099">
        <w:rPr>
          <w:rFonts w:ascii="Sylfaen" w:hAnsi="Sylfaen"/>
          <w:sz w:val="24"/>
          <w:szCs w:val="24"/>
          <w:lang w:val="ka-GE"/>
        </w:rPr>
        <w:t xml:space="preserve"> – იქნება ეს გეოგრაფიული,</w:t>
      </w:r>
      <w:r w:rsidR="005E089B" w:rsidRPr="00B13099">
        <w:rPr>
          <w:rFonts w:ascii="Sylfaen" w:hAnsi="Sylfaen"/>
          <w:sz w:val="24"/>
          <w:szCs w:val="24"/>
          <w:lang w:val="ka-GE"/>
        </w:rPr>
        <w:t xml:space="preserve"> დატვირთულობისა და</w:t>
      </w:r>
      <w:r w:rsidR="00E235F6" w:rsidRPr="00B13099">
        <w:rPr>
          <w:rFonts w:ascii="Sylfaen" w:hAnsi="Sylfaen"/>
          <w:sz w:val="24"/>
          <w:szCs w:val="24"/>
          <w:lang w:val="ka-GE"/>
        </w:rPr>
        <w:t xml:space="preserve"> საქმეების სირთულის </w:t>
      </w:r>
      <w:r w:rsidR="005E089B" w:rsidRPr="00B13099">
        <w:rPr>
          <w:rFonts w:ascii="Sylfaen" w:hAnsi="Sylfaen"/>
          <w:sz w:val="24"/>
          <w:szCs w:val="24"/>
          <w:lang w:val="ka-GE"/>
        </w:rPr>
        <w:t xml:space="preserve">ფაქტორი </w:t>
      </w:r>
      <w:r w:rsidR="00E235F6" w:rsidRPr="00B13099">
        <w:rPr>
          <w:rFonts w:ascii="Sylfaen" w:hAnsi="Sylfaen"/>
          <w:sz w:val="24"/>
          <w:szCs w:val="24"/>
          <w:lang w:val="ka-GE"/>
        </w:rPr>
        <w:t xml:space="preserve">თუ სხვა კრიტერიუმი. </w:t>
      </w:r>
      <w:r w:rsidR="00B92053" w:rsidRPr="00B13099">
        <w:rPr>
          <w:rFonts w:ascii="Sylfaen" w:hAnsi="Sylfaen"/>
          <w:sz w:val="24"/>
          <w:szCs w:val="24"/>
          <w:lang w:val="ka-GE"/>
        </w:rPr>
        <w:t xml:space="preserve">ამდენად, </w:t>
      </w:r>
      <w:r w:rsidR="00E235F6" w:rsidRPr="00B13099">
        <w:rPr>
          <w:rFonts w:ascii="Sylfaen" w:hAnsi="Sylfaen"/>
          <w:sz w:val="24"/>
          <w:szCs w:val="24"/>
          <w:lang w:val="ka-GE"/>
        </w:rPr>
        <w:t xml:space="preserve">თანხმობის გარეშე მოსამართლის სხვა სასამართლოში მივლინებისათვის შერჩევის პროცესი, უმეტესწილად, თუ არა </w:t>
      </w:r>
      <w:r w:rsidR="00E235F6" w:rsidRPr="00B13099">
        <w:rPr>
          <w:rFonts w:ascii="Sylfaen" w:hAnsi="Sylfaen"/>
          <w:sz w:val="24"/>
          <w:szCs w:val="24"/>
          <w:lang w:val="ka-GE"/>
        </w:rPr>
        <w:lastRenderedPageBreak/>
        <w:t xml:space="preserve">სრულად, ექვემდებარება იუსტიციის უმაღლესი საბჭოს </w:t>
      </w:r>
      <w:proofErr w:type="spellStart"/>
      <w:r w:rsidR="00E235F6" w:rsidRPr="00B13099">
        <w:rPr>
          <w:rFonts w:ascii="Sylfaen" w:hAnsi="Sylfaen"/>
          <w:sz w:val="24"/>
          <w:szCs w:val="24"/>
          <w:lang w:val="ka-GE"/>
        </w:rPr>
        <w:t>დისკრეციას</w:t>
      </w:r>
      <w:proofErr w:type="spellEnd"/>
      <w:r w:rsidR="00E235F6" w:rsidRPr="00B13099">
        <w:rPr>
          <w:rFonts w:ascii="Sylfaen" w:hAnsi="Sylfaen"/>
          <w:sz w:val="24"/>
          <w:szCs w:val="24"/>
          <w:lang w:val="ka-GE"/>
        </w:rPr>
        <w:t xml:space="preserve">. </w:t>
      </w:r>
      <w:r w:rsidR="009760E0" w:rsidRPr="00B13099">
        <w:rPr>
          <w:rFonts w:ascii="Sylfaen" w:hAnsi="Sylfaen"/>
          <w:sz w:val="24"/>
          <w:szCs w:val="24"/>
          <w:lang w:val="ka-GE"/>
        </w:rPr>
        <w:t xml:space="preserve">თავის მხრივ, </w:t>
      </w:r>
      <w:r w:rsidR="00E235F6" w:rsidRPr="00B13099">
        <w:rPr>
          <w:rFonts w:ascii="Sylfaen" w:hAnsi="Sylfaen"/>
          <w:sz w:val="24"/>
          <w:szCs w:val="24"/>
          <w:lang w:val="ka-GE"/>
        </w:rPr>
        <w:t xml:space="preserve">იუსტიციის უმაღლესი საბჭოს შეფასების თავისუფალი ფარგლები, </w:t>
      </w:r>
      <w:r w:rsidR="00EE32BC" w:rsidRPr="00B13099">
        <w:rPr>
          <w:rFonts w:ascii="Sylfaen" w:hAnsi="Sylfaen"/>
          <w:sz w:val="24"/>
          <w:szCs w:val="24"/>
          <w:lang w:val="ka-GE"/>
        </w:rPr>
        <w:t>სადავო</w:t>
      </w:r>
      <w:r w:rsidR="00E235F6" w:rsidRPr="00B13099">
        <w:rPr>
          <w:rFonts w:ascii="Sylfaen" w:hAnsi="Sylfaen"/>
          <w:sz w:val="24"/>
          <w:szCs w:val="24"/>
          <w:lang w:val="ka-GE"/>
        </w:rPr>
        <w:t xml:space="preserve"> ინსტიტუტისათვის დამახასიათებელი მანკიერებების </w:t>
      </w:r>
      <w:r w:rsidR="000D598E" w:rsidRPr="00B13099">
        <w:rPr>
          <w:rFonts w:ascii="Sylfaen" w:hAnsi="Sylfaen"/>
          <w:sz w:val="24"/>
          <w:szCs w:val="24"/>
          <w:lang w:val="ka-GE"/>
        </w:rPr>
        <w:t>სათანადოდ გასანეიტრალებლად,</w:t>
      </w:r>
      <w:r w:rsidR="00E235F6" w:rsidRPr="00B13099">
        <w:rPr>
          <w:rFonts w:ascii="Sylfaen" w:hAnsi="Sylfaen"/>
          <w:sz w:val="24"/>
          <w:szCs w:val="24"/>
          <w:lang w:val="ka-GE"/>
        </w:rPr>
        <w:t xml:space="preserve"> </w:t>
      </w:r>
      <w:r w:rsidR="000D598E" w:rsidRPr="00B13099">
        <w:rPr>
          <w:rFonts w:ascii="Sylfaen" w:hAnsi="Sylfaen"/>
          <w:sz w:val="24"/>
          <w:szCs w:val="24"/>
          <w:lang w:val="ka-GE"/>
        </w:rPr>
        <w:t xml:space="preserve">ნორმატიულად შეზღუდულად ვერ მიიჩნევა მარტოოდენ იმ გარემოების გამო, რომ აღნიშნული მექანიზმის გამოყენებას საქართველოს კანონმდებლობა უკავშირებს მართლმსაჯულების ჯეროვანი განხორციელების მიზანს. </w:t>
      </w:r>
      <w:r w:rsidR="002D3133" w:rsidRPr="00B13099">
        <w:rPr>
          <w:rFonts w:ascii="Sylfaen" w:hAnsi="Sylfaen"/>
          <w:sz w:val="24"/>
          <w:szCs w:val="24"/>
          <w:lang w:val="ka-GE"/>
        </w:rPr>
        <w:t>მნიშვნელოვანია ისიც,</w:t>
      </w:r>
      <w:r w:rsidR="009E6C1B" w:rsidRPr="00B13099">
        <w:rPr>
          <w:rFonts w:ascii="Sylfaen" w:hAnsi="Sylfaen"/>
          <w:sz w:val="24"/>
          <w:szCs w:val="24"/>
          <w:lang w:val="ka-GE"/>
        </w:rPr>
        <w:t xml:space="preserve"> რომ</w:t>
      </w:r>
      <w:r w:rsidR="002D3133" w:rsidRPr="00B13099">
        <w:rPr>
          <w:rFonts w:ascii="Sylfaen" w:hAnsi="Sylfaen"/>
          <w:sz w:val="24"/>
          <w:szCs w:val="24"/>
          <w:lang w:val="ka-GE"/>
        </w:rPr>
        <w:t xml:space="preserve"> </w:t>
      </w:r>
      <w:r w:rsidRPr="00B13099">
        <w:rPr>
          <w:rFonts w:ascii="Sylfaen" w:hAnsi="Sylfaen"/>
          <w:sz w:val="24"/>
          <w:szCs w:val="24"/>
          <w:lang w:val="ka-GE"/>
        </w:rPr>
        <w:t>სადავო კანონმდებლობა</w:t>
      </w:r>
      <w:r w:rsidR="002D3133" w:rsidRPr="00B13099">
        <w:rPr>
          <w:rFonts w:ascii="Sylfaen" w:hAnsi="Sylfaen"/>
          <w:sz w:val="24"/>
          <w:szCs w:val="24"/>
          <w:lang w:val="ka-GE"/>
        </w:rPr>
        <w:t xml:space="preserve"> </w:t>
      </w:r>
      <w:r w:rsidRPr="00B13099">
        <w:rPr>
          <w:rFonts w:ascii="Sylfaen" w:hAnsi="Sylfaen"/>
          <w:sz w:val="24"/>
          <w:szCs w:val="24"/>
          <w:lang w:val="ka-GE"/>
        </w:rPr>
        <w:t>არ ითვალისწინებს</w:t>
      </w:r>
      <w:r w:rsidR="00EE32BC" w:rsidRPr="00B13099">
        <w:rPr>
          <w:rFonts w:ascii="Sylfaen" w:hAnsi="Sylfaen"/>
          <w:sz w:val="24"/>
          <w:szCs w:val="24"/>
          <w:lang w:val="ka-GE"/>
        </w:rPr>
        <w:t xml:space="preserve"> არც თანხმობის გარეშე </w:t>
      </w:r>
      <w:r w:rsidRPr="00B13099">
        <w:rPr>
          <w:rFonts w:ascii="Sylfaen" w:hAnsi="Sylfaen"/>
          <w:sz w:val="24"/>
          <w:szCs w:val="24"/>
          <w:lang w:val="ka-GE"/>
        </w:rPr>
        <w:t>მოსამართლის სხვა სასამართლოში მივლინების</w:t>
      </w:r>
      <w:r w:rsidR="00EE32BC" w:rsidRPr="00B13099">
        <w:rPr>
          <w:rFonts w:ascii="Sylfaen" w:hAnsi="Sylfaen"/>
          <w:sz w:val="24"/>
          <w:szCs w:val="24"/>
          <w:lang w:val="ka-GE"/>
        </w:rPr>
        <w:t>ათვის</w:t>
      </w:r>
      <w:r w:rsidRPr="00B13099">
        <w:rPr>
          <w:rFonts w:ascii="Sylfaen" w:hAnsi="Sylfaen"/>
          <w:sz w:val="24"/>
          <w:szCs w:val="24"/>
          <w:lang w:val="ka-GE"/>
        </w:rPr>
        <w:t xml:space="preserve"> შერჩეული კანდიდატის პროცესში ეფექტიანი მონაწილეობის, პოზიციის დაფიქსირებისა და გადაწყვეტილების </w:t>
      </w:r>
      <w:r w:rsidR="00E235F6" w:rsidRPr="00B13099">
        <w:rPr>
          <w:rFonts w:ascii="Sylfaen" w:hAnsi="Sylfaen"/>
          <w:sz w:val="24"/>
          <w:szCs w:val="24"/>
          <w:lang w:val="ka-GE"/>
        </w:rPr>
        <w:t>მიღების პროცესზე</w:t>
      </w:r>
      <w:r w:rsidRPr="00B13099">
        <w:rPr>
          <w:rFonts w:ascii="Sylfaen" w:hAnsi="Sylfaen"/>
          <w:sz w:val="24"/>
          <w:szCs w:val="24"/>
          <w:lang w:val="ka-GE"/>
        </w:rPr>
        <w:t xml:space="preserve"> ზეგავლენის მოხდენის შესაძლებლობას, ისევე, როგორც გადაწყვეტილების მიღებისას შესარჩევი მოსამართლის კერძო ინტერესების – იქნება ეს პირადი, ოჯახური თუ პროფესიული, გათვალისწინების შესახებ დათქმას</w:t>
      </w:r>
      <w:r w:rsidR="00E235F6" w:rsidRPr="00B13099">
        <w:rPr>
          <w:rFonts w:ascii="Sylfaen" w:hAnsi="Sylfaen"/>
          <w:sz w:val="24"/>
          <w:szCs w:val="24"/>
          <w:lang w:val="ka-GE"/>
        </w:rPr>
        <w:t xml:space="preserve">. </w:t>
      </w:r>
    </w:p>
    <w:p w14:paraId="5356F6BA" w14:textId="22102FE6" w:rsidR="005304EB" w:rsidRPr="00B13099" w:rsidRDefault="00E235F6" w:rsidP="003B33D4">
      <w:pPr>
        <w:pStyle w:val="ListParagraph"/>
        <w:numPr>
          <w:ilvl w:val="0"/>
          <w:numId w:val="1"/>
        </w:numPr>
        <w:spacing w:after="100" w:afterAutospacing="1" w:line="276" w:lineRule="auto"/>
        <w:ind w:left="0" w:firstLine="284"/>
        <w:jc w:val="both"/>
        <w:rPr>
          <w:rFonts w:ascii="Sylfaen" w:hAnsi="Sylfaen"/>
          <w:sz w:val="24"/>
          <w:szCs w:val="24"/>
          <w:lang w:val="ka-GE"/>
        </w:rPr>
      </w:pPr>
      <w:r w:rsidRPr="00B13099">
        <w:rPr>
          <w:rFonts w:ascii="Sylfaen" w:hAnsi="Sylfaen"/>
          <w:sz w:val="24"/>
          <w:szCs w:val="24"/>
          <w:lang w:val="ka-GE"/>
        </w:rPr>
        <w:t xml:space="preserve"> </w:t>
      </w:r>
      <w:r w:rsidR="002D3133" w:rsidRPr="00B13099">
        <w:rPr>
          <w:rFonts w:ascii="Sylfaen" w:hAnsi="Sylfaen"/>
          <w:sz w:val="24"/>
          <w:szCs w:val="24"/>
          <w:lang w:val="ka-GE"/>
        </w:rPr>
        <w:t>„საერთო სასამართლოების შესახებ“ საქართველოს ორგანული კანონი</w:t>
      </w:r>
      <w:r w:rsidR="008A241E" w:rsidRPr="00B13099">
        <w:rPr>
          <w:rFonts w:ascii="Sylfaen" w:hAnsi="Sylfaen"/>
          <w:sz w:val="24"/>
          <w:szCs w:val="24"/>
          <w:lang w:val="ka-GE"/>
        </w:rPr>
        <w:t>ს</w:t>
      </w:r>
      <w:r w:rsidR="002D3133" w:rsidRPr="00B13099">
        <w:rPr>
          <w:rFonts w:ascii="Sylfaen" w:hAnsi="Sylfaen"/>
          <w:sz w:val="24"/>
          <w:szCs w:val="24"/>
          <w:lang w:val="ka-GE"/>
        </w:rPr>
        <w:t xml:space="preserve"> </w:t>
      </w:r>
      <w:r w:rsidR="008A241E" w:rsidRPr="00B13099">
        <w:rPr>
          <w:rFonts w:ascii="Sylfaen" w:eastAsia="Calibri" w:hAnsi="Sylfaen"/>
          <w:sz w:val="24"/>
          <w:szCs w:val="24"/>
          <w:lang w:val="ka-GE"/>
        </w:rPr>
        <w:t>37</w:t>
      </w:r>
      <w:r w:rsidR="008A241E" w:rsidRPr="00B13099">
        <w:rPr>
          <w:rFonts w:ascii="Sylfaen" w:eastAsia="Calibri" w:hAnsi="Sylfaen"/>
          <w:sz w:val="24"/>
          <w:szCs w:val="24"/>
          <w:vertAlign w:val="superscript"/>
          <w:lang w:val="ka-GE"/>
        </w:rPr>
        <w:t xml:space="preserve">1 </w:t>
      </w:r>
      <w:r w:rsidR="008A241E" w:rsidRPr="00B13099">
        <w:rPr>
          <w:rFonts w:ascii="Sylfaen" w:eastAsia="Calibri" w:hAnsi="Sylfaen"/>
          <w:sz w:val="24"/>
          <w:szCs w:val="24"/>
          <w:lang w:val="ka-GE"/>
        </w:rPr>
        <w:t xml:space="preserve">მუხლის მე-2 პუნქტის შესაბამისად, იუსტიციის უმაღლეს საბჭოს ეკისრება მხოლოდ </w:t>
      </w:r>
      <w:r w:rsidR="00382F07" w:rsidRPr="00B13099">
        <w:rPr>
          <w:rFonts w:ascii="Sylfaen" w:eastAsia="Calibri" w:hAnsi="Sylfaen"/>
          <w:sz w:val="24"/>
          <w:szCs w:val="24"/>
          <w:lang w:val="ka-GE"/>
        </w:rPr>
        <w:t>ამავე მუხლის პირველ პუნქტში მი</w:t>
      </w:r>
      <w:r w:rsidR="005304EB" w:rsidRPr="00B13099">
        <w:rPr>
          <w:rFonts w:ascii="Sylfaen" w:eastAsia="Calibri" w:hAnsi="Sylfaen"/>
          <w:sz w:val="24"/>
          <w:szCs w:val="24"/>
          <w:lang w:val="ka-GE"/>
        </w:rPr>
        <w:t>თ</w:t>
      </w:r>
      <w:r w:rsidR="00382F07" w:rsidRPr="00B13099">
        <w:rPr>
          <w:rFonts w:ascii="Sylfaen" w:eastAsia="Calibri" w:hAnsi="Sylfaen"/>
          <w:sz w:val="24"/>
          <w:szCs w:val="24"/>
          <w:lang w:val="ka-GE"/>
        </w:rPr>
        <w:t>ი</w:t>
      </w:r>
      <w:r w:rsidR="005304EB" w:rsidRPr="00B13099">
        <w:rPr>
          <w:rFonts w:ascii="Sylfaen" w:eastAsia="Calibri" w:hAnsi="Sylfaen"/>
          <w:sz w:val="24"/>
          <w:szCs w:val="24"/>
          <w:lang w:val="ka-GE"/>
        </w:rPr>
        <w:t>თ</w:t>
      </w:r>
      <w:r w:rsidR="00382F07" w:rsidRPr="00B13099">
        <w:rPr>
          <w:rFonts w:ascii="Sylfaen" w:eastAsia="Calibri" w:hAnsi="Sylfaen"/>
          <w:sz w:val="24"/>
          <w:szCs w:val="24"/>
          <w:lang w:val="ka-GE"/>
        </w:rPr>
        <w:t>ებული გარემო</w:t>
      </w:r>
      <w:r w:rsidR="005304EB" w:rsidRPr="00B13099">
        <w:rPr>
          <w:rFonts w:ascii="Sylfaen" w:eastAsia="Calibri" w:hAnsi="Sylfaen"/>
          <w:sz w:val="24"/>
          <w:szCs w:val="24"/>
          <w:lang w:val="ka-GE"/>
        </w:rPr>
        <w:t>ე</w:t>
      </w:r>
      <w:r w:rsidR="00382F07" w:rsidRPr="00B13099">
        <w:rPr>
          <w:rFonts w:ascii="Sylfaen" w:eastAsia="Calibri" w:hAnsi="Sylfaen"/>
          <w:sz w:val="24"/>
          <w:szCs w:val="24"/>
          <w:lang w:val="ka-GE"/>
        </w:rPr>
        <w:t>ბების არსებობის დასაბუთებ</w:t>
      </w:r>
      <w:r w:rsidR="005304EB" w:rsidRPr="00B13099">
        <w:rPr>
          <w:rFonts w:ascii="Sylfaen" w:eastAsia="Calibri" w:hAnsi="Sylfaen"/>
          <w:sz w:val="24"/>
          <w:szCs w:val="24"/>
          <w:lang w:val="ka-GE"/>
        </w:rPr>
        <w:t>ის</w:t>
      </w:r>
      <w:r w:rsidR="00382F07" w:rsidRPr="00B13099">
        <w:rPr>
          <w:rFonts w:ascii="Sylfaen" w:eastAsia="Calibri" w:hAnsi="Sylfaen"/>
          <w:sz w:val="24"/>
          <w:szCs w:val="24"/>
          <w:lang w:val="ka-GE"/>
        </w:rPr>
        <w:t>, ანუ იმის წარმოჩენ</w:t>
      </w:r>
      <w:r w:rsidR="005304EB" w:rsidRPr="00B13099">
        <w:rPr>
          <w:rFonts w:ascii="Sylfaen" w:eastAsia="Calibri" w:hAnsi="Sylfaen"/>
          <w:sz w:val="24"/>
          <w:szCs w:val="24"/>
          <w:lang w:val="ka-GE"/>
        </w:rPr>
        <w:t>ის ვალდებულება</w:t>
      </w:r>
      <w:r w:rsidR="00382F07" w:rsidRPr="00B13099">
        <w:rPr>
          <w:rFonts w:ascii="Sylfaen" w:eastAsia="Calibri" w:hAnsi="Sylfaen"/>
          <w:sz w:val="24"/>
          <w:szCs w:val="24"/>
          <w:lang w:val="ka-GE"/>
        </w:rPr>
        <w:t xml:space="preserve">, რომ </w:t>
      </w:r>
      <w:r w:rsidR="008A241E" w:rsidRPr="00B13099">
        <w:rPr>
          <w:rFonts w:ascii="Sylfaen" w:eastAsia="Calibri" w:hAnsi="Sylfaen"/>
          <w:sz w:val="24"/>
          <w:szCs w:val="24"/>
          <w:lang w:val="ka-GE"/>
        </w:rPr>
        <w:t xml:space="preserve">არსებობს სხვა სასამართლოში </w:t>
      </w:r>
      <w:r w:rsidR="00382F07" w:rsidRPr="00B13099">
        <w:rPr>
          <w:rFonts w:ascii="Sylfaen" w:eastAsia="Calibri" w:hAnsi="Sylfaen"/>
          <w:sz w:val="24"/>
          <w:szCs w:val="24"/>
          <w:lang w:val="ka-GE"/>
        </w:rPr>
        <w:t xml:space="preserve">მოსამართლის </w:t>
      </w:r>
      <w:r w:rsidR="008A241E" w:rsidRPr="00B13099">
        <w:rPr>
          <w:rFonts w:ascii="Sylfaen" w:eastAsia="Calibri" w:hAnsi="Sylfaen"/>
          <w:sz w:val="24"/>
          <w:szCs w:val="24"/>
          <w:lang w:val="ka-GE"/>
        </w:rPr>
        <w:t xml:space="preserve">მივლინების </w:t>
      </w:r>
      <w:r w:rsidR="00382F07" w:rsidRPr="00B13099">
        <w:rPr>
          <w:rFonts w:ascii="Sylfaen" w:eastAsia="Calibri" w:hAnsi="Sylfaen"/>
          <w:sz w:val="24"/>
          <w:szCs w:val="24"/>
          <w:lang w:val="ka-GE"/>
        </w:rPr>
        <w:t>საჭიროება</w:t>
      </w:r>
      <w:r w:rsidR="008A241E" w:rsidRPr="00B13099">
        <w:rPr>
          <w:rFonts w:ascii="Sylfaen" w:eastAsia="Calibri" w:hAnsi="Sylfaen"/>
          <w:sz w:val="24"/>
          <w:szCs w:val="24"/>
          <w:lang w:val="ka-GE"/>
        </w:rPr>
        <w:t xml:space="preserve">. დასაბუთების ვალდებულება მიემართება მარტოოდენ იმის დადასტურებას, რომ არსებობს რაიონულ (საქალაქო) ან სააპელაციო სასამართლოში მოსამართლის ნაკლებობა ან/და განსახილველ საქმეთა რაოდენობის ზრდა ან/და მართლმსაჯულების ჯეროვნად განხორციელების ინტერესით განპირობებული სხვა ობიექტური გარემოება. </w:t>
      </w:r>
      <w:r w:rsidR="006E55CC" w:rsidRPr="00B13099">
        <w:rPr>
          <w:rFonts w:ascii="Sylfaen" w:eastAsia="Calibri" w:hAnsi="Sylfaen"/>
          <w:sz w:val="24"/>
          <w:szCs w:val="24"/>
          <w:lang w:val="ka-GE"/>
        </w:rPr>
        <w:t>სადავო</w:t>
      </w:r>
      <w:r w:rsidR="008A241E" w:rsidRPr="00B13099">
        <w:rPr>
          <w:rFonts w:ascii="Sylfaen" w:eastAsia="Calibri" w:hAnsi="Sylfaen"/>
          <w:sz w:val="24"/>
          <w:szCs w:val="24"/>
          <w:lang w:val="ka-GE"/>
        </w:rPr>
        <w:t xml:space="preserve"> კანონმდებლობა იუსტიციის უმაღლესი საბჭოსაგან არ მოითხოვს</w:t>
      </w:r>
      <w:r w:rsidR="00382F07" w:rsidRPr="00B13099">
        <w:rPr>
          <w:rFonts w:ascii="Sylfaen" w:eastAsia="Calibri" w:hAnsi="Sylfaen"/>
          <w:sz w:val="24"/>
          <w:szCs w:val="24"/>
          <w:lang w:val="ka-GE"/>
        </w:rPr>
        <w:t xml:space="preserve">, რომ რაიმე კრიტერიუმით შეარჩიოს </w:t>
      </w:r>
      <w:proofErr w:type="spellStart"/>
      <w:r w:rsidR="00382F07" w:rsidRPr="00B13099">
        <w:rPr>
          <w:rFonts w:ascii="Sylfaen" w:eastAsia="Calibri" w:hAnsi="Sylfaen"/>
          <w:sz w:val="24"/>
          <w:szCs w:val="24"/>
          <w:lang w:val="ka-GE"/>
        </w:rPr>
        <w:t>მისავლენი</w:t>
      </w:r>
      <w:proofErr w:type="spellEnd"/>
      <w:r w:rsidR="00382F07" w:rsidRPr="00B13099">
        <w:rPr>
          <w:rFonts w:ascii="Sylfaen" w:eastAsia="Calibri" w:hAnsi="Sylfaen"/>
          <w:sz w:val="24"/>
          <w:szCs w:val="24"/>
          <w:lang w:val="ka-GE"/>
        </w:rPr>
        <w:t xml:space="preserve"> მოსამართლე და</w:t>
      </w:r>
      <w:r w:rsidR="005304EB" w:rsidRPr="00B13099">
        <w:rPr>
          <w:rFonts w:ascii="Sylfaen" w:eastAsia="Calibri" w:hAnsi="Sylfaen"/>
          <w:sz w:val="24"/>
          <w:szCs w:val="24"/>
          <w:lang w:val="ka-GE"/>
        </w:rPr>
        <w:t>,</w:t>
      </w:r>
      <w:r w:rsidR="00382F07" w:rsidRPr="00B13099">
        <w:rPr>
          <w:rFonts w:ascii="Sylfaen" w:eastAsia="Calibri" w:hAnsi="Sylfaen"/>
          <w:sz w:val="24"/>
          <w:szCs w:val="24"/>
          <w:lang w:val="ka-GE"/>
        </w:rPr>
        <w:t xml:space="preserve"> შესაბამისად</w:t>
      </w:r>
      <w:r w:rsidR="005304EB" w:rsidRPr="00B13099">
        <w:rPr>
          <w:rFonts w:ascii="Sylfaen" w:eastAsia="Calibri" w:hAnsi="Sylfaen"/>
          <w:sz w:val="24"/>
          <w:szCs w:val="24"/>
          <w:lang w:val="ka-GE"/>
        </w:rPr>
        <w:t>,</w:t>
      </w:r>
      <w:r w:rsidR="008A241E" w:rsidRPr="00B13099">
        <w:rPr>
          <w:rFonts w:ascii="Sylfaen" w:eastAsia="Calibri" w:hAnsi="Sylfaen"/>
          <w:sz w:val="24"/>
          <w:szCs w:val="24"/>
          <w:lang w:val="ka-GE"/>
        </w:rPr>
        <w:t xml:space="preserve"> და</w:t>
      </w:r>
      <w:r w:rsidR="005304EB" w:rsidRPr="00B13099">
        <w:rPr>
          <w:rFonts w:ascii="Sylfaen" w:eastAsia="Calibri" w:hAnsi="Sylfaen"/>
          <w:sz w:val="24"/>
          <w:szCs w:val="24"/>
          <w:lang w:val="ka-GE"/>
        </w:rPr>
        <w:t>ა</w:t>
      </w:r>
      <w:r w:rsidR="008A241E" w:rsidRPr="00B13099">
        <w:rPr>
          <w:rFonts w:ascii="Sylfaen" w:eastAsia="Calibri" w:hAnsi="Sylfaen"/>
          <w:sz w:val="24"/>
          <w:szCs w:val="24"/>
          <w:lang w:val="ka-GE"/>
        </w:rPr>
        <w:t>საბუთ</w:t>
      </w:r>
      <w:r w:rsidR="00382F07" w:rsidRPr="00B13099">
        <w:rPr>
          <w:rFonts w:ascii="Sylfaen" w:eastAsia="Calibri" w:hAnsi="Sylfaen"/>
          <w:sz w:val="24"/>
          <w:szCs w:val="24"/>
          <w:lang w:val="ka-GE"/>
        </w:rPr>
        <w:t>ოს</w:t>
      </w:r>
      <w:r w:rsidR="005304EB" w:rsidRPr="00B13099">
        <w:rPr>
          <w:rFonts w:ascii="Sylfaen" w:eastAsia="Calibri" w:hAnsi="Sylfaen"/>
          <w:sz w:val="24"/>
          <w:szCs w:val="24"/>
          <w:lang w:val="ka-GE"/>
        </w:rPr>
        <w:t>,</w:t>
      </w:r>
      <w:r w:rsidR="00382F07" w:rsidRPr="00B13099">
        <w:rPr>
          <w:rFonts w:ascii="Sylfaen" w:eastAsia="Calibri" w:hAnsi="Sylfaen"/>
          <w:sz w:val="24"/>
          <w:szCs w:val="24"/>
          <w:lang w:val="ka-GE"/>
        </w:rPr>
        <w:t xml:space="preserve"> რატომ მოხდა ხსენებული გადაწყვეტილების მიღება </w:t>
      </w:r>
      <w:r w:rsidR="008A241E" w:rsidRPr="00B13099">
        <w:rPr>
          <w:rFonts w:ascii="Sylfaen" w:eastAsia="Calibri" w:hAnsi="Sylfaen"/>
          <w:sz w:val="24"/>
          <w:szCs w:val="24"/>
          <w:lang w:val="ka-GE"/>
        </w:rPr>
        <w:t xml:space="preserve">კონკრეტული </w:t>
      </w:r>
      <w:r w:rsidR="00382F07" w:rsidRPr="00B13099">
        <w:rPr>
          <w:rFonts w:ascii="Sylfaen" w:eastAsia="Calibri" w:hAnsi="Sylfaen"/>
          <w:sz w:val="24"/>
          <w:szCs w:val="24"/>
          <w:lang w:val="ka-GE"/>
        </w:rPr>
        <w:t xml:space="preserve">მოსამართლის მიმართ. </w:t>
      </w:r>
      <w:r w:rsidR="0041360F" w:rsidRPr="00B13099">
        <w:rPr>
          <w:rFonts w:ascii="Sylfaen" w:eastAsia="Calibri" w:hAnsi="Sylfaen"/>
          <w:sz w:val="24"/>
          <w:szCs w:val="24"/>
          <w:lang w:val="ka-GE"/>
        </w:rPr>
        <w:t>დასაბუთების განსხვავებულ სტანდარტს არ ადგენს</w:t>
      </w:r>
      <w:r w:rsidR="006E55CC" w:rsidRPr="00B13099">
        <w:rPr>
          <w:rFonts w:ascii="Sylfaen" w:eastAsia="Calibri" w:hAnsi="Sylfaen"/>
          <w:sz w:val="24"/>
          <w:szCs w:val="24"/>
          <w:lang w:val="ka-GE"/>
        </w:rPr>
        <w:t xml:space="preserve"> არც</w:t>
      </w:r>
      <w:r w:rsidR="0041360F" w:rsidRPr="00B13099">
        <w:rPr>
          <w:rFonts w:ascii="Sylfaen" w:eastAsia="Calibri" w:hAnsi="Sylfaen"/>
          <w:sz w:val="24"/>
          <w:szCs w:val="24"/>
          <w:lang w:val="ka-GE"/>
        </w:rPr>
        <w:t xml:space="preserve"> სხვა საკანონმდებლო ნორმები. </w:t>
      </w:r>
    </w:p>
    <w:p w14:paraId="3F75A895" w14:textId="4CE091CF" w:rsidR="00B82AF3" w:rsidRPr="00B13099" w:rsidRDefault="00B82AF3" w:rsidP="003B33D4">
      <w:pPr>
        <w:pStyle w:val="ListParagraph"/>
        <w:numPr>
          <w:ilvl w:val="0"/>
          <w:numId w:val="1"/>
        </w:numPr>
        <w:spacing w:after="100" w:afterAutospacing="1" w:line="276" w:lineRule="auto"/>
        <w:ind w:left="0" w:firstLine="284"/>
        <w:jc w:val="both"/>
        <w:rPr>
          <w:rFonts w:ascii="Sylfaen" w:hAnsi="Sylfaen"/>
          <w:sz w:val="24"/>
          <w:szCs w:val="24"/>
          <w:lang w:val="ka-GE"/>
        </w:rPr>
      </w:pPr>
      <w:r w:rsidRPr="00B13099">
        <w:rPr>
          <w:rFonts w:ascii="Sylfaen" w:eastAsia="Calibri" w:hAnsi="Sylfaen"/>
          <w:sz w:val="24"/>
          <w:szCs w:val="24"/>
          <w:lang w:val="ka-GE"/>
        </w:rPr>
        <w:t xml:space="preserve">ამ კონტექსტში, </w:t>
      </w:r>
      <w:r w:rsidR="00E36935" w:rsidRPr="00B13099">
        <w:rPr>
          <w:rFonts w:ascii="Sylfaen" w:eastAsia="Calibri" w:hAnsi="Sylfaen"/>
          <w:sz w:val="24"/>
          <w:szCs w:val="24"/>
          <w:lang w:val="ka-GE"/>
        </w:rPr>
        <w:t>გულუბრყვილობა იქნებოდა ჩვენი მხრიდან მოპასუხე მხარისა და იუსტიციის უმაღლესი საბჭოს არგუმენტაციის გაზიარება, რომ მივლინების სადავო მექანიზმს დაქვემდებარებული მოსამართლის შერჩევის</w:t>
      </w:r>
      <w:r w:rsidR="00C84DC5" w:rsidRPr="00B13099">
        <w:rPr>
          <w:rFonts w:ascii="Sylfaen" w:eastAsia="Calibri" w:hAnsi="Sylfaen"/>
          <w:sz w:val="24"/>
          <w:szCs w:val="24"/>
          <w:lang w:val="ka-GE"/>
        </w:rPr>
        <w:t xml:space="preserve"> საკითხის</w:t>
      </w:r>
      <w:r w:rsidR="00E36935" w:rsidRPr="00B13099">
        <w:rPr>
          <w:rFonts w:ascii="Sylfaen" w:eastAsia="Calibri" w:hAnsi="Sylfaen"/>
          <w:sz w:val="24"/>
          <w:szCs w:val="24"/>
          <w:lang w:val="ka-GE"/>
        </w:rPr>
        <w:t xml:space="preserve"> დასაბუთებ</w:t>
      </w:r>
      <w:r w:rsidR="00E60B18" w:rsidRPr="00B13099">
        <w:rPr>
          <w:rFonts w:ascii="Sylfaen" w:eastAsia="Calibri" w:hAnsi="Sylfaen"/>
          <w:sz w:val="24"/>
          <w:szCs w:val="24"/>
          <w:lang w:val="ka-GE"/>
        </w:rPr>
        <w:t>ი</w:t>
      </w:r>
      <w:r w:rsidR="00E36935" w:rsidRPr="00B13099">
        <w:rPr>
          <w:rFonts w:ascii="Sylfaen" w:eastAsia="Calibri" w:hAnsi="Sylfaen"/>
          <w:sz w:val="24"/>
          <w:szCs w:val="24"/>
          <w:lang w:val="ka-GE"/>
        </w:rPr>
        <w:t>ს</w:t>
      </w:r>
      <w:r w:rsidR="00E60B18" w:rsidRPr="00B13099">
        <w:rPr>
          <w:rFonts w:ascii="Sylfaen" w:eastAsia="Calibri" w:hAnsi="Sylfaen"/>
          <w:sz w:val="24"/>
          <w:szCs w:val="24"/>
          <w:lang w:val="ka-GE"/>
        </w:rPr>
        <w:t xml:space="preserve"> ვალდებულებას</w:t>
      </w:r>
      <w:r w:rsidR="00E36935" w:rsidRPr="00B13099">
        <w:rPr>
          <w:rFonts w:ascii="Sylfaen" w:eastAsia="Calibri" w:hAnsi="Sylfaen"/>
          <w:sz w:val="24"/>
          <w:szCs w:val="24"/>
          <w:lang w:val="ka-GE"/>
        </w:rPr>
        <w:t xml:space="preserve"> ის ფაქტიც განაპირობებს, რომ ამგვარმა გადაწყვეტილებამ შესაძლოა, მნიშვნელოვანი ზეგავლენა მოახდინოს მოსამართლის უფლებრივ მდგომარეობაზე, მათ შორის, სამუშაო გარემოსა და პირობებზე, პირად ცხოვრებაზე, მის მიმართ თანასწორ მოპყრობაზე და ა. შ.. </w:t>
      </w:r>
      <w:r w:rsidR="00382F07" w:rsidRPr="00B13099">
        <w:rPr>
          <w:rFonts w:ascii="Sylfaen" w:eastAsia="Calibri" w:hAnsi="Sylfaen"/>
          <w:sz w:val="24"/>
          <w:szCs w:val="24"/>
          <w:lang w:val="ka-GE"/>
        </w:rPr>
        <w:t xml:space="preserve">კანონმდებლობა ნათლად მიუთითებს, რომ გადაწყვეტილების მიღებისას იუსტიციის უმაღლესი საბჭო ხელმძღვანელობს </w:t>
      </w:r>
      <w:r w:rsidR="00382F07" w:rsidRPr="00B13099">
        <w:rPr>
          <w:rFonts w:ascii="Sylfaen" w:hAnsi="Sylfaen"/>
          <w:sz w:val="24"/>
          <w:szCs w:val="24"/>
          <w:lang w:val="ka-GE"/>
        </w:rPr>
        <w:t xml:space="preserve">„საერთო სასამართლოების შესახებ“ საქართველოს ორგანული კანონის </w:t>
      </w:r>
      <w:r w:rsidR="00382F07" w:rsidRPr="00B13099">
        <w:rPr>
          <w:rFonts w:ascii="Sylfaen" w:eastAsia="Calibri" w:hAnsi="Sylfaen"/>
          <w:sz w:val="24"/>
          <w:szCs w:val="24"/>
          <w:lang w:val="ka-GE"/>
        </w:rPr>
        <w:t>37</w:t>
      </w:r>
      <w:r w:rsidR="00382F07" w:rsidRPr="00B13099">
        <w:rPr>
          <w:rFonts w:ascii="Sylfaen" w:eastAsia="Calibri" w:hAnsi="Sylfaen"/>
          <w:sz w:val="24"/>
          <w:szCs w:val="24"/>
          <w:vertAlign w:val="superscript"/>
          <w:lang w:val="ka-GE"/>
        </w:rPr>
        <w:t>1</w:t>
      </w:r>
      <w:r w:rsidR="009E6C1B" w:rsidRPr="00B13099">
        <w:rPr>
          <w:rFonts w:ascii="Sylfaen" w:eastAsia="Calibri" w:hAnsi="Sylfaen"/>
          <w:sz w:val="24"/>
          <w:szCs w:val="24"/>
          <w:lang w:val="ka-GE"/>
        </w:rPr>
        <w:t xml:space="preserve"> </w:t>
      </w:r>
      <w:r w:rsidR="00382F07" w:rsidRPr="00B13099">
        <w:rPr>
          <w:rFonts w:ascii="Sylfaen" w:eastAsia="Calibri" w:hAnsi="Sylfaen"/>
          <w:sz w:val="24"/>
          <w:szCs w:val="24"/>
          <w:lang w:val="ka-GE"/>
        </w:rPr>
        <w:t xml:space="preserve">მუხლის პირველ პუნქტში მითითებული კრიტერიუმებით და მხოლოდ ამ </w:t>
      </w:r>
      <w:r w:rsidR="00382F07" w:rsidRPr="00B13099">
        <w:rPr>
          <w:rFonts w:ascii="Sylfaen" w:eastAsia="Calibri" w:hAnsi="Sylfaen"/>
          <w:sz w:val="24"/>
          <w:szCs w:val="24"/>
          <w:lang w:val="ka-GE"/>
        </w:rPr>
        <w:lastRenderedPageBreak/>
        <w:t>კრიტერიუმების დაკმაყოფილება საკმარისია</w:t>
      </w:r>
      <w:r w:rsidR="005304EB" w:rsidRPr="00B13099">
        <w:rPr>
          <w:rFonts w:ascii="Sylfaen" w:eastAsia="Calibri" w:hAnsi="Sylfaen"/>
          <w:sz w:val="24"/>
          <w:szCs w:val="24"/>
          <w:lang w:val="ka-GE"/>
        </w:rPr>
        <w:t>,</w:t>
      </w:r>
      <w:r w:rsidR="00382F07" w:rsidRPr="00B13099">
        <w:rPr>
          <w:rFonts w:ascii="Sylfaen" w:eastAsia="Calibri" w:hAnsi="Sylfaen"/>
          <w:sz w:val="24"/>
          <w:szCs w:val="24"/>
          <w:lang w:val="ka-GE"/>
        </w:rPr>
        <w:t xml:space="preserve"> რათა </w:t>
      </w:r>
      <w:r w:rsidR="00F26D92" w:rsidRPr="00B13099">
        <w:rPr>
          <w:rFonts w:ascii="Sylfaen" w:eastAsia="Calibri" w:hAnsi="Sylfaen"/>
          <w:sz w:val="24"/>
          <w:szCs w:val="24"/>
          <w:lang w:val="ka-GE"/>
        </w:rPr>
        <w:t xml:space="preserve">იუსტიციის უმაღლესი </w:t>
      </w:r>
      <w:r w:rsidR="00382F07" w:rsidRPr="00B13099">
        <w:rPr>
          <w:rFonts w:ascii="Sylfaen" w:eastAsia="Calibri" w:hAnsi="Sylfaen"/>
          <w:sz w:val="24"/>
          <w:szCs w:val="24"/>
          <w:lang w:val="ka-GE"/>
        </w:rPr>
        <w:t>საბჭოს გადაწყვეტილება კანონიერად ჩაითვალოს, რაც გამორიცხავს კონკრეტული მოსამართლის მიერ</w:t>
      </w:r>
      <w:r w:rsidR="00F54113" w:rsidRPr="00B13099">
        <w:rPr>
          <w:rFonts w:ascii="Sylfaen" w:eastAsia="Calibri" w:hAnsi="Sylfaen"/>
          <w:sz w:val="24"/>
          <w:szCs w:val="24"/>
          <w:lang w:val="ka-GE"/>
        </w:rPr>
        <w:t>,</w:t>
      </w:r>
      <w:r w:rsidR="00382F07" w:rsidRPr="00B13099">
        <w:rPr>
          <w:rFonts w:ascii="Sylfaen" w:eastAsia="Calibri" w:hAnsi="Sylfaen"/>
          <w:sz w:val="24"/>
          <w:szCs w:val="24"/>
          <w:lang w:val="ka-GE"/>
        </w:rPr>
        <w:t xml:space="preserve"> სხვა ფაქტორზე (პირადი, ოჯახური, სამსახურებრივი და ა.</w:t>
      </w:r>
      <w:r w:rsidR="0025519B" w:rsidRPr="00B13099">
        <w:rPr>
          <w:rFonts w:ascii="Sylfaen" w:eastAsia="Calibri" w:hAnsi="Sylfaen"/>
          <w:sz w:val="24"/>
          <w:szCs w:val="24"/>
          <w:lang w:val="ka-GE"/>
        </w:rPr>
        <w:t xml:space="preserve"> </w:t>
      </w:r>
      <w:r w:rsidR="00382F07" w:rsidRPr="00B13099">
        <w:rPr>
          <w:rFonts w:ascii="Sylfaen" w:eastAsia="Calibri" w:hAnsi="Sylfaen"/>
          <w:sz w:val="24"/>
          <w:szCs w:val="24"/>
          <w:lang w:val="ka-GE"/>
        </w:rPr>
        <w:t>შ.) მითითებით</w:t>
      </w:r>
      <w:r w:rsidR="00F54113" w:rsidRPr="00B13099">
        <w:rPr>
          <w:rFonts w:ascii="Sylfaen" w:eastAsia="Calibri" w:hAnsi="Sylfaen"/>
          <w:sz w:val="24"/>
          <w:szCs w:val="24"/>
          <w:lang w:val="ka-GE"/>
        </w:rPr>
        <w:t>,</w:t>
      </w:r>
      <w:r w:rsidR="00382F07" w:rsidRPr="00B13099">
        <w:rPr>
          <w:rFonts w:ascii="Sylfaen" w:eastAsia="Calibri" w:hAnsi="Sylfaen"/>
          <w:sz w:val="24"/>
          <w:szCs w:val="24"/>
          <w:lang w:val="ka-GE"/>
        </w:rPr>
        <w:t xml:space="preserve"> </w:t>
      </w:r>
      <w:r w:rsidR="00F26D92" w:rsidRPr="00B13099">
        <w:rPr>
          <w:rFonts w:ascii="Sylfaen" w:eastAsia="Calibri" w:hAnsi="Sylfaen"/>
          <w:sz w:val="24"/>
          <w:szCs w:val="24"/>
          <w:lang w:val="ka-GE"/>
        </w:rPr>
        <w:t>მისი</w:t>
      </w:r>
      <w:r w:rsidR="00382F07" w:rsidRPr="00B13099">
        <w:rPr>
          <w:rFonts w:ascii="Sylfaen" w:eastAsia="Calibri" w:hAnsi="Sylfaen"/>
          <w:sz w:val="24"/>
          <w:szCs w:val="24"/>
          <w:lang w:val="ka-GE"/>
        </w:rPr>
        <w:t xml:space="preserve"> გადაწყვეტილების კანონიერების ეჭ</w:t>
      </w:r>
      <w:r w:rsidR="00D659B1">
        <w:rPr>
          <w:rFonts w:ascii="Sylfaen" w:eastAsia="Calibri" w:hAnsi="Sylfaen"/>
          <w:sz w:val="24"/>
          <w:szCs w:val="24"/>
          <w:lang w:val="ka-GE"/>
        </w:rPr>
        <w:t>ვ</w:t>
      </w:r>
      <w:r w:rsidR="00382F07" w:rsidRPr="00B13099">
        <w:rPr>
          <w:rFonts w:ascii="Sylfaen" w:eastAsia="Calibri" w:hAnsi="Sylfaen"/>
          <w:sz w:val="24"/>
          <w:szCs w:val="24"/>
          <w:lang w:val="ka-GE"/>
        </w:rPr>
        <w:t xml:space="preserve">ქვეშ დაყენებას ან/და მასზე სასამართლოში </w:t>
      </w:r>
      <w:r w:rsidR="0025519B" w:rsidRPr="00B13099">
        <w:rPr>
          <w:rFonts w:ascii="Sylfaen" w:eastAsia="Calibri" w:hAnsi="Sylfaen"/>
          <w:sz w:val="24"/>
          <w:szCs w:val="24"/>
          <w:lang w:val="ka-GE"/>
        </w:rPr>
        <w:t>ეფექტიანი</w:t>
      </w:r>
      <w:r w:rsidR="00382F07" w:rsidRPr="00B13099">
        <w:rPr>
          <w:rFonts w:ascii="Sylfaen" w:eastAsia="Calibri" w:hAnsi="Sylfaen"/>
          <w:sz w:val="24"/>
          <w:szCs w:val="24"/>
          <w:lang w:val="ka-GE"/>
        </w:rPr>
        <w:t xml:space="preserve"> დავის შესაძლებლობას. </w:t>
      </w:r>
      <w:r w:rsidR="00E36935" w:rsidRPr="00B13099">
        <w:rPr>
          <w:rFonts w:ascii="Sylfaen" w:eastAsia="Calibri" w:hAnsi="Sylfaen"/>
          <w:sz w:val="24"/>
          <w:szCs w:val="24"/>
          <w:lang w:val="ka-GE"/>
        </w:rPr>
        <w:t xml:space="preserve">ბუნებრივია, </w:t>
      </w:r>
      <w:r w:rsidR="00382F07" w:rsidRPr="00B13099">
        <w:rPr>
          <w:rFonts w:ascii="Sylfaen" w:eastAsia="Calibri" w:hAnsi="Sylfaen"/>
          <w:sz w:val="24"/>
          <w:szCs w:val="24"/>
          <w:lang w:val="ka-GE"/>
        </w:rPr>
        <w:t>ვიზიარებთ ჩვენი კოლეგების მითითებას, რომლი</w:t>
      </w:r>
      <w:r w:rsidR="00AB3E40" w:rsidRPr="00B13099">
        <w:rPr>
          <w:rFonts w:ascii="Sylfaen" w:eastAsia="Calibri" w:hAnsi="Sylfaen"/>
          <w:sz w:val="24"/>
          <w:szCs w:val="24"/>
          <w:lang w:val="ka-GE"/>
        </w:rPr>
        <w:t>ს</w:t>
      </w:r>
      <w:r w:rsidR="00382F07" w:rsidRPr="00B13099">
        <w:rPr>
          <w:rFonts w:ascii="Sylfaen" w:eastAsia="Calibri" w:hAnsi="Sylfaen"/>
          <w:sz w:val="24"/>
          <w:szCs w:val="24"/>
          <w:lang w:val="ka-GE"/>
        </w:rPr>
        <w:t xml:space="preserve"> თანახმ</w:t>
      </w:r>
      <w:r w:rsidR="007F438A" w:rsidRPr="00B13099">
        <w:rPr>
          <w:rFonts w:ascii="Sylfaen" w:eastAsia="Calibri" w:hAnsi="Sylfaen"/>
          <w:sz w:val="24"/>
          <w:szCs w:val="24"/>
          <w:lang w:val="ka-GE"/>
        </w:rPr>
        <w:t>ა</w:t>
      </w:r>
      <w:r w:rsidR="00382F07" w:rsidRPr="00B13099">
        <w:rPr>
          <w:rFonts w:ascii="Sylfaen" w:eastAsia="Calibri" w:hAnsi="Sylfaen"/>
          <w:sz w:val="24"/>
          <w:szCs w:val="24"/>
          <w:lang w:val="ka-GE"/>
        </w:rPr>
        <w:t>დაც</w:t>
      </w:r>
      <w:r w:rsidR="0025519B" w:rsidRPr="00B13099">
        <w:rPr>
          <w:rFonts w:ascii="Sylfaen" w:eastAsia="Calibri" w:hAnsi="Sylfaen"/>
          <w:sz w:val="24"/>
          <w:szCs w:val="24"/>
          <w:lang w:val="ka-GE"/>
        </w:rPr>
        <w:t>,</w:t>
      </w:r>
      <w:r w:rsidR="00382F07" w:rsidRPr="00B13099">
        <w:rPr>
          <w:rFonts w:ascii="Sylfaen" w:eastAsia="Calibri" w:hAnsi="Sylfaen"/>
          <w:sz w:val="24"/>
          <w:szCs w:val="24"/>
          <w:lang w:val="ka-GE"/>
        </w:rPr>
        <w:t xml:space="preserve"> </w:t>
      </w:r>
      <w:r w:rsidR="00E36935" w:rsidRPr="00B13099">
        <w:rPr>
          <w:rFonts w:ascii="Sylfaen" w:eastAsia="Calibri" w:hAnsi="Sylfaen"/>
          <w:sz w:val="24"/>
          <w:szCs w:val="24"/>
          <w:lang w:val="ka-GE"/>
        </w:rPr>
        <w:t>უფლებრივი მდგომარეობის დაცვა და თანასწორობის პრინციპის უზრუნველყოფა სახელმწიფო მმართველობის ფუნდამენტური პრინციპებია</w:t>
      </w:r>
      <w:r w:rsidR="00382F07" w:rsidRPr="00B13099">
        <w:rPr>
          <w:rFonts w:ascii="Sylfaen" w:eastAsia="Calibri" w:hAnsi="Sylfaen"/>
          <w:sz w:val="24"/>
          <w:szCs w:val="24"/>
          <w:lang w:val="ka-GE"/>
        </w:rPr>
        <w:t xml:space="preserve"> და</w:t>
      </w:r>
      <w:r w:rsidR="004662C2" w:rsidRPr="00B13099">
        <w:rPr>
          <w:rFonts w:ascii="Sylfaen" w:eastAsia="Calibri" w:hAnsi="Sylfaen"/>
          <w:sz w:val="24"/>
          <w:szCs w:val="24"/>
          <w:lang w:val="ka-GE"/>
        </w:rPr>
        <w:t>,</w:t>
      </w:r>
      <w:r w:rsidR="00382F07" w:rsidRPr="00B13099">
        <w:rPr>
          <w:rFonts w:ascii="Sylfaen" w:eastAsia="Calibri" w:hAnsi="Sylfaen"/>
          <w:sz w:val="24"/>
          <w:szCs w:val="24"/>
          <w:lang w:val="ka-GE"/>
        </w:rPr>
        <w:t xml:space="preserve"> </w:t>
      </w:r>
      <w:r w:rsidR="00AB3E40" w:rsidRPr="00B13099">
        <w:rPr>
          <w:rFonts w:ascii="Sylfaen" w:eastAsia="Calibri" w:hAnsi="Sylfaen"/>
          <w:sz w:val="24"/>
          <w:szCs w:val="24"/>
          <w:lang w:val="ka-GE"/>
        </w:rPr>
        <w:t>ყოველ კონკრეტულ შემთხვევაში</w:t>
      </w:r>
      <w:r w:rsidR="004662C2" w:rsidRPr="00B13099">
        <w:rPr>
          <w:rFonts w:ascii="Sylfaen" w:eastAsia="Calibri" w:hAnsi="Sylfaen"/>
          <w:sz w:val="24"/>
          <w:szCs w:val="24"/>
          <w:lang w:val="ka-GE"/>
        </w:rPr>
        <w:t>,</w:t>
      </w:r>
      <w:r w:rsidR="00382F07" w:rsidRPr="00B13099">
        <w:rPr>
          <w:rFonts w:ascii="Sylfaen" w:eastAsia="Calibri" w:hAnsi="Sylfaen"/>
          <w:sz w:val="24"/>
          <w:szCs w:val="24"/>
          <w:lang w:val="ka-GE"/>
        </w:rPr>
        <w:t xml:space="preserve"> </w:t>
      </w:r>
      <w:r w:rsidR="00AB3E40" w:rsidRPr="00B13099">
        <w:rPr>
          <w:rFonts w:ascii="Sylfaen" w:eastAsia="Calibri" w:hAnsi="Sylfaen"/>
          <w:sz w:val="24"/>
          <w:szCs w:val="24"/>
          <w:lang w:val="ka-GE"/>
        </w:rPr>
        <w:t xml:space="preserve">გადაწყვეტილების მიღებისას </w:t>
      </w:r>
      <w:r w:rsidR="00E36935" w:rsidRPr="00B13099">
        <w:rPr>
          <w:rFonts w:ascii="Sylfaen" w:eastAsia="Calibri" w:hAnsi="Sylfaen"/>
          <w:sz w:val="24"/>
          <w:szCs w:val="24"/>
          <w:lang w:val="ka-GE"/>
        </w:rPr>
        <w:t>უფლებამოსილ</w:t>
      </w:r>
      <w:r w:rsidR="009E6C1B" w:rsidRPr="00B13099">
        <w:rPr>
          <w:rFonts w:ascii="Sylfaen" w:eastAsia="Calibri" w:hAnsi="Sylfaen"/>
          <w:sz w:val="24"/>
          <w:szCs w:val="24"/>
          <w:lang w:val="ka-GE"/>
        </w:rPr>
        <w:t>ი</w:t>
      </w:r>
      <w:r w:rsidR="00E36935" w:rsidRPr="00B13099">
        <w:rPr>
          <w:rFonts w:ascii="Sylfaen" w:eastAsia="Calibri" w:hAnsi="Sylfaen"/>
          <w:sz w:val="24"/>
          <w:szCs w:val="24"/>
          <w:lang w:val="ka-GE"/>
        </w:rPr>
        <w:t xml:space="preserve"> </w:t>
      </w:r>
      <w:r w:rsidR="00AB3E40" w:rsidRPr="00B13099">
        <w:rPr>
          <w:rFonts w:ascii="Sylfaen" w:eastAsia="Calibri" w:hAnsi="Sylfaen"/>
          <w:sz w:val="24"/>
          <w:szCs w:val="24"/>
          <w:lang w:val="ka-GE"/>
        </w:rPr>
        <w:t xml:space="preserve">ორგანო </w:t>
      </w:r>
      <w:r w:rsidR="00F22954" w:rsidRPr="00B13099">
        <w:rPr>
          <w:rFonts w:ascii="Sylfaen" w:eastAsia="Calibri" w:hAnsi="Sylfaen"/>
          <w:sz w:val="24"/>
          <w:szCs w:val="24"/>
          <w:lang w:val="ka-GE"/>
        </w:rPr>
        <w:t>ამ პრინციპებით</w:t>
      </w:r>
      <w:r w:rsidR="00AB3E40" w:rsidRPr="00B13099">
        <w:rPr>
          <w:rFonts w:ascii="Sylfaen" w:eastAsia="Calibri" w:hAnsi="Sylfaen"/>
          <w:sz w:val="24"/>
          <w:szCs w:val="24"/>
          <w:lang w:val="ka-GE"/>
        </w:rPr>
        <w:t xml:space="preserve"> უნდა ხელმძღვანელობდეს</w:t>
      </w:r>
      <w:r w:rsidR="00F54113" w:rsidRPr="00B13099">
        <w:rPr>
          <w:rFonts w:ascii="Sylfaen" w:eastAsia="Calibri" w:hAnsi="Sylfaen"/>
          <w:sz w:val="24"/>
          <w:szCs w:val="24"/>
          <w:lang w:val="ka-GE"/>
        </w:rPr>
        <w:t>,</w:t>
      </w:r>
      <w:r w:rsidR="00AB3E40" w:rsidRPr="00B13099">
        <w:rPr>
          <w:rFonts w:ascii="Sylfaen" w:eastAsia="Calibri" w:hAnsi="Sylfaen"/>
          <w:sz w:val="24"/>
          <w:szCs w:val="24"/>
          <w:lang w:val="ka-GE"/>
        </w:rPr>
        <w:t xml:space="preserve"> თუმცა, მაშინ</w:t>
      </w:r>
      <w:r w:rsidR="00F54113" w:rsidRPr="00B13099">
        <w:rPr>
          <w:rFonts w:ascii="Sylfaen" w:eastAsia="Calibri" w:hAnsi="Sylfaen"/>
          <w:sz w:val="24"/>
          <w:szCs w:val="24"/>
          <w:lang w:val="ka-GE"/>
        </w:rPr>
        <w:t>,</w:t>
      </w:r>
      <w:r w:rsidR="00AB3E40" w:rsidRPr="00B13099">
        <w:rPr>
          <w:rFonts w:ascii="Sylfaen" w:eastAsia="Calibri" w:hAnsi="Sylfaen"/>
          <w:sz w:val="24"/>
          <w:szCs w:val="24"/>
          <w:lang w:val="ka-GE"/>
        </w:rPr>
        <w:t xml:space="preserve"> როდესაც აშკარაა, რომ კანონი იძლე</w:t>
      </w:r>
      <w:r w:rsidR="00F54113" w:rsidRPr="00B13099">
        <w:rPr>
          <w:rFonts w:ascii="Sylfaen" w:eastAsia="Calibri" w:hAnsi="Sylfaen"/>
          <w:sz w:val="24"/>
          <w:szCs w:val="24"/>
          <w:lang w:val="ka-GE"/>
        </w:rPr>
        <w:t>ვ</w:t>
      </w:r>
      <w:r w:rsidR="00AB3E40" w:rsidRPr="00B13099">
        <w:rPr>
          <w:rFonts w:ascii="Sylfaen" w:eastAsia="Calibri" w:hAnsi="Sylfaen"/>
          <w:sz w:val="24"/>
          <w:szCs w:val="24"/>
          <w:lang w:val="ka-GE"/>
        </w:rPr>
        <w:t>ა ამ პრინციპების უ</w:t>
      </w:r>
      <w:r w:rsidR="00F54113" w:rsidRPr="00B13099">
        <w:rPr>
          <w:rFonts w:ascii="Sylfaen" w:eastAsia="Calibri" w:hAnsi="Sylfaen"/>
          <w:sz w:val="24"/>
          <w:szCs w:val="24"/>
          <w:lang w:val="ka-GE"/>
        </w:rPr>
        <w:t>გ</w:t>
      </w:r>
      <w:r w:rsidR="00AB3E40" w:rsidRPr="00B13099">
        <w:rPr>
          <w:rFonts w:ascii="Sylfaen" w:eastAsia="Calibri" w:hAnsi="Sylfaen"/>
          <w:sz w:val="24"/>
          <w:szCs w:val="24"/>
          <w:lang w:val="ka-GE"/>
        </w:rPr>
        <w:t>ულებელყოფით გადაწყვეტილების მიღების შესაძლებლობას, საკონსტიტუციო სასამართლოს ფუნქციაა სადავო ნორმები არაკონსტიტუციურად ცნოს</w:t>
      </w:r>
      <w:r w:rsidR="00F26D92" w:rsidRPr="00B13099">
        <w:rPr>
          <w:rFonts w:ascii="Sylfaen" w:eastAsia="Calibri" w:hAnsi="Sylfaen"/>
          <w:sz w:val="24"/>
          <w:szCs w:val="24"/>
          <w:lang w:val="ka-GE"/>
        </w:rPr>
        <w:t xml:space="preserve">, </w:t>
      </w:r>
      <w:r w:rsidR="00AB3E40" w:rsidRPr="00B13099">
        <w:rPr>
          <w:rFonts w:ascii="Sylfaen" w:eastAsia="Calibri" w:hAnsi="Sylfaen"/>
          <w:sz w:val="24"/>
          <w:szCs w:val="24"/>
          <w:lang w:val="ka-GE"/>
        </w:rPr>
        <w:t>აღმოფხვრას კანონმდებლობაში არსებული რისკები და არა უბრალოდ მკითხველს შეახსენოს სამართალში ზემოთ</w:t>
      </w:r>
      <w:r w:rsidR="009E6C1B" w:rsidRPr="00B13099">
        <w:rPr>
          <w:rFonts w:ascii="Sylfaen" w:eastAsia="Calibri" w:hAnsi="Sylfaen"/>
          <w:sz w:val="24"/>
          <w:szCs w:val="24"/>
          <w:lang w:val="ka-GE"/>
        </w:rPr>
        <w:t xml:space="preserve"> </w:t>
      </w:r>
      <w:r w:rsidR="00AB3E40" w:rsidRPr="00B13099">
        <w:rPr>
          <w:rFonts w:ascii="Sylfaen" w:eastAsia="Calibri" w:hAnsi="Sylfaen"/>
          <w:sz w:val="24"/>
          <w:szCs w:val="24"/>
          <w:lang w:val="ka-GE"/>
        </w:rPr>
        <w:t>ხსენებული პრინციპების არსებობ</w:t>
      </w:r>
      <w:r w:rsidR="00F54113" w:rsidRPr="00B13099">
        <w:rPr>
          <w:rFonts w:ascii="Sylfaen" w:eastAsia="Calibri" w:hAnsi="Sylfaen"/>
          <w:sz w:val="24"/>
          <w:szCs w:val="24"/>
          <w:lang w:val="ka-GE"/>
        </w:rPr>
        <w:t>ა</w:t>
      </w:r>
      <w:r w:rsidR="00AB3E40" w:rsidRPr="00B13099">
        <w:rPr>
          <w:rFonts w:ascii="Sylfaen" w:eastAsia="Calibri" w:hAnsi="Sylfaen"/>
          <w:sz w:val="24"/>
          <w:szCs w:val="24"/>
          <w:lang w:val="ka-GE"/>
        </w:rPr>
        <w:t>. აღსანიშნავია</w:t>
      </w:r>
      <w:r w:rsidR="00F54113" w:rsidRPr="00B13099">
        <w:rPr>
          <w:rFonts w:ascii="Sylfaen" w:eastAsia="Calibri" w:hAnsi="Sylfaen"/>
          <w:sz w:val="24"/>
          <w:szCs w:val="24"/>
          <w:lang w:val="ka-GE"/>
        </w:rPr>
        <w:t xml:space="preserve"> ისიც</w:t>
      </w:r>
      <w:r w:rsidR="00AB3E40" w:rsidRPr="00B13099">
        <w:rPr>
          <w:rFonts w:ascii="Sylfaen" w:eastAsia="Calibri" w:hAnsi="Sylfaen"/>
          <w:sz w:val="24"/>
          <w:szCs w:val="24"/>
          <w:lang w:val="ka-GE"/>
        </w:rPr>
        <w:t xml:space="preserve">, რომ საქმეზე არ ყოფილა წარმოდგენილი პრაქტიკაში სადავო </w:t>
      </w:r>
      <w:r w:rsidR="00F54113" w:rsidRPr="00B13099">
        <w:rPr>
          <w:rFonts w:ascii="Sylfaen" w:eastAsia="Calibri" w:hAnsi="Sylfaen"/>
          <w:sz w:val="24"/>
          <w:szCs w:val="24"/>
          <w:lang w:val="ka-GE"/>
        </w:rPr>
        <w:t>ნორმის</w:t>
      </w:r>
      <w:r w:rsidR="00AB3E40" w:rsidRPr="00B13099">
        <w:rPr>
          <w:rFonts w:ascii="Sylfaen" w:eastAsia="Calibri" w:hAnsi="Sylfaen"/>
          <w:sz w:val="24"/>
          <w:szCs w:val="24"/>
          <w:lang w:val="ka-GE"/>
        </w:rPr>
        <w:t xml:space="preserve"> ავტორიტეტული განმარტების მაგალითები, </w:t>
      </w:r>
      <w:r w:rsidR="00F54113" w:rsidRPr="00B13099">
        <w:rPr>
          <w:rFonts w:ascii="Sylfaen" w:eastAsia="Calibri" w:hAnsi="Sylfaen"/>
          <w:sz w:val="24"/>
          <w:szCs w:val="24"/>
          <w:lang w:val="ka-GE"/>
        </w:rPr>
        <w:t>რომლებიც</w:t>
      </w:r>
      <w:r w:rsidR="00AB3E40" w:rsidRPr="00B13099">
        <w:rPr>
          <w:rFonts w:ascii="Sylfaen" w:eastAsia="Calibri" w:hAnsi="Sylfaen"/>
          <w:sz w:val="24"/>
          <w:szCs w:val="24"/>
          <w:lang w:val="ka-GE"/>
        </w:rPr>
        <w:t xml:space="preserve"> მასში არაორაზროვნად ჩამოყალიბებულ შინაარს</w:t>
      </w:r>
      <w:r w:rsidR="00B846E8" w:rsidRPr="00B13099">
        <w:rPr>
          <w:rFonts w:ascii="Sylfaen" w:eastAsia="Calibri" w:hAnsi="Sylfaen"/>
          <w:sz w:val="24"/>
          <w:szCs w:val="24"/>
          <w:lang w:val="ka-GE"/>
        </w:rPr>
        <w:t>ს</w:t>
      </w:r>
      <w:r w:rsidR="00AB3E40" w:rsidRPr="00B13099">
        <w:rPr>
          <w:rFonts w:ascii="Sylfaen" w:eastAsia="Calibri" w:hAnsi="Sylfaen"/>
          <w:sz w:val="24"/>
          <w:szCs w:val="24"/>
          <w:lang w:val="ka-GE"/>
        </w:rPr>
        <w:t>, ანუ იმ გარემოებას</w:t>
      </w:r>
      <w:r w:rsidR="00F54113" w:rsidRPr="00B13099">
        <w:rPr>
          <w:rFonts w:ascii="Sylfaen" w:eastAsia="Calibri" w:hAnsi="Sylfaen"/>
          <w:sz w:val="24"/>
          <w:szCs w:val="24"/>
          <w:lang w:val="ka-GE"/>
        </w:rPr>
        <w:t xml:space="preserve">, </w:t>
      </w:r>
      <w:r w:rsidR="00AB3E40" w:rsidRPr="00B13099">
        <w:rPr>
          <w:rFonts w:ascii="Sylfaen" w:eastAsia="Calibri" w:hAnsi="Sylfaen"/>
          <w:sz w:val="24"/>
          <w:szCs w:val="24"/>
          <w:lang w:val="ka-GE"/>
        </w:rPr>
        <w:t xml:space="preserve">რისი დასაბუთება მოეთხოვება </w:t>
      </w:r>
      <w:r w:rsidR="00F54113" w:rsidRPr="00B13099">
        <w:rPr>
          <w:rFonts w:ascii="Sylfaen" w:eastAsia="Calibri" w:hAnsi="Sylfaen"/>
          <w:sz w:val="24"/>
          <w:szCs w:val="24"/>
          <w:lang w:val="ka-GE"/>
        </w:rPr>
        <w:t xml:space="preserve">იუსტიციის უმაღლეს </w:t>
      </w:r>
      <w:r w:rsidR="00AB3E40" w:rsidRPr="00B13099">
        <w:rPr>
          <w:rFonts w:ascii="Sylfaen" w:eastAsia="Calibri" w:hAnsi="Sylfaen"/>
          <w:sz w:val="24"/>
          <w:szCs w:val="24"/>
          <w:lang w:val="ka-GE"/>
        </w:rPr>
        <w:t xml:space="preserve">საბჭოს და რისი </w:t>
      </w:r>
      <w:r w:rsidR="00F54113" w:rsidRPr="00B13099">
        <w:rPr>
          <w:rFonts w:ascii="Sylfaen" w:eastAsia="Calibri" w:hAnsi="Sylfaen"/>
          <w:sz w:val="24"/>
          <w:szCs w:val="24"/>
          <w:lang w:val="ka-GE"/>
        </w:rPr>
        <w:t xml:space="preserve">– </w:t>
      </w:r>
      <w:r w:rsidR="00AB3E40" w:rsidRPr="00B13099">
        <w:rPr>
          <w:rFonts w:ascii="Sylfaen" w:eastAsia="Calibri" w:hAnsi="Sylfaen"/>
          <w:sz w:val="24"/>
          <w:szCs w:val="24"/>
          <w:lang w:val="ka-GE"/>
        </w:rPr>
        <w:t>არა</w:t>
      </w:r>
      <w:r w:rsidR="00F54113" w:rsidRPr="00B13099">
        <w:rPr>
          <w:rFonts w:ascii="Sylfaen" w:eastAsia="Calibri" w:hAnsi="Sylfaen"/>
          <w:sz w:val="24"/>
          <w:szCs w:val="24"/>
          <w:lang w:val="ka-GE"/>
        </w:rPr>
        <w:t>,</w:t>
      </w:r>
      <w:r w:rsidR="00AB3E40" w:rsidRPr="00B13099">
        <w:rPr>
          <w:rFonts w:ascii="Sylfaen" w:eastAsia="Calibri" w:hAnsi="Sylfaen"/>
          <w:sz w:val="24"/>
          <w:szCs w:val="24"/>
          <w:lang w:val="ka-GE"/>
        </w:rPr>
        <w:t xml:space="preserve"> რაიმე ფორმით</w:t>
      </w:r>
      <w:r w:rsidR="00F54113" w:rsidRPr="00B13099">
        <w:rPr>
          <w:rFonts w:ascii="Sylfaen" w:eastAsia="Calibri" w:hAnsi="Sylfaen"/>
          <w:sz w:val="24"/>
          <w:szCs w:val="24"/>
          <w:lang w:val="ka-GE"/>
        </w:rPr>
        <w:t>,</w:t>
      </w:r>
      <w:r w:rsidR="00AB3E40" w:rsidRPr="00B13099">
        <w:rPr>
          <w:rFonts w:ascii="Sylfaen" w:eastAsia="Calibri" w:hAnsi="Sylfaen"/>
          <w:sz w:val="24"/>
          <w:szCs w:val="24"/>
          <w:lang w:val="ka-GE"/>
        </w:rPr>
        <w:t xml:space="preserve"> ეჭ</w:t>
      </w:r>
      <w:r w:rsidR="00D659B1">
        <w:rPr>
          <w:rFonts w:ascii="Sylfaen" w:eastAsia="Calibri" w:hAnsi="Sylfaen"/>
          <w:sz w:val="24"/>
          <w:szCs w:val="24"/>
          <w:lang w:val="ka-GE"/>
        </w:rPr>
        <w:t>ვ</w:t>
      </w:r>
      <w:r w:rsidR="00AB3E40" w:rsidRPr="00B13099">
        <w:rPr>
          <w:rFonts w:ascii="Sylfaen" w:eastAsia="Calibri" w:hAnsi="Sylfaen"/>
          <w:sz w:val="24"/>
          <w:szCs w:val="24"/>
          <w:lang w:val="ka-GE"/>
        </w:rPr>
        <w:t xml:space="preserve">ქვეშ დააყენებდა. </w:t>
      </w:r>
    </w:p>
    <w:p w14:paraId="51C01ACB" w14:textId="12FC49BA" w:rsidR="002153D5" w:rsidRPr="00B13099" w:rsidRDefault="002153D5" w:rsidP="003B33D4">
      <w:pPr>
        <w:pStyle w:val="ListParagraph"/>
        <w:numPr>
          <w:ilvl w:val="0"/>
          <w:numId w:val="1"/>
        </w:numPr>
        <w:spacing w:after="100" w:afterAutospacing="1" w:line="276" w:lineRule="auto"/>
        <w:ind w:left="0" w:firstLine="284"/>
        <w:jc w:val="both"/>
        <w:rPr>
          <w:rFonts w:ascii="Sylfaen" w:hAnsi="Sylfaen"/>
          <w:sz w:val="24"/>
          <w:szCs w:val="24"/>
          <w:lang w:val="ka-GE"/>
        </w:rPr>
      </w:pPr>
      <w:r w:rsidRPr="00B13099">
        <w:rPr>
          <w:rFonts w:ascii="Sylfaen" w:eastAsia="Calibri" w:hAnsi="Sylfaen"/>
          <w:sz w:val="24"/>
          <w:szCs w:val="24"/>
          <w:lang w:val="ka-GE"/>
        </w:rPr>
        <w:t>ვერ გავიზიარებთ საკონსტიტუციო სასამართლოს პლენუმის მსჯელობას</w:t>
      </w:r>
      <w:r w:rsidR="003A24FA" w:rsidRPr="00B13099">
        <w:rPr>
          <w:rFonts w:ascii="Sylfaen" w:eastAsia="Calibri" w:hAnsi="Sylfaen"/>
          <w:sz w:val="24"/>
          <w:szCs w:val="24"/>
          <w:lang w:val="ka-GE"/>
        </w:rPr>
        <w:t xml:space="preserve"> </w:t>
      </w:r>
      <w:r w:rsidRPr="00B13099">
        <w:rPr>
          <w:rFonts w:ascii="Sylfaen" w:eastAsia="Calibri" w:hAnsi="Sylfaen"/>
          <w:sz w:val="24"/>
          <w:szCs w:val="24"/>
          <w:lang w:val="ka-GE"/>
        </w:rPr>
        <w:t xml:space="preserve">იმის თაობაზეც, რომ თანხმობის გარეშე </w:t>
      </w:r>
      <w:r w:rsidRPr="00B13099">
        <w:rPr>
          <w:rFonts w:ascii="Sylfaen" w:hAnsi="Sylfaen"/>
          <w:sz w:val="24"/>
          <w:szCs w:val="24"/>
          <w:lang w:val="ka-GE"/>
        </w:rPr>
        <w:t>მოსამართლის სხვა სასამართლოში მივლინების შესახებ გადაწყვეტილების საქართველოს უზენაესი სასამართლოს საკვალიფიკაციო პალატაში გასაჩივრების შესაძლებლობა წარმოადგენს იუსტიციის უმაღლესი საბჭოს მხრიდან, ამავე ინსტიტუტი</w:t>
      </w:r>
      <w:r w:rsidR="00286C53" w:rsidRPr="00B13099">
        <w:rPr>
          <w:rFonts w:ascii="Sylfaen" w:hAnsi="Sylfaen"/>
          <w:sz w:val="24"/>
          <w:szCs w:val="24"/>
          <w:lang w:val="ka-GE"/>
        </w:rPr>
        <w:t>ს</w:t>
      </w:r>
      <w:r w:rsidRPr="00B13099">
        <w:rPr>
          <w:rFonts w:ascii="Sylfaen" w:hAnsi="Sylfaen"/>
          <w:sz w:val="24"/>
          <w:szCs w:val="24"/>
          <w:lang w:val="ka-GE"/>
        </w:rPr>
        <w:t xml:space="preserve"> გამოყენების პროცესში, თვითნებობის, უფლებამოსილების ბოროტად გამოყენების/უფლებამოსილების გადამეტების ან შეცდომების დაშვების რისკის დამაბალანსებელ ეფექტიან მექანიზმს. მივიჩნევთ, რომ ნორმატიულად წინასწარგანსაზღვრული, შეძლებისდაგვარად ობიექტური და </w:t>
      </w:r>
      <w:proofErr w:type="spellStart"/>
      <w:r w:rsidRPr="00B13099">
        <w:rPr>
          <w:rFonts w:ascii="Sylfaen" w:hAnsi="Sylfaen"/>
          <w:sz w:val="24"/>
          <w:szCs w:val="24"/>
          <w:lang w:val="ka-GE"/>
        </w:rPr>
        <w:t>გადამოწმებადი</w:t>
      </w:r>
      <w:proofErr w:type="spellEnd"/>
      <w:r w:rsidRPr="00B13099">
        <w:rPr>
          <w:rFonts w:ascii="Sylfaen" w:hAnsi="Sylfaen"/>
          <w:sz w:val="24"/>
          <w:szCs w:val="24"/>
          <w:lang w:val="ka-GE"/>
        </w:rPr>
        <w:t xml:space="preserve"> კრიტერიუმებისა და იუსტიციის უმაღლესი საბჭოს </w:t>
      </w:r>
      <w:r w:rsidR="00260DD3" w:rsidRPr="00B13099">
        <w:rPr>
          <w:rFonts w:ascii="Sylfaen" w:hAnsi="Sylfaen"/>
          <w:sz w:val="24"/>
          <w:szCs w:val="24"/>
          <w:lang w:val="ka-GE"/>
        </w:rPr>
        <w:t>მიერ</w:t>
      </w:r>
      <w:r w:rsidRPr="00B13099">
        <w:rPr>
          <w:rFonts w:ascii="Sylfaen" w:hAnsi="Sylfaen"/>
          <w:sz w:val="24"/>
          <w:szCs w:val="24"/>
          <w:lang w:val="ka-GE"/>
        </w:rPr>
        <w:t xml:space="preserve"> </w:t>
      </w:r>
      <w:r w:rsidR="009C1248" w:rsidRPr="00B13099">
        <w:rPr>
          <w:rFonts w:ascii="Sylfaen" w:hAnsi="Sylfaen"/>
          <w:sz w:val="24"/>
          <w:szCs w:val="24"/>
          <w:lang w:val="ka-GE"/>
        </w:rPr>
        <w:t>თანხმობის გარეშე</w:t>
      </w:r>
      <w:r w:rsidRPr="00B13099">
        <w:rPr>
          <w:rFonts w:ascii="Sylfaen" w:hAnsi="Sylfaen"/>
          <w:sz w:val="24"/>
          <w:szCs w:val="24"/>
          <w:lang w:val="ka-GE"/>
        </w:rPr>
        <w:t xml:space="preserve"> მივლინებისათვის კონკრეტული მოსამართლის შერჩევის თაობაზე გადაწყვეტილების დასაბუთების სათანადო ვალდებულებისა თუ სტანდარტების არარსებობის პირობებში, </w:t>
      </w:r>
      <w:r w:rsidR="00E55B56" w:rsidRPr="00B13099">
        <w:rPr>
          <w:rFonts w:ascii="Sylfaen" w:hAnsi="Sylfaen"/>
          <w:sz w:val="24"/>
          <w:szCs w:val="24"/>
          <w:lang w:val="ka-GE"/>
        </w:rPr>
        <w:t xml:space="preserve">ფაქტობრივად, </w:t>
      </w:r>
      <w:r w:rsidR="00C51377" w:rsidRPr="00B13099">
        <w:rPr>
          <w:rFonts w:ascii="Sylfaen" w:hAnsi="Sylfaen"/>
          <w:sz w:val="24"/>
          <w:szCs w:val="24"/>
          <w:lang w:val="ka-GE"/>
        </w:rPr>
        <w:t>ყოველთვის კანონიერი იქნება იუსტიციის უმაღლესი საბჭოს გადაწყვეტილება მოსამართლის სხვა სასამართლოში, თანხმობის გარეშე, მივლინების შესახებ. შესაბამისად, ჩვენთვის გაუგებარია, სამართლებრივად</w:t>
      </w:r>
      <w:r w:rsidR="006D1657" w:rsidRPr="00B13099">
        <w:rPr>
          <w:rFonts w:ascii="Sylfaen" w:hAnsi="Sylfaen"/>
          <w:sz w:val="24"/>
          <w:szCs w:val="24"/>
          <w:lang w:val="ka-GE"/>
        </w:rPr>
        <w:t>,</w:t>
      </w:r>
      <w:r w:rsidR="00C51377" w:rsidRPr="00B13099">
        <w:rPr>
          <w:rFonts w:ascii="Sylfaen" w:hAnsi="Sylfaen"/>
          <w:sz w:val="24"/>
          <w:szCs w:val="24"/>
          <w:lang w:val="ka-GE"/>
        </w:rPr>
        <w:t xml:space="preserve"> რაზე შეიძლება იდავოს მივლინებისათვის შერჩეულმა მოსამართლემ სასამართლოში.</w:t>
      </w:r>
      <w:r w:rsidR="009044B4" w:rsidRPr="00B13099">
        <w:rPr>
          <w:rFonts w:ascii="Sylfaen" w:hAnsi="Sylfaen"/>
          <w:sz w:val="24"/>
          <w:szCs w:val="24"/>
          <w:lang w:val="ka-GE"/>
        </w:rPr>
        <w:t xml:space="preserve"> მ</w:t>
      </w:r>
      <w:r w:rsidR="001F60C9" w:rsidRPr="00B13099">
        <w:rPr>
          <w:rFonts w:ascii="Sylfaen" w:hAnsi="Sylfaen"/>
          <w:sz w:val="24"/>
          <w:szCs w:val="24"/>
          <w:lang w:val="ka-GE"/>
        </w:rPr>
        <w:t xml:space="preserve">აშასადამე, ვთვლით, რომ მოსამართლის სხვა სასამართლოში მივლინების შესახებ </w:t>
      </w:r>
      <w:r w:rsidR="001F60C9" w:rsidRPr="00B13099">
        <w:rPr>
          <w:rFonts w:ascii="Sylfaen" w:hAnsi="Sylfaen"/>
          <w:sz w:val="24"/>
          <w:szCs w:val="24"/>
          <w:lang w:val="ka-GE"/>
        </w:rPr>
        <w:lastRenderedPageBreak/>
        <w:t xml:space="preserve">გადაწყვეტილების </w:t>
      </w:r>
      <w:r w:rsidRPr="00B13099">
        <w:rPr>
          <w:rFonts w:ascii="Sylfaen" w:hAnsi="Sylfaen"/>
          <w:sz w:val="24"/>
          <w:szCs w:val="24"/>
          <w:lang w:val="ka-GE"/>
        </w:rPr>
        <w:t xml:space="preserve">გასაჩივრების შესაძლებლობის ფორმალურად არსებობას არ გააჩნია </w:t>
      </w:r>
      <w:r w:rsidR="003A24FA" w:rsidRPr="00B13099">
        <w:rPr>
          <w:rFonts w:ascii="Sylfaen" w:hAnsi="Sylfaen"/>
          <w:sz w:val="24"/>
          <w:szCs w:val="24"/>
          <w:lang w:val="ka-GE"/>
        </w:rPr>
        <w:t xml:space="preserve">სადავო </w:t>
      </w:r>
      <w:r w:rsidRPr="00B13099">
        <w:rPr>
          <w:rFonts w:ascii="Sylfaen" w:hAnsi="Sylfaen"/>
          <w:sz w:val="24"/>
          <w:szCs w:val="24"/>
          <w:lang w:val="ka-GE"/>
        </w:rPr>
        <w:t>ინსტიტუტის</w:t>
      </w:r>
      <w:r w:rsidR="00704BB4" w:rsidRPr="00B13099">
        <w:rPr>
          <w:rFonts w:ascii="Sylfaen" w:hAnsi="Sylfaen"/>
          <w:sz w:val="24"/>
          <w:szCs w:val="24"/>
          <w:lang w:val="ka-GE"/>
        </w:rPr>
        <w:t xml:space="preserve"> რაიმე ფორმით გაკეთილშობილების</w:t>
      </w:r>
      <w:r w:rsidR="009E6C1B" w:rsidRPr="00B13099">
        <w:rPr>
          <w:rFonts w:ascii="Sylfaen" w:hAnsi="Sylfaen"/>
          <w:sz w:val="24"/>
          <w:szCs w:val="24"/>
          <w:lang w:val="ka-GE"/>
        </w:rPr>
        <w:t>ა</w:t>
      </w:r>
      <w:r w:rsidR="00BE04CA" w:rsidRPr="00B13099">
        <w:rPr>
          <w:rFonts w:ascii="Sylfaen" w:hAnsi="Sylfaen"/>
          <w:sz w:val="24"/>
          <w:szCs w:val="24"/>
          <w:lang w:val="ka-GE"/>
        </w:rPr>
        <w:t xml:space="preserve"> და მისთვის თანდაყოლილი საფრთხეების პრევენციის</w:t>
      </w:r>
      <w:r w:rsidR="00704BB4" w:rsidRPr="00B13099">
        <w:rPr>
          <w:rFonts w:ascii="Sylfaen" w:hAnsi="Sylfaen"/>
          <w:sz w:val="24"/>
          <w:szCs w:val="24"/>
          <w:lang w:val="ka-GE"/>
        </w:rPr>
        <w:t xml:space="preserve"> რესურსი. </w:t>
      </w:r>
    </w:p>
    <w:p w14:paraId="7965E057" w14:textId="668F80E1" w:rsidR="0055652D" w:rsidRPr="00B13099" w:rsidRDefault="00036C83" w:rsidP="001E1161">
      <w:pPr>
        <w:pStyle w:val="ListParagraph"/>
        <w:numPr>
          <w:ilvl w:val="0"/>
          <w:numId w:val="1"/>
        </w:numPr>
        <w:spacing w:after="100" w:afterAutospacing="1" w:line="276" w:lineRule="auto"/>
        <w:ind w:left="0" w:firstLine="284"/>
        <w:contextualSpacing w:val="0"/>
        <w:jc w:val="both"/>
        <w:rPr>
          <w:rFonts w:ascii="Sylfaen" w:hAnsi="Sylfaen"/>
          <w:sz w:val="24"/>
          <w:szCs w:val="24"/>
          <w:lang w:val="ka-GE"/>
        </w:rPr>
      </w:pPr>
      <w:r w:rsidRPr="00B13099">
        <w:rPr>
          <w:rFonts w:ascii="Sylfaen" w:hAnsi="Sylfaen"/>
          <w:sz w:val="24"/>
          <w:szCs w:val="24"/>
          <w:lang w:val="ka-GE"/>
        </w:rPr>
        <w:t>ზემოხსენებულს მივყავართ ერთადერთ</w:t>
      </w:r>
      <w:r w:rsidR="00256F29" w:rsidRPr="00B13099">
        <w:rPr>
          <w:rFonts w:ascii="Sylfaen" w:hAnsi="Sylfaen"/>
          <w:sz w:val="24"/>
          <w:szCs w:val="24"/>
          <w:lang w:val="ka-GE"/>
        </w:rPr>
        <w:t xml:space="preserve"> ლოგიკურ და კონსტიტუციურად გამართლებულ</w:t>
      </w:r>
      <w:r w:rsidRPr="00B13099">
        <w:rPr>
          <w:rFonts w:ascii="Sylfaen" w:hAnsi="Sylfaen"/>
          <w:sz w:val="24"/>
          <w:szCs w:val="24"/>
          <w:lang w:val="ka-GE"/>
        </w:rPr>
        <w:t xml:space="preserve"> დასკვნამდე, რომ </w:t>
      </w:r>
      <w:r w:rsidR="00D337B4" w:rsidRPr="00B13099">
        <w:rPr>
          <w:rFonts w:ascii="Sylfaen" w:eastAsia="Calibri" w:hAnsi="Sylfaen"/>
          <w:sz w:val="24"/>
          <w:szCs w:val="24"/>
          <w:lang w:val="ka-GE"/>
        </w:rPr>
        <w:t>თანხმობის გარეშე მოსამართლის სხვა სასამართლოში მივლინების არსებული ინსტიტუტი, მისი გამოყენების წინასწარგანსაზღვრული, ობიექტური კრიტერიუმებისა და მივლინებისათვის ინდივიდუალური მოსამართლის შერჩევის პრინციპების, აგრეთვე გადაწყვეტილების</w:t>
      </w:r>
      <w:r w:rsidR="009A4D6F" w:rsidRPr="00B13099">
        <w:rPr>
          <w:rFonts w:ascii="Sylfaen" w:eastAsia="Calibri" w:hAnsi="Sylfaen"/>
          <w:sz w:val="24"/>
          <w:szCs w:val="24"/>
          <w:lang w:val="ka-GE"/>
        </w:rPr>
        <w:t xml:space="preserve"> სრულყოფილად</w:t>
      </w:r>
      <w:r w:rsidR="00D337B4" w:rsidRPr="00B13099">
        <w:rPr>
          <w:rFonts w:ascii="Sylfaen" w:eastAsia="Calibri" w:hAnsi="Sylfaen"/>
          <w:sz w:val="24"/>
          <w:szCs w:val="24"/>
          <w:lang w:val="ka-GE"/>
        </w:rPr>
        <w:t xml:space="preserve"> დასაბუთების ვალდებულებისა და ეფექტიანი სასამართლო დაცვის ბერკეტების არარსებობის გამო, წარმოშობს აღნიშნული ინსტიტუტის</w:t>
      </w:r>
      <w:r w:rsidR="00BA4A62" w:rsidRPr="00B13099">
        <w:rPr>
          <w:rFonts w:ascii="Sylfaen" w:eastAsia="Calibri" w:hAnsi="Sylfaen"/>
          <w:sz w:val="24"/>
          <w:szCs w:val="24"/>
          <w:lang w:val="ka-GE"/>
        </w:rPr>
        <w:t>ათვის დამახასიათებელი</w:t>
      </w:r>
      <w:r w:rsidR="00D337B4" w:rsidRPr="00B13099">
        <w:rPr>
          <w:rFonts w:ascii="Sylfaen" w:eastAsia="Calibri" w:hAnsi="Sylfaen"/>
          <w:sz w:val="24"/>
          <w:szCs w:val="24"/>
          <w:lang w:val="ka-GE"/>
        </w:rPr>
        <w:t xml:space="preserve"> ბუნებრივი მანკიერებების </w:t>
      </w:r>
      <w:r w:rsidR="00BA4A62" w:rsidRPr="00B13099">
        <w:rPr>
          <w:rFonts w:ascii="Sylfaen" w:eastAsia="Calibri" w:hAnsi="Sylfaen"/>
          <w:sz w:val="24"/>
          <w:szCs w:val="24"/>
          <w:lang w:val="ka-GE"/>
        </w:rPr>
        <w:t xml:space="preserve">პრაქტიკაში რეალიზების სერიოზულ და ხელშესახებ რისკებს. </w:t>
      </w:r>
      <w:r w:rsidR="00F97833" w:rsidRPr="00B13099">
        <w:rPr>
          <w:rFonts w:ascii="Sylfaen" w:eastAsia="Calibri" w:hAnsi="Sylfaen"/>
          <w:sz w:val="24"/>
          <w:szCs w:val="24"/>
          <w:lang w:val="ka-GE"/>
        </w:rPr>
        <w:t xml:space="preserve">მიგვაჩნია, რომ </w:t>
      </w:r>
      <w:r w:rsidR="00BA4A62" w:rsidRPr="00B13099">
        <w:rPr>
          <w:rFonts w:ascii="Sylfaen" w:eastAsia="Calibri" w:hAnsi="Sylfaen"/>
          <w:sz w:val="24"/>
          <w:szCs w:val="24"/>
          <w:lang w:val="ka-GE"/>
        </w:rPr>
        <w:t>მართლმსაჯულების სათანადო</w:t>
      </w:r>
      <w:r w:rsidR="00F97833" w:rsidRPr="00B13099">
        <w:rPr>
          <w:rFonts w:ascii="Sylfaen" w:eastAsia="Calibri" w:hAnsi="Sylfaen"/>
          <w:sz w:val="24"/>
          <w:szCs w:val="24"/>
          <w:lang w:val="ka-GE"/>
        </w:rPr>
        <w:t xml:space="preserve"> და ეფექტიანი</w:t>
      </w:r>
      <w:r w:rsidR="00BA4A62" w:rsidRPr="00B13099">
        <w:rPr>
          <w:rFonts w:ascii="Sylfaen" w:eastAsia="Calibri" w:hAnsi="Sylfaen"/>
          <w:sz w:val="24"/>
          <w:szCs w:val="24"/>
          <w:lang w:val="ka-GE"/>
        </w:rPr>
        <w:t xml:space="preserve"> ფუნქციონირების უზრუნველყოფის მოტივით შექმნილი </w:t>
      </w:r>
      <w:r w:rsidR="00F97833" w:rsidRPr="00B13099">
        <w:rPr>
          <w:rFonts w:ascii="Sylfaen" w:eastAsia="Calibri" w:hAnsi="Sylfaen"/>
          <w:sz w:val="24"/>
          <w:szCs w:val="24"/>
          <w:lang w:val="ka-GE"/>
        </w:rPr>
        <w:t>ინსტიტუტი</w:t>
      </w:r>
      <w:r w:rsidR="00D403B7" w:rsidRPr="00B13099">
        <w:rPr>
          <w:rFonts w:ascii="Sylfaen" w:eastAsia="Calibri" w:hAnsi="Sylfaen"/>
          <w:sz w:val="24"/>
          <w:szCs w:val="24"/>
          <w:lang w:val="ka-GE"/>
        </w:rPr>
        <w:t>, რომელიც</w:t>
      </w:r>
      <w:r w:rsidR="00F97833" w:rsidRPr="00B13099">
        <w:rPr>
          <w:rFonts w:ascii="Sylfaen" w:eastAsia="Calibri" w:hAnsi="Sylfaen"/>
          <w:sz w:val="24"/>
          <w:szCs w:val="24"/>
          <w:lang w:val="ka-GE"/>
        </w:rPr>
        <w:t xml:space="preserve"> შესაძლოა, გადაიქცეს მართლმსაჯულების </w:t>
      </w:r>
      <w:r w:rsidR="00D403B7" w:rsidRPr="00B13099">
        <w:rPr>
          <w:rFonts w:ascii="Sylfaen" w:eastAsia="Calibri" w:hAnsi="Sylfaen"/>
          <w:sz w:val="24"/>
          <w:szCs w:val="24"/>
          <w:lang w:val="ka-GE"/>
        </w:rPr>
        <w:t xml:space="preserve">რეპრესიის, </w:t>
      </w:r>
      <w:r w:rsidR="0055652D" w:rsidRPr="00B13099">
        <w:rPr>
          <w:rFonts w:ascii="Sylfaen" w:eastAsia="Calibri" w:hAnsi="Sylfaen"/>
          <w:sz w:val="24"/>
          <w:szCs w:val="24"/>
          <w:lang w:val="ka-GE"/>
        </w:rPr>
        <w:t>მოსამართლეებზე ზეწოლის, კონტროლისა და მოსამართლის საქმიანობაში არამართლზომიერი ჩარევის მთავარ ინსტრუმენტად, საფუძველშივე ეწინააღმდეგება დამოუკიდებელი</w:t>
      </w:r>
      <w:r w:rsidR="00C060FC" w:rsidRPr="00B13099">
        <w:rPr>
          <w:rFonts w:ascii="Sylfaen" w:eastAsia="Calibri" w:hAnsi="Sylfaen"/>
          <w:sz w:val="24"/>
          <w:szCs w:val="24"/>
          <w:lang w:val="ka-GE"/>
        </w:rPr>
        <w:t xml:space="preserve"> </w:t>
      </w:r>
      <w:r w:rsidR="0055652D" w:rsidRPr="00B13099">
        <w:rPr>
          <w:rFonts w:ascii="Sylfaen" w:eastAsia="Calibri" w:hAnsi="Sylfaen"/>
          <w:sz w:val="24"/>
          <w:szCs w:val="24"/>
          <w:lang w:val="ka-GE"/>
        </w:rPr>
        <w:t>სასამართლოს მოთხოვნებს</w:t>
      </w:r>
      <w:r w:rsidR="00AB2FAC" w:rsidRPr="00B13099">
        <w:rPr>
          <w:rFonts w:ascii="Sylfaen" w:eastAsia="Calibri" w:hAnsi="Sylfaen"/>
          <w:sz w:val="24"/>
          <w:szCs w:val="24"/>
          <w:lang w:val="ka-GE"/>
        </w:rPr>
        <w:t>, რაც საფრთხეს უქმნის</w:t>
      </w:r>
      <w:r w:rsidR="001E1161" w:rsidRPr="00B13099">
        <w:rPr>
          <w:rFonts w:ascii="Sylfaen" w:eastAsia="Calibri" w:hAnsi="Sylfaen"/>
          <w:sz w:val="24"/>
          <w:szCs w:val="24"/>
          <w:lang w:val="ka-GE"/>
        </w:rPr>
        <w:t xml:space="preserve"> </w:t>
      </w:r>
      <w:r w:rsidR="00AB2FAC" w:rsidRPr="00B13099">
        <w:rPr>
          <w:rFonts w:ascii="Sylfaen" w:eastAsia="Calibri" w:hAnsi="Sylfaen"/>
          <w:sz w:val="24"/>
          <w:szCs w:val="24"/>
          <w:lang w:val="ka-GE"/>
        </w:rPr>
        <w:t xml:space="preserve">მივლინებისათვის შერჩეული მოსამართლის მიერ განსახორციელებელ ფუნქციას. </w:t>
      </w:r>
      <w:r w:rsidR="0055652D" w:rsidRPr="00B13099">
        <w:rPr>
          <w:rFonts w:ascii="Sylfaen" w:eastAsia="Calibri" w:hAnsi="Sylfaen"/>
          <w:sz w:val="24"/>
          <w:szCs w:val="24"/>
          <w:lang w:val="ka-GE"/>
        </w:rPr>
        <w:t>სწორედ ამიტომ, ყოველგვარ აზრს მოკლებული</w:t>
      </w:r>
      <w:r w:rsidR="009A2B7B" w:rsidRPr="00B13099">
        <w:rPr>
          <w:rFonts w:ascii="Sylfaen" w:eastAsia="Calibri" w:hAnsi="Sylfaen"/>
          <w:sz w:val="24"/>
          <w:szCs w:val="24"/>
          <w:lang w:val="ka-GE"/>
        </w:rPr>
        <w:t>ა</w:t>
      </w:r>
      <w:r w:rsidR="0055652D" w:rsidRPr="00B13099">
        <w:rPr>
          <w:rFonts w:ascii="Sylfaen" w:eastAsia="Calibri" w:hAnsi="Sylfaen"/>
          <w:sz w:val="24"/>
          <w:szCs w:val="24"/>
          <w:lang w:val="ka-GE"/>
        </w:rPr>
        <w:t xml:space="preserve"> მსჯელობა, რომ სამართლებრივი სისტემა, რომელიც ვერ უზრუნველყოფს მოსამართლის საქმიანობაში ჩაურევლობას</w:t>
      </w:r>
      <w:r w:rsidR="00AB2FAC" w:rsidRPr="00B13099">
        <w:rPr>
          <w:rFonts w:ascii="Sylfaen" w:eastAsia="Calibri" w:hAnsi="Sylfaen"/>
          <w:sz w:val="24"/>
          <w:szCs w:val="24"/>
          <w:lang w:val="ka-GE"/>
        </w:rPr>
        <w:t>,</w:t>
      </w:r>
      <w:r w:rsidR="0055652D" w:rsidRPr="00B13099">
        <w:rPr>
          <w:rFonts w:ascii="Sylfaen" w:eastAsia="Calibri" w:hAnsi="Sylfaen"/>
          <w:sz w:val="24"/>
          <w:szCs w:val="24"/>
          <w:lang w:val="ka-GE"/>
        </w:rPr>
        <w:t xml:space="preserve"> იუსტიციის უმაღლესი საბჭოს მხრიდან თვითნებური</w:t>
      </w:r>
      <w:r w:rsidR="009A2B7B" w:rsidRPr="00B13099">
        <w:rPr>
          <w:rFonts w:ascii="Sylfaen" w:eastAsia="Calibri" w:hAnsi="Sylfaen"/>
          <w:sz w:val="24"/>
          <w:szCs w:val="24"/>
          <w:lang w:val="ka-GE"/>
        </w:rPr>
        <w:t xml:space="preserve">, </w:t>
      </w:r>
      <w:r w:rsidR="00AB2FAC" w:rsidRPr="00B13099">
        <w:rPr>
          <w:rFonts w:ascii="Sylfaen" w:eastAsia="Calibri" w:hAnsi="Sylfaen"/>
          <w:sz w:val="24"/>
          <w:szCs w:val="24"/>
          <w:lang w:val="ka-GE"/>
        </w:rPr>
        <w:t>დაუსაბუთებელი ან მცდარი გადაწყვეტილების მიღების რისკების წინააღმდეგ ეფექტიანი მექანიზმების შემუშავების გზით, მომდინარეობს სასამართლო სისტემის გამართული ფუნქციონირების, ქმედითი და ეფექტიანი მართლმსაჯულების ლეგიტიმური ინტერესიდან ან მათ დაცვას ემსახურება და</w:t>
      </w:r>
      <w:r w:rsidR="006D1657" w:rsidRPr="00B13099">
        <w:rPr>
          <w:rFonts w:ascii="Sylfaen" w:eastAsia="Calibri" w:hAnsi="Sylfaen"/>
          <w:sz w:val="24"/>
          <w:szCs w:val="24"/>
          <w:lang w:val="ka-GE"/>
        </w:rPr>
        <w:t>,</w:t>
      </w:r>
      <w:r w:rsidR="00AB2FAC" w:rsidRPr="00B13099">
        <w:rPr>
          <w:rFonts w:ascii="Sylfaen" w:eastAsia="Calibri" w:hAnsi="Sylfaen"/>
          <w:sz w:val="24"/>
          <w:szCs w:val="24"/>
          <w:lang w:val="ka-GE"/>
        </w:rPr>
        <w:t xml:space="preserve"> რაიმე მხრივ</w:t>
      </w:r>
      <w:r w:rsidR="006D1657" w:rsidRPr="00B13099">
        <w:rPr>
          <w:rFonts w:ascii="Sylfaen" w:eastAsia="Calibri" w:hAnsi="Sylfaen"/>
          <w:sz w:val="24"/>
          <w:szCs w:val="24"/>
          <w:lang w:val="ka-GE"/>
        </w:rPr>
        <w:t>,</w:t>
      </w:r>
      <w:r w:rsidR="00AB2FAC" w:rsidRPr="00B13099">
        <w:rPr>
          <w:rFonts w:ascii="Sylfaen" w:eastAsia="Calibri" w:hAnsi="Sylfaen"/>
          <w:sz w:val="24"/>
          <w:szCs w:val="24"/>
          <w:lang w:val="ka-GE"/>
        </w:rPr>
        <w:t xml:space="preserve"> თავსებადია საქართველოს კონსტიტუციით განმტკიცებულ ისეთ უფლებრივ გარანტიებთან, როგორებიცაა საჯარო სამსახურში საქმიანობაში ჩაურევლობის ან/და სამართლიანი სასამართლო განხილვის უფლებები. </w:t>
      </w:r>
    </w:p>
    <w:p w14:paraId="0E332506" w14:textId="449D87EA" w:rsidR="00B24585" w:rsidRPr="00B13099" w:rsidRDefault="00AB2FAC" w:rsidP="003B33D4">
      <w:pPr>
        <w:pStyle w:val="ListParagraph"/>
        <w:numPr>
          <w:ilvl w:val="0"/>
          <w:numId w:val="2"/>
        </w:numPr>
        <w:spacing w:after="100" w:afterAutospacing="1" w:line="276" w:lineRule="auto"/>
        <w:ind w:left="0" w:firstLine="284"/>
        <w:contextualSpacing w:val="0"/>
        <w:jc w:val="both"/>
        <w:outlineLvl w:val="2"/>
        <w:rPr>
          <w:rFonts w:ascii="Sylfaen" w:eastAsia="Times New Roman" w:hAnsi="Sylfaen" w:cs="Times New Roman"/>
          <w:b/>
          <w:bCs/>
          <w:kern w:val="0"/>
          <w:sz w:val="24"/>
          <w:szCs w:val="24"/>
          <w:lang w:val="ka-GE"/>
          <w14:ligatures w14:val="none"/>
        </w:rPr>
      </w:pPr>
      <w:r w:rsidRPr="00B13099">
        <w:rPr>
          <w:rFonts w:ascii="Sylfaen" w:eastAsia="Times New Roman" w:hAnsi="Sylfaen" w:cs="Times New Roman"/>
          <w:b/>
          <w:bCs/>
          <w:kern w:val="0"/>
          <w:sz w:val="24"/>
          <w:szCs w:val="24"/>
          <w:lang w:val="ka-GE"/>
          <w14:ligatures w14:val="none"/>
        </w:rPr>
        <w:t xml:space="preserve">თანხმობის გარეშე სააპელაციო სასამართლოს მოსამართლის (რაიონულ) </w:t>
      </w:r>
      <w:r w:rsidR="003B2CA4" w:rsidRPr="00B13099">
        <w:rPr>
          <w:rFonts w:ascii="Sylfaen" w:eastAsia="Times New Roman" w:hAnsi="Sylfaen" w:cs="Times New Roman"/>
          <w:b/>
          <w:bCs/>
          <w:kern w:val="0"/>
          <w:sz w:val="24"/>
          <w:szCs w:val="24"/>
          <w:lang w:val="ka-GE"/>
          <w14:ligatures w14:val="none"/>
        </w:rPr>
        <w:t xml:space="preserve">საქალაქო </w:t>
      </w:r>
      <w:r w:rsidRPr="00B13099">
        <w:rPr>
          <w:rFonts w:ascii="Sylfaen" w:eastAsia="Times New Roman" w:hAnsi="Sylfaen" w:cs="Times New Roman"/>
          <w:b/>
          <w:bCs/>
          <w:kern w:val="0"/>
          <w:sz w:val="24"/>
          <w:szCs w:val="24"/>
          <w:lang w:val="ka-GE"/>
          <w14:ligatures w14:val="none"/>
        </w:rPr>
        <w:t>სასამართლოში მივლინება</w:t>
      </w:r>
    </w:p>
    <w:p w14:paraId="47043939" w14:textId="73A52190" w:rsidR="005A2902" w:rsidRPr="00B13099" w:rsidRDefault="00AB2FAC" w:rsidP="003B33D4">
      <w:pPr>
        <w:pStyle w:val="ListParagraph"/>
        <w:numPr>
          <w:ilvl w:val="0"/>
          <w:numId w:val="1"/>
        </w:numPr>
        <w:spacing w:after="100" w:afterAutospacing="1" w:line="276" w:lineRule="auto"/>
        <w:ind w:left="0" w:firstLine="284"/>
        <w:jc w:val="both"/>
        <w:rPr>
          <w:rFonts w:ascii="Sylfaen" w:hAnsi="Sylfaen"/>
          <w:sz w:val="24"/>
          <w:szCs w:val="24"/>
          <w:lang w:val="ka-GE"/>
        </w:rPr>
      </w:pPr>
      <w:r w:rsidRPr="00B13099">
        <w:rPr>
          <w:rFonts w:ascii="Sylfaen" w:hAnsi="Sylfaen" w:cs="Sylfaen"/>
          <w:sz w:val="24"/>
          <w:szCs w:val="24"/>
          <w:lang w:val="ka-GE"/>
        </w:rPr>
        <w:t xml:space="preserve">განსახილველ საქმეზე, </w:t>
      </w:r>
      <w:r w:rsidR="004B372F" w:rsidRPr="00B13099">
        <w:rPr>
          <w:rFonts w:ascii="Sylfaen" w:hAnsi="Sylfaen" w:cs="Sylfaen"/>
          <w:sz w:val="24"/>
          <w:szCs w:val="24"/>
          <w:lang w:val="ka-GE"/>
        </w:rPr>
        <w:t xml:space="preserve">მოსარჩელე მხარე </w:t>
      </w:r>
      <w:r w:rsidR="005A2902" w:rsidRPr="00B13099">
        <w:rPr>
          <w:rFonts w:ascii="Sylfaen" w:hAnsi="Sylfaen"/>
          <w:sz w:val="24"/>
          <w:szCs w:val="24"/>
          <w:lang w:val="ka-GE"/>
        </w:rPr>
        <w:t>„საერთო სასამართლოების შესახებ“ საქართველოს ორგანული კანონის 37</w:t>
      </w:r>
      <w:r w:rsidR="00515A56" w:rsidRPr="00B13099">
        <w:rPr>
          <w:rFonts w:ascii="Sylfaen" w:hAnsi="Sylfaen"/>
          <w:sz w:val="24"/>
          <w:szCs w:val="24"/>
          <w:vertAlign w:val="superscript"/>
          <w:lang w:val="ka-GE"/>
        </w:rPr>
        <w:t>1</w:t>
      </w:r>
      <w:r w:rsidR="005A2902" w:rsidRPr="00B13099">
        <w:rPr>
          <w:rFonts w:ascii="Sylfaen" w:hAnsi="Sylfaen"/>
          <w:sz w:val="24"/>
          <w:szCs w:val="24"/>
          <w:lang w:val="ka-GE"/>
        </w:rPr>
        <w:t xml:space="preserve"> მუხლის მე-2 პუნქტის </w:t>
      </w:r>
      <w:r w:rsidR="004B372F" w:rsidRPr="00B13099">
        <w:rPr>
          <w:rFonts w:ascii="Sylfaen" w:hAnsi="Sylfaen"/>
          <w:sz w:val="24"/>
          <w:szCs w:val="24"/>
          <w:lang w:val="ka-GE"/>
        </w:rPr>
        <w:t>არაკონსტიტუციურ</w:t>
      </w:r>
      <w:r w:rsidR="00830BCD" w:rsidRPr="00B13099">
        <w:rPr>
          <w:rFonts w:ascii="Sylfaen" w:hAnsi="Sylfaen"/>
          <w:sz w:val="24"/>
          <w:szCs w:val="24"/>
          <w:lang w:val="ka-GE"/>
        </w:rPr>
        <w:t>ობას</w:t>
      </w:r>
      <w:r w:rsidR="004B372F" w:rsidRPr="00B13099">
        <w:rPr>
          <w:rFonts w:ascii="Sylfaen" w:hAnsi="Sylfaen"/>
          <w:sz w:val="24"/>
          <w:szCs w:val="24"/>
          <w:lang w:val="ka-GE"/>
        </w:rPr>
        <w:t xml:space="preserve"> </w:t>
      </w:r>
      <w:r w:rsidR="00012C68" w:rsidRPr="00B13099">
        <w:rPr>
          <w:rFonts w:ascii="Sylfaen" w:hAnsi="Sylfaen"/>
          <w:sz w:val="24"/>
          <w:szCs w:val="24"/>
          <w:lang w:val="ka-GE"/>
        </w:rPr>
        <w:t>ამტკიცებდა</w:t>
      </w:r>
      <w:r w:rsidR="005A2902" w:rsidRPr="00B13099">
        <w:rPr>
          <w:rFonts w:ascii="Sylfaen" w:hAnsi="Sylfaen"/>
          <w:sz w:val="24"/>
          <w:szCs w:val="24"/>
          <w:lang w:val="ka-GE"/>
        </w:rPr>
        <w:t xml:space="preserve"> იმ არგუმენტაციაზე დაყრდნობით</w:t>
      </w:r>
      <w:r w:rsidR="004B372F" w:rsidRPr="00B13099">
        <w:rPr>
          <w:rFonts w:ascii="Sylfaen" w:hAnsi="Sylfaen"/>
          <w:sz w:val="24"/>
          <w:szCs w:val="24"/>
          <w:lang w:val="ka-GE"/>
        </w:rPr>
        <w:t xml:space="preserve">აც, </w:t>
      </w:r>
      <w:r w:rsidR="005A2902" w:rsidRPr="00B13099">
        <w:rPr>
          <w:rFonts w:ascii="Sylfaen" w:hAnsi="Sylfaen"/>
          <w:sz w:val="24"/>
          <w:szCs w:val="24"/>
          <w:lang w:val="ka-GE"/>
        </w:rPr>
        <w:t xml:space="preserve">რომ </w:t>
      </w:r>
      <w:r w:rsidR="0085516C" w:rsidRPr="00B13099">
        <w:rPr>
          <w:rFonts w:ascii="Sylfaen" w:hAnsi="Sylfaen"/>
          <w:sz w:val="24"/>
          <w:szCs w:val="24"/>
          <w:lang w:val="ka-GE"/>
        </w:rPr>
        <w:t>დაუშვებლად მიიჩ</w:t>
      </w:r>
      <w:r w:rsidR="00C517F7" w:rsidRPr="00B13099">
        <w:rPr>
          <w:rFonts w:ascii="Sylfaen" w:hAnsi="Sylfaen"/>
          <w:sz w:val="24"/>
          <w:szCs w:val="24"/>
          <w:lang w:val="ka-GE"/>
        </w:rPr>
        <w:t xml:space="preserve">ნევდა სააპელაციო სასამართლოს მოსამართლის </w:t>
      </w:r>
      <w:r w:rsidR="003B2CA4" w:rsidRPr="00B13099">
        <w:rPr>
          <w:rFonts w:ascii="Sylfaen" w:hAnsi="Sylfaen"/>
          <w:sz w:val="24"/>
          <w:szCs w:val="24"/>
          <w:lang w:val="ka-GE"/>
        </w:rPr>
        <w:t>რაიონულ (საქალაქო)</w:t>
      </w:r>
      <w:r w:rsidR="00A61D13" w:rsidRPr="00B13099">
        <w:rPr>
          <w:rFonts w:ascii="Sylfaen" w:hAnsi="Sylfaen"/>
          <w:sz w:val="24"/>
          <w:szCs w:val="24"/>
          <w:lang w:val="ka-GE"/>
        </w:rPr>
        <w:t xml:space="preserve"> </w:t>
      </w:r>
      <w:r w:rsidR="00C517F7" w:rsidRPr="00B13099">
        <w:rPr>
          <w:rFonts w:ascii="Sylfaen" w:hAnsi="Sylfaen"/>
          <w:sz w:val="24"/>
          <w:szCs w:val="24"/>
          <w:lang w:val="ka-GE"/>
        </w:rPr>
        <w:t xml:space="preserve">სასამართლოში მივლინების შესაძლებლობას. </w:t>
      </w:r>
      <w:r w:rsidR="004B372F" w:rsidRPr="00B13099">
        <w:rPr>
          <w:rFonts w:ascii="Sylfaen" w:hAnsi="Sylfaen"/>
          <w:sz w:val="24"/>
          <w:szCs w:val="24"/>
          <w:lang w:val="ka-GE"/>
        </w:rPr>
        <w:t>ჩვენმა კოლეგებმა</w:t>
      </w:r>
      <w:r w:rsidR="002763F7" w:rsidRPr="00B13099">
        <w:rPr>
          <w:rFonts w:ascii="Sylfaen" w:hAnsi="Sylfaen"/>
          <w:sz w:val="24"/>
          <w:szCs w:val="24"/>
          <w:lang w:val="ka-GE"/>
        </w:rPr>
        <w:t xml:space="preserve"> </w:t>
      </w:r>
      <w:r w:rsidR="009115A2" w:rsidRPr="00B13099">
        <w:rPr>
          <w:rFonts w:ascii="Sylfaen" w:hAnsi="Sylfaen"/>
          <w:sz w:val="24"/>
          <w:szCs w:val="24"/>
          <w:lang w:val="ka-GE"/>
        </w:rPr>
        <w:t xml:space="preserve">თანხმობის გარეშე მოსამართლის </w:t>
      </w:r>
      <w:r w:rsidR="009115A2" w:rsidRPr="00B13099">
        <w:rPr>
          <w:rFonts w:ascii="Sylfaen" w:hAnsi="Sylfaen"/>
          <w:sz w:val="24"/>
          <w:szCs w:val="24"/>
          <w:lang w:val="ka-GE"/>
        </w:rPr>
        <w:lastRenderedPageBreak/>
        <w:t>სხვა სასამართლოში მივლინების ინსტიტუტის კონსტიტუციურობა შეაფას</w:t>
      </w:r>
      <w:r w:rsidR="00187893" w:rsidRPr="00B13099">
        <w:rPr>
          <w:rFonts w:ascii="Sylfaen" w:hAnsi="Sylfaen"/>
          <w:sz w:val="24"/>
          <w:szCs w:val="24"/>
          <w:lang w:val="ka-GE"/>
        </w:rPr>
        <w:t>ეს</w:t>
      </w:r>
      <w:r w:rsidR="009115A2" w:rsidRPr="00B13099">
        <w:rPr>
          <w:rFonts w:ascii="Sylfaen" w:hAnsi="Sylfaen"/>
          <w:sz w:val="24"/>
          <w:szCs w:val="24"/>
          <w:lang w:val="ka-GE"/>
        </w:rPr>
        <w:t xml:space="preserve"> ერთიან კონტექსტში, ისე, რომ მხედველობის მიღმა დატოვ</w:t>
      </w:r>
      <w:r w:rsidR="004110A7" w:rsidRPr="00B13099">
        <w:rPr>
          <w:rFonts w:ascii="Sylfaen" w:hAnsi="Sylfaen"/>
          <w:sz w:val="24"/>
          <w:szCs w:val="24"/>
          <w:lang w:val="ka-GE"/>
        </w:rPr>
        <w:t>ეს</w:t>
      </w:r>
      <w:r w:rsidR="009115A2" w:rsidRPr="00B13099">
        <w:rPr>
          <w:rFonts w:ascii="Sylfaen" w:hAnsi="Sylfaen"/>
          <w:sz w:val="24"/>
          <w:szCs w:val="24"/>
          <w:lang w:val="ka-GE"/>
        </w:rPr>
        <w:t xml:space="preserve"> სააპელაციო სასამართლოს მოსამართლის თანამდებობის </w:t>
      </w:r>
      <w:proofErr w:type="spellStart"/>
      <w:r w:rsidR="009115A2" w:rsidRPr="00B13099">
        <w:rPr>
          <w:rFonts w:ascii="Sylfaen" w:hAnsi="Sylfaen"/>
          <w:sz w:val="24"/>
          <w:szCs w:val="24"/>
          <w:lang w:val="ka-GE"/>
        </w:rPr>
        <w:t>თვისებრიობა</w:t>
      </w:r>
      <w:proofErr w:type="spellEnd"/>
      <w:r w:rsidR="00AF370D" w:rsidRPr="00B13099">
        <w:rPr>
          <w:rFonts w:ascii="Sylfaen" w:hAnsi="Sylfaen"/>
          <w:sz w:val="24"/>
          <w:szCs w:val="24"/>
          <w:lang w:val="ka-GE"/>
        </w:rPr>
        <w:t xml:space="preserve"> და სამოსამართლო ფუნქციის</w:t>
      </w:r>
      <w:r w:rsidR="009115A2" w:rsidRPr="00B13099">
        <w:rPr>
          <w:rFonts w:ascii="Sylfaen" w:hAnsi="Sylfaen"/>
          <w:sz w:val="24"/>
          <w:szCs w:val="24"/>
          <w:lang w:val="ka-GE"/>
        </w:rPr>
        <w:t xml:space="preserve"> შინაარსი, </w:t>
      </w:r>
      <w:r w:rsidR="00AF370D" w:rsidRPr="00B13099">
        <w:rPr>
          <w:rFonts w:ascii="Sylfaen" w:hAnsi="Sylfaen"/>
          <w:sz w:val="24"/>
          <w:szCs w:val="24"/>
          <w:lang w:val="ka-GE"/>
        </w:rPr>
        <w:t xml:space="preserve">ისევე, როგორც </w:t>
      </w:r>
      <w:r w:rsidR="00FE47BB" w:rsidRPr="00B13099">
        <w:rPr>
          <w:rFonts w:ascii="Sylfaen" w:hAnsi="Sylfaen"/>
          <w:sz w:val="24"/>
          <w:szCs w:val="24"/>
          <w:lang w:val="ka-GE"/>
        </w:rPr>
        <w:t xml:space="preserve">მოსამართლის </w:t>
      </w:r>
      <w:r w:rsidR="00AF370D" w:rsidRPr="00B13099">
        <w:rPr>
          <w:rFonts w:ascii="Sylfaen" w:hAnsi="Sylfaen"/>
          <w:sz w:val="24"/>
          <w:szCs w:val="24"/>
          <w:lang w:val="ka-GE"/>
        </w:rPr>
        <w:t>სამსახურებრივი კარიერის სტაბილურობის</w:t>
      </w:r>
      <w:r w:rsidR="004B372F" w:rsidRPr="00B13099">
        <w:rPr>
          <w:rFonts w:ascii="Sylfaen" w:hAnsi="Sylfaen"/>
          <w:sz w:val="24"/>
          <w:szCs w:val="24"/>
          <w:lang w:val="ka-GE"/>
        </w:rPr>
        <w:t xml:space="preserve"> ინტერესი.</w:t>
      </w:r>
      <w:r w:rsidR="00AF370D" w:rsidRPr="00B13099">
        <w:rPr>
          <w:rFonts w:ascii="Sylfaen" w:hAnsi="Sylfaen"/>
          <w:sz w:val="24"/>
          <w:szCs w:val="24"/>
          <w:lang w:val="ka-GE"/>
        </w:rPr>
        <w:t xml:space="preserve"> </w:t>
      </w:r>
    </w:p>
    <w:p w14:paraId="490A33C9" w14:textId="70F19E60" w:rsidR="009D6F83" w:rsidRPr="00B13099" w:rsidRDefault="00AF370D" w:rsidP="003B33D4">
      <w:pPr>
        <w:pStyle w:val="ListParagraph"/>
        <w:numPr>
          <w:ilvl w:val="0"/>
          <w:numId w:val="1"/>
        </w:numPr>
        <w:spacing w:after="100" w:afterAutospacing="1" w:line="276" w:lineRule="auto"/>
        <w:ind w:left="0" w:firstLine="284"/>
        <w:jc w:val="both"/>
        <w:rPr>
          <w:rFonts w:ascii="Sylfaen" w:hAnsi="Sylfaen"/>
          <w:sz w:val="24"/>
          <w:szCs w:val="24"/>
          <w:lang w:val="ka-GE"/>
        </w:rPr>
      </w:pPr>
      <w:r w:rsidRPr="00B13099">
        <w:rPr>
          <w:rFonts w:ascii="Sylfaen" w:hAnsi="Sylfaen"/>
          <w:sz w:val="24"/>
          <w:szCs w:val="24"/>
          <w:lang w:val="ka-GE"/>
        </w:rPr>
        <w:t xml:space="preserve">„საერთო სასამართლოების შესახებ“ საქართველოს ორგანული კანონით განისაზღვრება საქართველოს საერთო სასამართლოების სისტემა და ორგანიზაცია. აღნიშნული კანონის მე-2 მუხლის პირველი </w:t>
      </w:r>
      <w:r w:rsidR="006E644F" w:rsidRPr="00B13099">
        <w:rPr>
          <w:rFonts w:ascii="Sylfaen" w:hAnsi="Sylfaen"/>
          <w:sz w:val="24"/>
          <w:szCs w:val="24"/>
          <w:lang w:val="ka-GE"/>
        </w:rPr>
        <w:t xml:space="preserve">და მე-2 </w:t>
      </w:r>
      <w:r w:rsidRPr="00B13099">
        <w:rPr>
          <w:rFonts w:ascii="Sylfaen" w:hAnsi="Sylfaen"/>
          <w:sz w:val="24"/>
          <w:szCs w:val="24"/>
          <w:lang w:val="ka-GE"/>
        </w:rPr>
        <w:t>პუნქტ</w:t>
      </w:r>
      <w:r w:rsidR="006E644F" w:rsidRPr="00B13099">
        <w:rPr>
          <w:rFonts w:ascii="Sylfaen" w:hAnsi="Sylfaen"/>
          <w:sz w:val="24"/>
          <w:szCs w:val="24"/>
          <w:lang w:val="ka-GE"/>
        </w:rPr>
        <w:t>ებ</w:t>
      </w:r>
      <w:r w:rsidRPr="00B13099">
        <w:rPr>
          <w:rFonts w:ascii="Sylfaen" w:hAnsi="Sylfaen"/>
          <w:sz w:val="24"/>
          <w:szCs w:val="24"/>
          <w:lang w:val="ka-GE"/>
        </w:rPr>
        <w:t xml:space="preserve">ის მიხედვით, </w:t>
      </w:r>
      <w:r w:rsidR="006E644F" w:rsidRPr="00B13099">
        <w:rPr>
          <w:rFonts w:ascii="Sylfaen" w:hAnsi="Sylfaen"/>
          <w:sz w:val="24"/>
          <w:szCs w:val="24"/>
          <w:lang w:val="ka-GE"/>
        </w:rPr>
        <w:t>საქართველოს საერთო სასამართლოების სისტემა ერთიანია და მის შემადგენლობაში შედის</w:t>
      </w:r>
      <w:r w:rsidR="0083098D" w:rsidRPr="00B13099">
        <w:rPr>
          <w:rFonts w:ascii="Sylfaen" w:hAnsi="Sylfaen"/>
          <w:sz w:val="24"/>
          <w:szCs w:val="24"/>
          <w:lang w:val="ka-GE"/>
        </w:rPr>
        <w:t>, მათ შორის,</w:t>
      </w:r>
      <w:r w:rsidR="006E644F" w:rsidRPr="00B13099">
        <w:rPr>
          <w:rFonts w:ascii="Sylfaen" w:hAnsi="Sylfaen"/>
          <w:sz w:val="24"/>
          <w:szCs w:val="24"/>
          <w:lang w:val="ka-GE"/>
        </w:rPr>
        <w:t xml:space="preserve"> </w:t>
      </w:r>
      <w:r w:rsidRPr="00B13099">
        <w:rPr>
          <w:rFonts w:ascii="Sylfaen" w:hAnsi="Sylfaen"/>
          <w:sz w:val="24"/>
          <w:szCs w:val="24"/>
          <w:lang w:val="ka-GE"/>
        </w:rPr>
        <w:t>რაიონული (საქალაქო)</w:t>
      </w:r>
      <w:r w:rsidR="0083098D" w:rsidRPr="00B13099">
        <w:rPr>
          <w:rFonts w:ascii="Sylfaen" w:hAnsi="Sylfaen"/>
          <w:sz w:val="24"/>
          <w:szCs w:val="24"/>
          <w:lang w:val="ka-GE"/>
        </w:rPr>
        <w:t xml:space="preserve"> და </w:t>
      </w:r>
      <w:r w:rsidRPr="00B13099">
        <w:rPr>
          <w:rFonts w:ascii="Sylfaen" w:hAnsi="Sylfaen"/>
          <w:sz w:val="24"/>
          <w:szCs w:val="24"/>
          <w:lang w:val="ka-GE"/>
        </w:rPr>
        <w:t>სააპელაციო სასამართლ</w:t>
      </w:r>
      <w:r w:rsidR="00830BCD" w:rsidRPr="00B13099">
        <w:rPr>
          <w:rFonts w:ascii="Sylfaen" w:hAnsi="Sylfaen"/>
          <w:sz w:val="24"/>
          <w:szCs w:val="24"/>
          <w:lang w:val="ka-GE"/>
        </w:rPr>
        <w:t>ო</w:t>
      </w:r>
      <w:r w:rsidR="0083098D" w:rsidRPr="00B13099">
        <w:rPr>
          <w:rFonts w:ascii="Sylfaen" w:hAnsi="Sylfaen"/>
          <w:sz w:val="24"/>
          <w:szCs w:val="24"/>
          <w:lang w:val="ka-GE"/>
        </w:rPr>
        <w:t>ები.</w:t>
      </w:r>
      <w:r w:rsidRPr="00B13099">
        <w:rPr>
          <w:rFonts w:ascii="Sylfaen" w:hAnsi="Sylfaen"/>
          <w:sz w:val="24"/>
          <w:szCs w:val="24"/>
          <w:lang w:val="ka-GE"/>
        </w:rPr>
        <w:t xml:space="preserve"> </w:t>
      </w:r>
      <w:r w:rsidR="0053319C" w:rsidRPr="00B13099">
        <w:rPr>
          <w:rFonts w:ascii="Sylfaen" w:hAnsi="Sylfaen"/>
          <w:sz w:val="24"/>
          <w:szCs w:val="24"/>
          <w:lang w:val="ka-GE"/>
        </w:rPr>
        <w:t xml:space="preserve">ამავე კანონის </w:t>
      </w:r>
      <w:r w:rsidR="009E6522" w:rsidRPr="00B13099">
        <w:rPr>
          <w:rFonts w:ascii="Sylfaen" w:hAnsi="Sylfaen"/>
          <w:sz w:val="24"/>
          <w:szCs w:val="24"/>
          <w:lang w:val="ka-GE"/>
        </w:rPr>
        <w:t xml:space="preserve">29-ე მუხლის პირველი პუნქტის შესაბამისად, რაიონული (საქალაქო) სასამართლო არის პირველი ინსტანციის სასამართლო, რომელიც განიხილავს მისი </w:t>
      </w:r>
      <w:proofErr w:type="spellStart"/>
      <w:r w:rsidR="009E6522" w:rsidRPr="00B13099">
        <w:rPr>
          <w:rFonts w:ascii="Sylfaen" w:hAnsi="Sylfaen"/>
          <w:sz w:val="24"/>
          <w:szCs w:val="24"/>
          <w:lang w:val="ka-GE"/>
        </w:rPr>
        <w:t>განსჯადობისათვის</w:t>
      </w:r>
      <w:proofErr w:type="spellEnd"/>
      <w:r w:rsidR="009E6522" w:rsidRPr="00B13099">
        <w:rPr>
          <w:rFonts w:ascii="Sylfaen" w:hAnsi="Sylfaen"/>
          <w:sz w:val="24"/>
          <w:szCs w:val="24"/>
          <w:lang w:val="ka-GE"/>
        </w:rPr>
        <w:t xml:space="preserve"> მიკუთვნებულ საქმეებს. „საერთო სასამართლოების შესახებ“ საქართველოს ორგანული კანონის </w:t>
      </w:r>
      <w:r w:rsidR="0053319C" w:rsidRPr="00B13099">
        <w:rPr>
          <w:rFonts w:ascii="Sylfaen" w:hAnsi="Sylfaen"/>
          <w:sz w:val="24"/>
          <w:szCs w:val="24"/>
          <w:lang w:val="ka-GE"/>
        </w:rPr>
        <w:t>24-ე მუხლის შესაბამისად</w:t>
      </w:r>
      <w:r w:rsidR="004A5693" w:rsidRPr="00B13099">
        <w:rPr>
          <w:rFonts w:ascii="Sylfaen" w:hAnsi="Sylfaen"/>
          <w:sz w:val="24"/>
          <w:szCs w:val="24"/>
          <w:lang w:val="ka-GE"/>
        </w:rPr>
        <w:t xml:space="preserve"> კი</w:t>
      </w:r>
      <w:r w:rsidR="0053319C" w:rsidRPr="00B13099">
        <w:rPr>
          <w:rFonts w:ascii="Sylfaen" w:hAnsi="Sylfaen"/>
          <w:sz w:val="24"/>
          <w:szCs w:val="24"/>
          <w:lang w:val="ka-GE"/>
        </w:rPr>
        <w:t>, სააპელაციო სასამართლო განიხილავს სააპელაციო საჩივრებს რაიონული (საქალაქო) სასამართლოების გადაწყვეტილებებზე</w:t>
      </w:r>
      <w:r w:rsidR="004A5693" w:rsidRPr="00B13099">
        <w:rPr>
          <w:rFonts w:ascii="Sylfaen" w:hAnsi="Sylfaen"/>
          <w:sz w:val="24"/>
          <w:szCs w:val="24"/>
          <w:lang w:val="ka-GE"/>
        </w:rPr>
        <w:t xml:space="preserve">. </w:t>
      </w:r>
    </w:p>
    <w:p w14:paraId="5B48BA23" w14:textId="060BFD7D" w:rsidR="009D6F83" w:rsidRPr="00B13099" w:rsidRDefault="006E644F" w:rsidP="003B33D4">
      <w:pPr>
        <w:pStyle w:val="ListParagraph"/>
        <w:numPr>
          <w:ilvl w:val="0"/>
          <w:numId w:val="1"/>
        </w:numPr>
        <w:spacing w:after="100" w:afterAutospacing="1" w:line="276" w:lineRule="auto"/>
        <w:ind w:left="0" w:firstLine="284"/>
        <w:jc w:val="both"/>
        <w:rPr>
          <w:rFonts w:ascii="Sylfaen" w:hAnsi="Sylfaen"/>
          <w:sz w:val="24"/>
          <w:szCs w:val="24"/>
          <w:lang w:val="ka-GE"/>
        </w:rPr>
      </w:pPr>
      <w:r w:rsidRPr="00B13099">
        <w:rPr>
          <w:rFonts w:ascii="Sylfaen" w:hAnsi="Sylfaen"/>
          <w:sz w:val="24"/>
          <w:szCs w:val="24"/>
          <w:lang w:val="ka-GE"/>
        </w:rPr>
        <w:t>შესაბამისად, რაიონული (საქალაქო) და სააპელაციო სასამართლოები წარმოადგენს საქართველოს საერთო სასამართლოების სისტემის შემადგენელ ელემენტებს, რომელთაც გააჩნიათ მართლმსაჯულებ</w:t>
      </w:r>
      <w:r w:rsidR="004A5693" w:rsidRPr="00B13099">
        <w:rPr>
          <w:rFonts w:ascii="Sylfaen" w:hAnsi="Sylfaen"/>
          <w:sz w:val="24"/>
          <w:szCs w:val="24"/>
          <w:lang w:val="ka-GE"/>
        </w:rPr>
        <w:t xml:space="preserve">ის განხორციელების კომპეტენცია. </w:t>
      </w:r>
      <w:r w:rsidRPr="00B13099">
        <w:rPr>
          <w:rFonts w:ascii="Sylfaen" w:hAnsi="Sylfaen"/>
          <w:sz w:val="24"/>
          <w:szCs w:val="24"/>
          <w:lang w:val="ka-GE"/>
        </w:rPr>
        <w:t>მიუხედავად მართლმსაჯულების განხორციელების</w:t>
      </w:r>
      <w:r w:rsidR="00BC1768" w:rsidRPr="00B13099">
        <w:rPr>
          <w:rFonts w:ascii="Sylfaen" w:hAnsi="Sylfaen"/>
          <w:sz w:val="24"/>
          <w:szCs w:val="24"/>
          <w:lang w:val="ka-GE"/>
        </w:rPr>
        <w:t xml:space="preserve">ა და კანონიერების კონტროლის </w:t>
      </w:r>
      <w:r w:rsidRPr="00B13099">
        <w:rPr>
          <w:rFonts w:ascii="Sylfaen" w:hAnsi="Sylfaen"/>
          <w:sz w:val="24"/>
          <w:szCs w:val="24"/>
          <w:lang w:val="ka-GE"/>
        </w:rPr>
        <w:t>უფლებამოსილების საერთო მახასიათებლისა, პირველი და სააპელაციო ინსტანციების სასამართლოებ</w:t>
      </w:r>
      <w:r w:rsidR="00E36708" w:rsidRPr="00B13099">
        <w:rPr>
          <w:rFonts w:ascii="Sylfaen" w:hAnsi="Sylfaen"/>
          <w:sz w:val="24"/>
          <w:szCs w:val="24"/>
          <w:lang w:val="ka-GE"/>
        </w:rPr>
        <w:t xml:space="preserve">ს შორის არსებობს </w:t>
      </w:r>
      <w:r w:rsidR="00BC1768" w:rsidRPr="00B13099">
        <w:rPr>
          <w:rFonts w:ascii="Sylfaen" w:hAnsi="Sylfaen"/>
          <w:sz w:val="24"/>
          <w:szCs w:val="24"/>
          <w:lang w:val="ka-GE"/>
        </w:rPr>
        <w:t>ფორმალური</w:t>
      </w:r>
      <w:r w:rsidR="00E36708" w:rsidRPr="00B13099">
        <w:rPr>
          <w:rFonts w:ascii="Sylfaen" w:hAnsi="Sylfaen"/>
          <w:sz w:val="24"/>
          <w:szCs w:val="24"/>
          <w:lang w:val="ka-GE"/>
        </w:rPr>
        <w:t xml:space="preserve"> იერარქია, </w:t>
      </w:r>
      <w:r w:rsidR="00720918" w:rsidRPr="00B13099">
        <w:rPr>
          <w:rFonts w:ascii="Sylfaen" w:hAnsi="Sylfaen"/>
          <w:sz w:val="24"/>
          <w:szCs w:val="24"/>
          <w:lang w:val="ka-GE"/>
        </w:rPr>
        <w:t>გამიჯნული</w:t>
      </w:r>
      <w:r w:rsidR="0032661B" w:rsidRPr="00B13099">
        <w:rPr>
          <w:rFonts w:ascii="Sylfaen" w:hAnsi="Sylfaen"/>
          <w:sz w:val="24"/>
          <w:szCs w:val="24"/>
          <w:lang w:val="ka-GE"/>
        </w:rPr>
        <w:t xml:space="preserve"> და განსხვავებულია</w:t>
      </w:r>
      <w:r w:rsidR="00720918" w:rsidRPr="00B13099">
        <w:rPr>
          <w:rFonts w:ascii="Sylfaen" w:hAnsi="Sylfaen"/>
          <w:sz w:val="24"/>
          <w:szCs w:val="24"/>
          <w:lang w:val="ka-GE"/>
        </w:rPr>
        <w:t xml:space="preserve"> </w:t>
      </w:r>
      <w:r w:rsidRPr="00B13099">
        <w:rPr>
          <w:rFonts w:ascii="Sylfaen" w:hAnsi="Sylfaen"/>
          <w:sz w:val="24"/>
          <w:szCs w:val="24"/>
          <w:lang w:val="ka-GE"/>
        </w:rPr>
        <w:t>კომპეტენციის ფარგლები, განსახილველ და გადასაწყვეტ საკითხთა</w:t>
      </w:r>
      <w:r w:rsidR="00720918" w:rsidRPr="00B13099">
        <w:rPr>
          <w:rFonts w:ascii="Sylfaen" w:hAnsi="Sylfaen"/>
          <w:sz w:val="24"/>
          <w:szCs w:val="24"/>
          <w:lang w:val="ka-GE"/>
        </w:rPr>
        <w:t xml:space="preserve"> წრე</w:t>
      </w:r>
      <w:r w:rsidRPr="00B13099">
        <w:rPr>
          <w:rFonts w:ascii="Sylfaen" w:hAnsi="Sylfaen"/>
          <w:sz w:val="24"/>
          <w:szCs w:val="24"/>
          <w:lang w:val="ka-GE"/>
        </w:rPr>
        <w:t xml:space="preserve"> თუ სამართალწარმოების სპეციფიკა</w:t>
      </w:r>
      <w:r w:rsidR="00797DA8" w:rsidRPr="00B13099">
        <w:rPr>
          <w:rFonts w:ascii="Sylfaen" w:hAnsi="Sylfaen"/>
          <w:sz w:val="24"/>
          <w:szCs w:val="24"/>
          <w:lang w:val="ka-GE"/>
        </w:rPr>
        <w:t xml:space="preserve">. </w:t>
      </w:r>
      <w:r w:rsidR="009D6F83" w:rsidRPr="00B13099">
        <w:rPr>
          <w:rFonts w:ascii="Sylfaen" w:hAnsi="Sylfaen"/>
          <w:sz w:val="24"/>
          <w:szCs w:val="24"/>
          <w:lang w:val="ka-GE"/>
        </w:rPr>
        <w:t xml:space="preserve">მსგავსი </w:t>
      </w:r>
      <w:proofErr w:type="spellStart"/>
      <w:r w:rsidR="009D6F83" w:rsidRPr="00B13099">
        <w:rPr>
          <w:rFonts w:ascii="Sylfaen" w:hAnsi="Sylfaen"/>
          <w:sz w:val="24"/>
          <w:szCs w:val="24"/>
          <w:lang w:val="ka-GE"/>
        </w:rPr>
        <w:t>იერარქიულობა</w:t>
      </w:r>
      <w:proofErr w:type="spellEnd"/>
      <w:r w:rsidR="009D6F83" w:rsidRPr="00B13099">
        <w:rPr>
          <w:rFonts w:ascii="Sylfaen" w:hAnsi="Sylfaen"/>
          <w:sz w:val="24"/>
          <w:szCs w:val="24"/>
          <w:lang w:val="ka-GE"/>
        </w:rPr>
        <w:t>, როგორც წესი, იმაში</w:t>
      </w:r>
      <w:r w:rsidR="003800E7" w:rsidRPr="00B13099">
        <w:rPr>
          <w:rFonts w:ascii="Sylfaen" w:hAnsi="Sylfaen"/>
          <w:sz w:val="24"/>
          <w:szCs w:val="24"/>
          <w:lang w:val="ka-GE"/>
        </w:rPr>
        <w:t>ც</w:t>
      </w:r>
      <w:r w:rsidR="009D6F83" w:rsidRPr="00B13099">
        <w:rPr>
          <w:rFonts w:ascii="Sylfaen" w:hAnsi="Sylfaen"/>
          <w:sz w:val="24"/>
          <w:szCs w:val="24"/>
          <w:lang w:val="ka-GE"/>
        </w:rPr>
        <w:t xml:space="preserve"> ვლინდება, რომ </w:t>
      </w:r>
      <w:r w:rsidR="00A03F2B" w:rsidRPr="00B13099">
        <w:rPr>
          <w:rFonts w:ascii="Sylfaen" w:hAnsi="Sylfaen"/>
          <w:sz w:val="24"/>
          <w:szCs w:val="24"/>
          <w:lang w:val="ka-GE"/>
        </w:rPr>
        <w:t>სააპელაციო ინსტანციის სასამართლოების მოსამართლეები</w:t>
      </w:r>
      <w:r w:rsidR="009D6F83" w:rsidRPr="00B13099">
        <w:rPr>
          <w:rFonts w:ascii="Sylfaen" w:hAnsi="Sylfaen"/>
          <w:sz w:val="24"/>
          <w:szCs w:val="24"/>
          <w:lang w:val="ka-GE"/>
        </w:rPr>
        <w:t xml:space="preserve"> </w:t>
      </w:r>
      <w:proofErr w:type="spellStart"/>
      <w:r w:rsidR="00A03F2B" w:rsidRPr="00B13099">
        <w:rPr>
          <w:rFonts w:ascii="Sylfaen" w:hAnsi="Sylfaen"/>
          <w:sz w:val="24"/>
          <w:szCs w:val="24"/>
          <w:lang w:val="ka-GE"/>
        </w:rPr>
        <w:t>რევიზიულ</w:t>
      </w:r>
      <w:proofErr w:type="spellEnd"/>
      <w:r w:rsidR="00A03F2B" w:rsidRPr="00B13099">
        <w:rPr>
          <w:rFonts w:ascii="Sylfaen" w:hAnsi="Sylfaen"/>
          <w:sz w:val="24"/>
          <w:szCs w:val="24"/>
          <w:lang w:val="ka-GE"/>
        </w:rPr>
        <w:t xml:space="preserve"> კონტროლს ახორციელებენ ქვემდგომი ინსტანციის სასამართლოების გადაწყვეტილებებზე</w:t>
      </w:r>
      <w:r w:rsidR="00B24585" w:rsidRPr="00B13099">
        <w:rPr>
          <w:rFonts w:ascii="Sylfaen" w:hAnsi="Sylfaen"/>
          <w:sz w:val="24"/>
          <w:szCs w:val="24"/>
          <w:lang w:val="ka-GE"/>
        </w:rPr>
        <w:t xml:space="preserve">, </w:t>
      </w:r>
      <w:r w:rsidR="00B24585" w:rsidRPr="00B13099">
        <w:rPr>
          <w:rFonts w:ascii="Sylfaen" w:eastAsia="Calibri" w:hAnsi="Sylfaen"/>
          <w:sz w:val="24"/>
          <w:szCs w:val="24"/>
          <w:lang w:val="ka-GE"/>
        </w:rPr>
        <w:t xml:space="preserve">ამ უკანასკნელთა მიერ დაშვებული შეცდომების გამოსწორებისა და ერთგვაროვანი პრაქტიკის ჩამოყალიბების მიზნით. </w:t>
      </w:r>
      <w:r w:rsidR="00A03F2B" w:rsidRPr="00B13099">
        <w:rPr>
          <w:rFonts w:ascii="Sylfaen" w:hAnsi="Sylfaen"/>
          <w:sz w:val="24"/>
          <w:szCs w:val="24"/>
          <w:lang w:val="ka-GE"/>
        </w:rPr>
        <w:t xml:space="preserve"> </w:t>
      </w:r>
    </w:p>
    <w:p w14:paraId="699819CF" w14:textId="52A939B1" w:rsidR="00FE3E09" w:rsidRPr="00B13099" w:rsidRDefault="00EA13C2" w:rsidP="003B33D4">
      <w:pPr>
        <w:pStyle w:val="ListParagraph"/>
        <w:numPr>
          <w:ilvl w:val="0"/>
          <w:numId w:val="1"/>
        </w:numPr>
        <w:spacing w:after="100" w:afterAutospacing="1" w:line="276" w:lineRule="auto"/>
        <w:ind w:left="0" w:firstLine="284"/>
        <w:jc w:val="both"/>
        <w:rPr>
          <w:rFonts w:ascii="Sylfaen" w:hAnsi="Sylfaen"/>
          <w:sz w:val="24"/>
          <w:szCs w:val="24"/>
          <w:lang w:val="ka-GE"/>
        </w:rPr>
      </w:pPr>
      <w:r w:rsidRPr="00B13099">
        <w:rPr>
          <w:rFonts w:ascii="Sylfaen" w:hAnsi="Sylfaen"/>
          <w:sz w:val="24"/>
          <w:szCs w:val="24"/>
          <w:lang w:val="ka-GE"/>
        </w:rPr>
        <w:t xml:space="preserve">აღსანიშნავია ისიც, რომ „საერთო სასამართლოების შესახებ“ საქართველოს ორგანული კანონის 41-ე მუხლის პირველი პუნქტის მიხედვით, რაიონული (საქალაქო) სასამართლოს მოსამართლის დანიშვნა სააპელაციო სასამართლოში მოსამართლის დაწინაურებად განიხილება. </w:t>
      </w:r>
      <w:r w:rsidR="003800E7" w:rsidRPr="00B13099">
        <w:rPr>
          <w:rFonts w:ascii="Sylfaen" w:hAnsi="Sylfaen"/>
          <w:sz w:val="24"/>
          <w:szCs w:val="24"/>
          <w:lang w:val="ka-GE"/>
        </w:rPr>
        <w:t>შესაბამისად,</w:t>
      </w:r>
      <w:r w:rsidR="00FE3E09" w:rsidRPr="00B13099">
        <w:rPr>
          <w:rFonts w:ascii="Sylfaen" w:hAnsi="Sylfaen"/>
          <w:sz w:val="24"/>
          <w:szCs w:val="24"/>
          <w:lang w:val="ka-GE"/>
        </w:rPr>
        <w:t xml:space="preserve"> როგორც წესი, ზემდგომი ინსტანციის სასამართლოში მოსამართლის განწესება გულისხმობს მისთვის უფრო მნიშვნელოვანი და სამართლებრივად რთული საქმეების განხილვის უფლებამოსილების</w:t>
      </w:r>
      <w:r w:rsidR="009E6C1B" w:rsidRPr="00B13099">
        <w:rPr>
          <w:rFonts w:ascii="Sylfaen" w:hAnsi="Sylfaen"/>
          <w:sz w:val="24"/>
          <w:szCs w:val="24"/>
          <w:lang w:val="ka-GE"/>
        </w:rPr>
        <w:t>ა</w:t>
      </w:r>
      <w:r w:rsidR="00FE3E09" w:rsidRPr="00B13099">
        <w:rPr>
          <w:rFonts w:ascii="Sylfaen" w:hAnsi="Sylfaen"/>
          <w:sz w:val="24"/>
          <w:szCs w:val="24"/>
          <w:lang w:val="ka-GE"/>
        </w:rPr>
        <w:t xml:space="preserve"> და განსახილველ საკითხთან მიმართებით გადამწყვეტი როლის მინიჭებას</w:t>
      </w:r>
      <w:r w:rsidR="00E6338E" w:rsidRPr="00B13099">
        <w:rPr>
          <w:rFonts w:ascii="Sylfaen" w:hAnsi="Sylfaen"/>
          <w:sz w:val="24"/>
          <w:szCs w:val="24"/>
          <w:lang w:val="ka-GE"/>
        </w:rPr>
        <w:t>.</w:t>
      </w:r>
      <w:r w:rsidR="00A03F2B" w:rsidRPr="00B13099">
        <w:rPr>
          <w:rFonts w:ascii="Sylfaen" w:hAnsi="Sylfaen"/>
          <w:sz w:val="24"/>
          <w:szCs w:val="24"/>
          <w:lang w:val="ka-GE"/>
        </w:rPr>
        <w:t xml:space="preserve"> აღნიშნული, თავის მხრივ, საჭიროებს ზემდგომი ინსტანციის </w:t>
      </w:r>
      <w:r w:rsidR="00A03F2B" w:rsidRPr="00B13099">
        <w:rPr>
          <w:rFonts w:ascii="Sylfaen" w:hAnsi="Sylfaen"/>
          <w:sz w:val="24"/>
          <w:szCs w:val="24"/>
          <w:lang w:val="ka-GE"/>
        </w:rPr>
        <w:lastRenderedPageBreak/>
        <w:t xml:space="preserve">სასამართლოების დაკომპლექტებას უფრო </w:t>
      </w:r>
      <w:r w:rsidR="00830BCD" w:rsidRPr="00B13099">
        <w:rPr>
          <w:rFonts w:ascii="Sylfaen" w:hAnsi="Sylfaen"/>
          <w:sz w:val="24"/>
          <w:szCs w:val="24"/>
          <w:lang w:val="ka-GE"/>
        </w:rPr>
        <w:t>განსხვავებული</w:t>
      </w:r>
      <w:r w:rsidR="00A03F2B" w:rsidRPr="00B13099">
        <w:rPr>
          <w:rFonts w:ascii="Sylfaen" w:hAnsi="Sylfaen"/>
          <w:sz w:val="24"/>
          <w:szCs w:val="24"/>
          <w:lang w:val="ka-GE"/>
        </w:rPr>
        <w:t xml:space="preserve"> კომპეტენციის</w:t>
      </w:r>
      <w:r w:rsidR="00830BCD" w:rsidRPr="00B13099">
        <w:rPr>
          <w:rFonts w:ascii="Sylfaen" w:hAnsi="Sylfaen"/>
          <w:sz w:val="24"/>
          <w:szCs w:val="24"/>
          <w:lang w:val="ka-GE"/>
        </w:rPr>
        <w:t>ა და გამოცდილების</w:t>
      </w:r>
      <w:r w:rsidR="007176CB" w:rsidRPr="00B13099">
        <w:rPr>
          <w:rFonts w:ascii="Sylfaen" w:hAnsi="Sylfaen"/>
          <w:sz w:val="24"/>
          <w:szCs w:val="24"/>
          <w:lang w:val="ka-GE"/>
        </w:rPr>
        <w:t xml:space="preserve"> მქონე</w:t>
      </w:r>
      <w:r w:rsidR="00830BCD" w:rsidRPr="00B13099">
        <w:rPr>
          <w:rFonts w:ascii="Sylfaen" w:hAnsi="Sylfaen"/>
          <w:sz w:val="24"/>
          <w:szCs w:val="24"/>
          <w:lang w:val="ka-GE"/>
        </w:rPr>
        <w:t xml:space="preserve"> </w:t>
      </w:r>
      <w:r w:rsidR="00A03F2B" w:rsidRPr="00B13099">
        <w:rPr>
          <w:rFonts w:ascii="Sylfaen" w:hAnsi="Sylfaen"/>
          <w:sz w:val="24"/>
          <w:szCs w:val="24"/>
          <w:lang w:val="ka-GE"/>
        </w:rPr>
        <w:t>მოსამართლეებით</w:t>
      </w:r>
      <w:r w:rsidR="00040809" w:rsidRPr="00B13099">
        <w:rPr>
          <w:rFonts w:ascii="Sylfaen" w:hAnsi="Sylfaen"/>
          <w:sz w:val="24"/>
          <w:szCs w:val="24"/>
          <w:lang w:val="ka-GE"/>
        </w:rPr>
        <w:t>. გარდა ამისა, სააპელაციო ინსტანციის სასამართლოს მოსამართლ</w:t>
      </w:r>
      <w:r w:rsidR="00817D1A" w:rsidRPr="00B13099">
        <w:rPr>
          <w:rFonts w:ascii="Sylfaen" w:hAnsi="Sylfaen"/>
          <w:sz w:val="24"/>
          <w:szCs w:val="24"/>
          <w:lang w:val="ka-GE"/>
        </w:rPr>
        <w:t xml:space="preserve">ის მიერ </w:t>
      </w:r>
      <w:r w:rsidR="00040809" w:rsidRPr="00B13099">
        <w:rPr>
          <w:rFonts w:ascii="Sylfaen" w:hAnsi="Sylfaen"/>
          <w:sz w:val="24"/>
          <w:szCs w:val="24"/>
          <w:lang w:val="ka-GE"/>
        </w:rPr>
        <w:t>რაიონული (საქალაქო) სასამართლოების გადაწყვეტილებებზე</w:t>
      </w:r>
      <w:r w:rsidR="00817D1A" w:rsidRPr="00B13099">
        <w:rPr>
          <w:rFonts w:ascii="Sylfaen" w:hAnsi="Sylfaen"/>
          <w:sz w:val="24"/>
          <w:szCs w:val="24"/>
          <w:lang w:val="ka-GE"/>
        </w:rPr>
        <w:t xml:space="preserve"> საჩივრების განხილვისა და </w:t>
      </w:r>
      <w:r w:rsidR="00040809" w:rsidRPr="00B13099">
        <w:rPr>
          <w:rFonts w:ascii="Sylfaen" w:hAnsi="Sylfaen"/>
          <w:sz w:val="24"/>
          <w:szCs w:val="24"/>
          <w:lang w:val="ka-GE"/>
        </w:rPr>
        <w:t>ქვემდგომი ინსტანციის სასამართლოს მოსამართლის მიერ მიღებული გადაწყვეტილებები</w:t>
      </w:r>
      <w:r w:rsidR="009E6C1B" w:rsidRPr="00B13099">
        <w:rPr>
          <w:rFonts w:ascii="Sylfaen" w:hAnsi="Sylfaen"/>
          <w:sz w:val="24"/>
          <w:szCs w:val="24"/>
          <w:lang w:val="ka-GE"/>
        </w:rPr>
        <w:t>ს</w:t>
      </w:r>
      <w:r w:rsidR="00817D1A" w:rsidRPr="00B13099">
        <w:rPr>
          <w:rFonts w:ascii="Sylfaen" w:hAnsi="Sylfaen"/>
          <w:sz w:val="24"/>
          <w:szCs w:val="24"/>
          <w:lang w:val="ka-GE"/>
        </w:rPr>
        <w:t xml:space="preserve"> გაუქმების კომპეტენცია, თავისთავად, მოსამართლეთა წრეებში,</w:t>
      </w:r>
      <w:r w:rsidR="003972A4" w:rsidRPr="00B13099">
        <w:rPr>
          <w:rFonts w:ascii="Sylfaen" w:hAnsi="Sylfaen"/>
          <w:sz w:val="24"/>
          <w:szCs w:val="24"/>
          <w:lang w:val="ka-GE"/>
        </w:rPr>
        <w:t xml:space="preserve"> აგრეთვე</w:t>
      </w:r>
      <w:r w:rsidR="00817D1A" w:rsidRPr="00B13099">
        <w:rPr>
          <w:rFonts w:ascii="Sylfaen" w:hAnsi="Sylfaen"/>
          <w:sz w:val="24"/>
          <w:szCs w:val="24"/>
          <w:lang w:val="ka-GE"/>
        </w:rPr>
        <w:t xml:space="preserve"> სრულიად საზოგადოებაში</w:t>
      </w:r>
      <w:r w:rsidR="009E6C1B" w:rsidRPr="00B13099">
        <w:rPr>
          <w:rFonts w:ascii="Sylfaen" w:hAnsi="Sylfaen"/>
          <w:sz w:val="24"/>
          <w:szCs w:val="24"/>
          <w:lang w:val="ka-GE"/>
        </w:rPr>
        <w:t>,</w:t>
      </w:r>
      <w:r w:rsidR="00817D1A" w:rsidRPr="00B13099">
        <w:rPr>
          <w:rFonts w:ascii="Sylfaen" w:hAnsi="Sylfaen"/>
          <w:sz w:val="24"/>
          <w:szCs w:val="24"/>
          <w:lang w:val="ka-GE"/>
        </w:rPr>
        <w:t xml:space="preserve"> </w:t>
      </w:r>
      <w:r w:rsidR="003972A4" w:rsidRPr="00B13099">
        <w:rPr>
          <w:rFonts w:ascii="Sylfaen" w:hAnsi="Sylfaen"/>
          <w:sz w:val="24"/>
          <w:szCs w:val="24"/>
          <w:lang w:val="ka-GE"/>
        </w:rPr>
        <w:t>დაკავშირებულია მეტ</w:t>
      </w:r>
      <w:r w:rsidR="009E6C1B" w:rsidRPr="00B13099">
        <w:rPr>
          <w:rFonts w:ascii="Sylfaen" w:hAnsi="Sylfaen"/>
          <w:sz w:val="24"/>
          <w:szCs w:val="24"/>
          <w:lang w:val="ka-GE"/>
        </w:rPr>
        <w:t xml:space="preserve"> </w:t>
      </w:r>
      <w:r w:rsidR="003972A4" w:rsidRPr="00B13099">
        <w:rPr>
          <w:rFonts w:ascii="Sylfaen" w:hAnsi="Sylfaen"/>
          <w:sz w:val="24"/>
          <w:szCs w:val="24"/>
          <w:lang w:val="ka-GE"/>
        </w:rPr>
        <w:t>პასუხისმგებლობასთან, მაღალ პროფესიულ ავტორიტეტთან და გავლენასთან.</w:t>
      </w:r>
      <w:r w:rsidR="008154B1" w:rsidRPr="00B13099">
        <w:rPr>
          <w:rFonts w:ascii="Sylfaen" w:hAnsi="Sylfaen"/>
          <w:sz w:val="24"/>
          <w:szCs w:val="24"/>
          <w:lang w:val="ka-GE"/>
        </w:rPr>
        <w:t xml:space="preserve"> შესაბამისად, </w:t>
      </w:r>
      <w:r w:rsidR="00770AD3" w:rsidRPr="00B13099">
        <w:rPr>
          <w:rFonts w:ascii="Sylfaen" w:hAnsi="Sylfaen"/>
          <w:sz w:val="24"/>
          <w:szCs w:val="24"/>
          <w:lang w:val="ka-GE"/>
        </w:rPr>
        <w:t>ზემდგომი ინსტანციის სასამართლოში მოსამართლის გადასვლა წარმოადგენს მოსამართლის პროფესიული ზრდისა და გამოცდილების აღიარებას.</w:t>
      </w:r>
      <w:r w:rsidR="00413B59" w:rsidRPr="00B13099">
        <w:rPr>
          <w:rFonts w:ascii="Sylfaen" w:hAnsi="Sylfaen"/>
          <w:sz w:val="24"/>
          <w:szCs w:val="24"/>
          <w:lang w:val="ka-GE"/>
        </w:rPr>
        <w:t xml:space="preserve"> </w:t>
      </w:r>
    </w:p>
    <w:p w14:paraId="3D3C64B0" w14:textId="0BFC331C" w:rsidR="001F4226" w:rsidRPr="00B13099" w:rsidRDefault="00413B59" w:rsidP="003B33D4">
      <w:pPr>
        <w:pStyle w:val="ListParagraph"/>
        <w:numPr>
          <w:ilvl w:val="0"/>
          <w:numId w:val="1"/>
        </w:numPr>
        <w:spacing w:after="100" w:afterAutospacing="1" w:line="276" w:lineRule="auto"/>
        <w:ind w:left="0" w:firstLine="284"/>
        <w:jc w:val="both"/>
        <w:rPr>
          <w:rFonts w:ascii="Sylfaen" w:hAnsi="Sylfaen"/>
          <w:sz w:val="24"/>
          <w:szCs w:val="24"/>
          <w:lang w:val="ka-GE"/>
        </w:rPr>
      </w:pPr>
      <w:r w:rsidRPr="00B13099">
        <w:rPr>
          <w:rFonts w:ascii="Sylfaen" w:hAnsi="Sylfaen"/>
          <w:sz w:val="24"/>
          <w:szCs w:val="24"/>
          <w:lang w:val="ka-GE"/>
        </w:rPr>
        <w:t>საპირისპიროდ,</w:t>
      </w:r>
      <w:r w:rsidR="00FE47BB" w:rsidRPr="00B13099">
        <w:rPr>
          <w:rFonts w:ascii="Sylfaen" w:hAnsi="Sylfaen"/>
          <w:sz w:val="24"/>
          <w:szCs w:val="24"/>
          <w:lang w:val="ka-GE"/>
        </w:rPr>
        <w:t xml:space="preserve"> </w:t>
      </w:r>
      <w:r w:rsidR="00397CD6" w:rsidRPr="00B13099">
        <w:rPr>
          <w:rFonts w:ascii="Sylfaen" w:hAnsi="Sylfaen"/>
          <w:sz w:val="24"/>
          <w:szCs w:val="24"/>
          <w:lang w:val="ka-GE"/>
        </w:rPr>
        <w:t xml:space="preserve">თანხმობის გარეშე </w:t>
      </w:r>
      <w:r w:rsidRPr="00B13099">
        <w:rPr>
          <w:rFonts w:ascii="Sylfaen" w:hAnsi="Sylfaen"/>
          <w:sz w:val="24"/>
          <w:szCs w:val="24"/>
          <w:lang w:val="ka-GE"/>
        </w:rPr>
        <w:t xml:space="preserve">სააპელაციო სასამართლოს მოსამართლის ქვემდგომი ინსტანციის სასამართლოში მივლინება შესაძლებელია, </w:t>
      </w:r>
      <w:r w:rsidR="001D7591" w:rsidRPr="00B13099">
        <w:rPr>
          <w:rFonts w:ascii="Sylfaen" w:hAnsi="Sylfaen"/>
          <w:sz w:val="24"/>
          <w:szCs w:val="24"/>
          <w:lang w:val="ka-GE"/>
        </w:rPr>
        <w:t xml:space="preserve">ერთი მხრივ, </w:t>
      </w:r>
      <w:r w:rsidRPr="00B13099">
        <w:rPr>
          <w:rFonts w:ascii="Sylfaen" w:hAnsi="Sylfaen"/>
          <w:sz w:val="24"/>
          <w:szCs w:val="24"/>
          <w:lang w:val="ka-GE"/>
        </w:rPr>
        <w:t>საფრთხეს უქმნიდეს</w:t>
      </w:r>
      <w:r w:rsidR="001D7591" w:rsidRPr="00B13099">
        <w:rPr>
          <w:rFonts w:ascii="Sylfaen" w:hAnsi="Sylfaen"/>
          <w:sz w:val="24"/>
          <w:szCs w:val="24"/>
          <w:lang w:val="ka-GE"/>
        </w:rPr>
        <w:t xml:space="preserve"> მივლინებისათვის შერჩეული</w:t>
      </w:r>
      <w:r w:rsidRPr="00B13099">
        <w:rPr>
          <w:rFonts w:ascii="Sylfaen" w:hAnsi="Sylfaen"/>
          <w:sz w:val="24"/>
          <w:szCs w:val="24"/>
          <w:lang w:val="ka-GE"/>
        </w:rPr>
        <w:t xml:space="preserve"> მოსამართლის</w:t>
      </w:r>
      <w:r w:rsidR="001D7591" w:rsidRPr="00B13099">
        <w:rPr>
          <w:rFonts w:ascii="Sylfaen" w:hAnsi="Sylfaen"/>
          <w:sz w:val="24"/>
          <w:szCs w:val="24"/>
          <w:lang w:val="ka-GE"/>
        </w:rPr>
        <w:t xml:space="preserve"> თანამდებობის,</w:t>
      </w:r>
      <w:r w:rsidRPr="00B13099">
        <w:rPr>
          <w:rFonts w:ascii="Sylfaen" w:hAnsi="Sylfaen"/>
          <w:sz w:val="24"/>
          <w:szCs w:val="24"/>
          <w:lang w:val="ka-GE"/>
        </w:rPr>
        <w:t xml:space="preserve"> პროფესიული კარიერის სტაბილურობას</w:t>
      </w:r>
      <w:r w:rsidR="001D7591" w:rsidRPr="00B13099">
        <w:rPr>
          <w:rFonts w:ascii="Sylfaen" w:hAnsi="Sylfaen"/>
          <w:sz w:val="24"/>
          <w:szCs w:val="24"/>
          <w:lang w:val="ka-GE"/>
        </w:rPr>
        <w:t xml:space="preserve">, მეორე მხრივ, </w:t>
      </w:r>
      <w:r w:rsidR="00397CD6" w:rsidRPr="00B13099">
        <w:rPr>
          <w:rFonts w:ascii="Sylfaen" w:hAnsi="Sylfaen"/>
          <w:sz w:val="24"/>
          <w:szCs w:val="24"/>
          <w:lang w:val="ka-GE"/>
        </w:rPr>
        <w:t xml:space="preserve">აჩენდეს </w:t>
      </w:r>
      <w:r w:rsidR="001D7591" w:rsidRPr="00B13099">
        <w:rPr>
          <w:rFonts w:ascii="Sylfaen" w:hAnsi="Sylfaen"/>
          <w:sz w:val="24"/>
          <w:szCs w:val="24"/>
          <w:lang w:val="ka-GE"/>
        </w:rPr>
        <w:t>სააპელაციო სასამართლოს სხვა მოსამართლეებზე „მსუსხავ ეფექტ</w:t>
      </w:r>
      <w:r w:rsidR="00397CD6" w:rsidRPr="00B13099">
        <w:rPr>
          <w:rFonts w:ascii="Sylfaen" w:hAnsi="Sylfaen"/>
          <w:sz w:val="24"/>
          <w:szCs w:val="24"/>
          <w:lang w:val="ka-GE"/>
        </w:rPr>
        <w:t>ს</w:t>
      </w:r>
      <w:r w:rsidR="001D7591" w:rsidRPr="00B13099">
        <w:rPr>
          <w:rFonts w:ascii="Sylfaen" w:hAnsi="Sylfaen"/>
          <w:sz w:val="24"/>
          <w:szCs w:val="24"/>
          <w:lang w:val="ka-GE"/>
        </w:rPr>
        <w:t xml:space="preserve">“, და, იმავდროულად, </w:t>
      </w:r>
      <w:r w:rsidRPr="00B13099">
        <w:rPr>
          <w:rFonts w:ascii="Sylfaen" w:hAnsi="Sylfaen"/>
          <w:sz w:val="24"/>
          <w:szCs w:val="24"/>
          <w:lang w:val="ka-GE"/>
        </w:rPr>
        <w:t xml:space="preserve">აქვეითებდეს საზოგადოების ნდობას როგორც კონკრეტული მოსამართლის, </w:t>
      </w:r>
      <w:r w:rsidR="001D7591" w:rsidRPr="00B13099">
        <w:rPr>
          <w:rFonts w:ascii="Sylfaen" w:hAnsi="Sylfaen"/>
          <w:sz w:val="24"/>
          <w:szCs w:val="24"/>
          <w:lang w:val="ka-GE"/>
        </w:rPr>
        <w:t>აგრეთვე</w:t>
      </w:r>
      <w:r w:rsidRPr="00B13099">
        <w:rPr>
          <w:rFonts w:ascii="Sylfaen" w:hAnsi="Sylfaen"/>
          <w:sz w:val="24"/>
          <w:szCs w:val="24"/>
          <w:lang w:val="ka-GE"/>
        </w:rPr>
        <w:t xml:space="preserve"> მთლიანად სასამართლო სისტემისადმი. </w:t>
      </w:r>
      <w:r w:rsidR="001D7591" w:rsidRPr="00B13099">
        <w:rPr>
          <w:rFonts w:ascii="Sylfaen" w:hAnsi="Sylfaen"/>
          <w:sz w:val="24"/>
          <w:szCs w:val="24"/>
          <w:lang w:val="ka-GE"/>
        </w:rPr>
        <w:t>კერძოდ,</w:t>
      </w:r>
      <w:r w:rsidRPr="00B13099">
        <w:rPr>
          <w:rFonts w:ascii="Sylfaen" w:hAnsi="Sylfaen"/>
          <w:sz w:val="24"/>
          <w:szCs w:val="24"/>
          <w:lang w:val="ka-GE"/>
        </w:rPr>
        <w:t xml:space="preserve"> სააპელაციო სასამართლოს მოსამართლის მიმართ განხორციელებულმა ამგვარმა აქტმა, საზოგადოების თვალში, შესაძლოა, გააჩინოს აღქმა, რომ მოხდა მოსამართლის დაქვეითება ან მის მიმართ სადამსჯელო ღონისძიების გამოყენება,</w:t>
      </w:r>
      <w:r w:rsidR="001D7591" w:rsidRPr="00B13099">
        <w:rPr>
          <w:rFonts w:ascii="Sylfaen" w:hAnsi="Sylfaen"/>
          <w:sz w:val="24"/>
          <w:szCs w:val="24"/>
          <w:lang w:val="ka-GE"/>
        </w:rPr>
        <w:t xml:space="preserve"> </w:t>
      </w:r>
      <w:r w:rsidRPr="00B13099">
        <w:rPr>
          <w:rFonts w:ascii="Sylfaen" w:hAnsi="Sylfaen"/>
          <w:sz w:val="24"/>
          <w:szCs w:val="24"/>
          <w:lang w:val="ka-GE"/>
        </w:rPr>
        <w:t xml:space="preserve">რაც, ცხადია, </w:t>
      </w:r>
      <w:r w:rsidR="00397CD6" w:rsidRPr="00B13099">
        <w:rPr>
          <w:rFonts w:ascii="Sylfaen" w:hAnsi="Sylfaen"/>
          <w:sz w:val="24"/>
          <w:szCs w:val="24"/>
          <w:lang w:val="ka-GE"/>
        </w:rPr>
        <w:t>წარმოშობს</w:t>
      </w:r>
      <w:r w:rsidRPr="00B13099">
        <w:rPr>
          <w:rFonts w:ascii="Sylfaen" w:hAnsi="Sylfaen"/>
          <w:sz w:val="24"/>
          <w:szCs w:val="24"/>
          <w:lang w:val="ka-GE"/>
        </w:rPr>
        <w:t xml:space="preserve"> ბუნებრივ ეჭვებს მოსამართლის პროფესიონალიზმის</w:t>
      </w:r>
      <w:r w:rsidR="00C060FC" w:rsidRPr="00B13099">
        <w:rPr>
          <w:rFonts w:ascii="Sylfaen" w:hAnsi="Sylfaen"/>
          <w:sz w:val="24"/>
          <w:szCs w:val="24"/>
          <w:lang w:val="ka-GE"/>
        </w:rPr>
        <w:t xml:space="preserve">ა </w:t>
      </w:r>
      <w:r w:rsidR="00830BCD" w:rsidRPr="00B13099">
        <w:rPr>
          <w:rFonts w:ascii="Sylfaen" w:hAnsi="Sylfaen"/>
          <w:sz w:val="24"/>
          <w:szCs w:val="24"/>
          <w:lang w:val="ka-GE"/>
        </w:rPr>
        <w:t>თუ</w:t>
      </w:r>
      <w:r w:rsidRPr="00B13099">
        <w:rPr>
          <w:rFonts w:ascii="Sylfaen" w:hAnsi="Sylfaen"/>
          <w:sz w:val="24"/>
          <w:szCs w:val="24"/>
          <w:lang w:val="ka-GE"/>
        </w:rPr>
        <w:t xml:space="preserve"> დამოუკიდებლობის</w:t>
      </w:r>
      <w:r w:rsidR="00C060FC" w:rsidRPr="00B13099">
        <w:rPr>
          <w:rFonts w:ascii="Sylfaen" w:hAnsi="Sylfaen"/>
          <w:sz w:val="24"/>
          <w:szCs w:val="24"/>
          <w:lang w:val="ka-GE"/>
        </w:rPr>
        <w:t xml:space="preserve"> </w:t>
      </w:r>
      <w:r w:rsidRPr="00B13099">
        <w:rPr>
          <w:rFonts w:ascii="Sylfaen" w:hAnsi="Sylfaen"/>
          <w:sz w:val="24"/>
          <w:szCs w:val="24"/>
          <w:lang w:val="ka-GE"/>
        </w:rPr>
        <w:t xml:space="preserve">თაობაზე. </w:t>
      </w:r>
      <w:r w:rsidR="001D7591" w:rsidRPr="00B13099">
        <w:rPr>
          <w:rFonts w:ascii="Sylfaen" w:hAnsi="Sylfaen"/>
          <w:sz w:val="24"/>
          <w:szCs w:val="24"/>
          <w:lang w:val="ka-GE"/>
        </w:rPr>
        <w:t>ამიტომ, კიდევ უფრო კრიტიკულად მნიშვნელოვნად გვესახება, რომ საკანონმდებლო ხელისუფლებ</w:t>
      </w:r>
      <w:r w:rsidR="001F4226" w:rsidRPr="00B13099">
        <w:rPr>
          <w:rFonts w:ascii="Sylfaen" w:hAnsi="Sylfaen"/>
          <w:sz w:val="24"/>
          <w:szCs w:val="24"/>
          <w:lang w:val="ka-GE"/>
        </w:rPr>
        <w:t>ის მხრიდან</w:t>
      </w:r>
      <w:r w:rsidR="001D7591" w:rsidRPr="00B13099">
        <w:rPr>
          <w:rFonts w:ascii="Sylfaen" w:hAnsi="Sylfaen"/>
          <w:sz w:val="24"/>
          <w:szCs w:val="24"/>
          <w:lang w:val="ka-GE"/>
        </w:rPr>
        <w:t xml:space="preserve"> თანხმობის გარეშე მოსამართლის მივლინების ინსტიტუტის სააპელაციო სასამართლოს მოსამართლის მიმართ გამოყენება </w:t>
      </w:r>
      <w:r w:rsidR="001F4226" w:rsidRPr="00B13099">
        <w:rPr>
          <w:rFonts w:ascii="Sylfaen" w:hAnsi="Sylfaen"/>
          <w:sz w:val="24"/>
          <w:szCs w:val="24"/>
          <w:lang w:val="ka-GE"/>
        </w:rPr>
        <w:t xml:space="preserve">მოხდეს მაქსიმალური სიფრთხილის დაცვით, ეფუძნებოდეს </w:t>
      </w:r>
      <w:r w:rsidR="001D7591" w:rsidRPr="00B13099">
        <w:rPr>
          <w:rFonts w:ascii="Sylfaen" w:hAnsi="Sylfaen"/>
          <w:sz w:val="24"/>
          <w:szCs w:val="24"/>
          <w:lang w:val="ka-GE"/>
        </w:rPr>
        <w:t>უკიდურეს საჭიროებას</w:t>
      </w:r>
      <w:r w:rsidR="001F4226" w:rsidRPr="00B13099">
        <w:rPr>
          <w:rFonts w:ascii="Sylfaen" w:hAnsi="Sylfaen"/>
          <w:sz w:val="24"/>
          <w:szCs w:val="24"/>
          <w:lang w:val="ka-GE"/>
        </w:rPr>
        <w:t xml:space="preserve"> და წარმოადგენდეს </w:t>
      </w:r>
      <w:r w:rsidR="001F4226" w:rsidRPr="00B13099">
        <w:rPr>
          <w:rFonts w:ascii="Sylfaen" w:hAnsi="Sylfaen"/>
          <w:i/>
          <w:iCs/>
          <w:sz w:val="24"/>
          <w:szCs w:val="24"/>
        </w:rPr>
        <w:t>ultima ratio</w:t>
      </w:r>
      <w:r w:rsidR="001F4226" w:rsidRPr="00B13099">
        <w:rPr>
          <w:rFonts w:ascii="Sylfaen" w:hAnsi="Sylfaen"/>
          <w:sz w:val="24"/>
          <w:szCs w:val="24"/>
        </w:rPr>
        <w:t xml:space="preserve"> </w:t>
      </w:r>
      <w:r w:rsidR="001F4226" w:rsidRPr="00B13099">
        <w:rPr>
          <w:rFonts w:ascii="Sylfaen" w:hAnsi="Sylfaen"/>
          <w:sz w:val="24"/>
          <w:szCs w:val="24"/>
          <w:lang w:val="ka-GE"/>
        </w:rPr>
        <w:t>საშუალებას.</w:t>
      </w:r>
    </w:p>
    <w:p w14:paraId="6EFDE64D" w14:textId="5C9B4F67" w:rsidR="000F6485" w:rsidRPr="00B13099" w:rsidRDefault="006D6DB4" w:rsidP="003B33D4">
      <w:pPr>
        <w:pStyle w:val="ListParagraph"/>
        <w:numPr>
          <w:ilvl w:val="0"/>
          <w:numId w:val="1"/>
        </w:numPr>
        <w:spacing w:after="100" w:afterAutospacing="1" w:line="276" w:lineRule="auto"/>
        <w:ind w:left="0" w:firstLine="284"/>
        <w:jc w:val="both"/>
        <w:rPr>
          <w:rFonts w:ascii="Sylfaen" w:hAnsi="Sylfaen"/>
          <w:sz w:val="24"/>
          <w:szCs w:val="24"/>
          <w:lang w:val="ka-GE"/>
        </w:rPr>
      </w:pPr>
      <w:r w:rsidRPr="00B13099">
        <w:rPr>
          <w:rFonts w:ascii="Sylfaen" w:hAnsi="Sylfaen"/>
          <w:sz w:val="24"/>
          <w:szCs w:val="24"/>
          <w:lang w:val="ka-GE"/>
        </w:rPr>
        <w:t>ამ მხრივ, ვფიქრობთ, რომ</w:t>
      </w:r>
      <w:r w:rsidR="001F4226" w:rsidRPr="00B13099">
        <w:rPr>
          <w:rFonts w:ascii="Sylfaen" w:hAnsi="Sylfaen"/>
          <w:sz w:val="24"/>
          <w:szCs w:val="24"/>
          <w:lang w:val="ka-GE"/>
        </w:rPr>
        <w:t xml:space="preserve"> თანხმობის გარეშე სააპელაციო სასამართლოს მოსამართლის </w:t>
      </w:r>
      <w:r w:rsidRPr="00B13099">
        <w:rPr>
          <w:rFonts w:ascii="Sylfaen" w:hAnsi="Sylfaen"/>
          <w:sz w:val="24"/>
          <w:szCs w:val="24"/>
          <w:lang w:val="ka-GE"/>
        </w:rPr>
        <w:t>პირველი ინსტანციის</w:t>
      </w:r>
      <w:r w:rsidR="001F4226" w:rsidRPr="00B13099">
        <w:rPr>
          <w:rFonts w:ascii="Sylfaen" w:hAnsi="Sylfaen"/>
          <w:sz w:val="24"/>
          <w:szCs w:val="24"/>
          <w:lang w:val="ka-GE"/>
        </w:rPr>
        <w:t xml:space="preserve"> სასამართლოში მივლინების მექანიზმის არსებული საკანონმდებლო რეგულირება არ შეესაბამება </w:t>
      </w:r>
      <w:r w:rsidRPr="00B13099">
        <w:rPr>
          <w:rFonts w:ascii="Sylfaen" w:hAnsi="Sylfaen"/>
          <w:sz w:val="24"/>
          <w:szCs w:val="24"/>
          <w:lang w:val="ka-GE"/>
        </w:rPr>
        <w:t>ზემო</w:t>
      </w:r>
      <w:r w:rsidR="001F4226" w:rsidRPr="00B13099">
        <w:rPr>
          <w:rFonts w:ascii="Sylfaen" w:hAnsi="Sylfaen"/>
          <w:sz w:val="24"/>
          <w:szCs w:val="24"/>
          <w:lang w:val="ka-GE"/>
        </w:rPr>
        <w:t xml:space="preserve">ხსენებულ პრინციპებს. კერძოდ, </w:t>
      </w:r>
      <w:r w:rsidRPr="00B13099">
        <w:rPr>
          <w:rFonts w:ascii="Sylfaen" w:hAnsi="Sylfaen"/>
          <w:sz w:val="24"/>
          <w:szCs w:val="24"/>
          <w:lang w:val="ka-GE"/>
        </w:rPr>
        <w:t xml:space="preserve">მიგვაჩნია, რომ, რეალისტურ სცენარებში, მაღალი ალბათობით, პირველი და სააპელაციო ინსტანციის სასამართლოების მოსამართლეების ნებაყოფლობითი და რაიონული (საქალაქო) სასამართლოს მოსამართლის თანხმობის გარეშე სხვა სასამართლოში მივლინების მექანიზმების გამოყენებით, </w:t>
      </w:r>
      <w:r w:rsidR="007B16F6" w:rsidRPr="00B13099">
        <w:rPr>
          <w:rFonts w:ascii="Sylfaen" w:hAnsi="Sylfaen"/>
          <w:sz w:val="24"/>
          <w:szCs w:val="24"/>
          <w:lang w:val="ka-GE"/>
        </w:rPr>
        <w:t>იუსტიციის უმაღლესი საბჭო,</w:t>
      </w:r>
      <w:r w:rsidRPr="00B13099">
        <w:rPr>
          <w:rFonts w:ascii="Sylfaen" w:hAnsi="Sylfaen"/>
          <w:sz w:val="24"/>
          <w:szCs w:val="24"/>
          <w:lang w:val="ka-GE"/>
        </w:rPr>
        <w:t xml:space="preserve"> შემთხვევათა უმეტესობაში, შეძლებს იმ პრობლემებისა თუ </w:t>
      </w:r>
      <w:proofErr w:type="spellStart"/>
      <w:r w:rsidR="005B583E" w:rsidRPr="00B13099">
        <w:rPr>
          <w:rFonts w:ascii="Sylfaen" w:hAnsi="Sylfaen"/>
          <w:sz w:val="24"/>
          <w:szCs w:val="24"/>
          <w:lang w:val="ka-GE"/>
        </w:rPr>
        <w:t>გამოწვევებისადმი</w:t>
      </w:r>
      <w:proofErr w:type="spellEnd"/>
      <w:r w:rsidRPr="00B13099">
        <w:rPr>
          <w:rFonts w:ascii="Sylfaen" w:hAnsi="Sylfaen"/>
          <w:sz w:val="24"/>
          <w:szCs w:val="24"/>
          <w:lang w:val="ka-GE"/>
        </w:rPr>
        <w:t xml:space="preserve"> </w:t>
      </w:r>
      <w:proofErr w:type="spellStart"/>
      <w:r w:rsidRPr="00B13099">
        <w:rPr>
          <w:rFonts w:ascii="Sylfaen" w:hAnsi="Sylfaen"/>
          <w:sz w:val="24"/>
          <w:szCs w:val="24"/>
          <w:lang w:val="ka-GE"/>
        </w:rPr>
        <w:t>გამკლავებას</w:t>
      </w:r>
      <w:proofErr w:type="spellEnd"/>
      <w:r w:rsidRPr="00B13099">
        <w:rPr>
          <w:rFonts w:ascii="Sylfaen" w:hAnsi="Sylfaen"/>
          <w:sz w:val="24"/>
          <w:szCs w:val="24"/>
          <w:lang w:val="ka-GE"/>
        </w:rPr>
        <w:t xml:space="preserve">, რომელთა არსებობის გამოც, ზოგადად, საჭირო შეიძლება გახდეს </w:t>
      </w:r>
      <w:r w:rsidRPr="00B13099">
        <w:rPr>
          <w:rFonts w:ascii="Sylfaen" w:hAnsi="Sylfaen"/>
          <w:sz w:val="24"/>
          <w:szCs w:val="24"/>
          <w:lang w:val="ka-GE"/>
        </w:rPr>
        <w:lastRenderedPageBreak/>
        <w:t xml:space="preserve">მივლინების სადავო მექანიზმის პრაქტიკაში გამოყენება. </w:t>
      </w:r>
      <w:r w:rsidR="000F6485" w:rsidRPr="00B13099">
        <w:rPr>
          <w:rFonts w:ascii="Sylfaen" w:hAnsi="Sylfaen"/>
          <w:sz w:val="24"/>
          <w:szCs w:val="24"/>
          <w:lang w:val="ka-GE"/>
        </w:rPr>
        <w:t xml:space="preserve">ჩვენს მსჯელობას ამყარებს </w:t>
      </w:r>
      <w:r w:rsidR="005B583E" w:rsidRPr="00B13099">
        <w:rPr>
          <w:rFonts w:ascii="Sylfaen" w:hAnsi="Sylfaen"/>
          <w:sz w:val="24"/>
          <w:szCs w:val="24"/>
          <w:lang w:val="ka-GE"/>
        </w:rPr>
        <w:t>მოპასუხე მხარისა</w:t>
      </w:r>
      <w:r w:rsidRPr="00B13099">
        <w:rPr>
          <w:rFonts w:ascii="Sylfaen" w:hAnsi="Sylfaen"/>
          <w:sz w:val="24"/>
          <w:szCs w:val="24"/>
          <w:lang w:val="ka-GE"/>
        </w:rPr>
        <w:t xml:space="preserve"> და </w:t>
      </w:r>
      <w:r w:rsidR="000F6485" w:rsidRPr="00B13099">
        <w:rPr>
          <w:rFonts w:ascii="Sylfaen" w:hAnsi="Sylfaen"/>
          <w:sz w:val="24"/>
          <w:szCs w:val="24"/>
          <w:lang w:val="ka-GE"/>
        </w:rPr>
        <w:t>იუსტიციის უმაღლესი საბჭოს წარმომადგენელთა განმარტება</w:t>
      </w:r>
      <w:r w:rsidRPr="00B13099">
        <w:rPr>
          <w:rFonts w:ascii="Sylfaen" w:hAnsi="Sylfaen"/>
          <w:sz w:val="24"/>
          <w:szCs w:val="24"/>
          <w:lang w:val="ka-GE"/>
        </w:rPr>
        <w:t>ც</w:t>
      </w:r>
      <w:r w:rsidR="000F6485" w:rsidRPr="00B13099">
        <w:rPr>
          <w:rFonts w:ascii="Sylfaen" w:hAnsi="Sylfaen"/>
          <w:sz w:val="24"/>
          <w:szCs w:val="24"/>
          <w:lang w:val="ka-GE"/>
        </w:rPr>
        <w:t xml:space="preserve">, რომ </w:t>
      </w:r>
      <w:r w:rsidR="00A77257" w:rsidRPr="00B13099">
        <w:rPr>
          <w:rFonts w:ascii="Sylfaen" w:hAnsi="Sylfaen"/>
          <w:sz w:val="24"/>
          <w:szCs w:val="24"/>
          <w:lang w:val="ka-GE"/>
        </w:rPr>
        <w:t>სადავო ინსტიტუტის შემუშავების მომენტიდან</w:t>
      </w:r>
      <w:r w:rsidRPr="00B13099">
        <w:rPr>
          <w:rFonts w:ascii="Sylfaen" w:hAnsi="Sylfaen"/>
          <w:sz w:val="24"/>
          <w:szCs w:val="24"/>
          <w:lang w:val="ka-GE"/>
        </w:rPr>
        <w:t xml:space="preserve"> </w:t>
      </w:r>
      <w:r w:rsidR="00A77257" w:rsidRPr="00B13099">
        <w:rPr>
          <w:rFonts w:ascii="Sylfaen" w:hAnsi="Sylfaen"/>
          <w:sz w:val="24"/>
          <w:szCs w:val="24"/>
          <w:lang w:val="ka-GE"/>
        </w:rPr>
        <w:t xml:space="preserve">კონსტიტუციური სარჩელების არსებითი განხილვის ეტაპამდე პერიოდში, </w:t>
      </w:r>
      <w:r w:rsidR="00872C80" w:rsidRPr="00B13099">
        <w:rPr>
          <w:rFonts w:ascii="Sylfaen" w:hAnsi="Sylfaen"/>
          <w:sz w:val="24"/>
          <w:szCs w:val="24"/>
          <w:lang w:val="ka-GE"/>
        </w:rPr>
        <w:t>თანხმობის გარეშე მოსამართლის, მათ შორის, სააპელაციო სასამართლოს მოსამართლის, სხვა სასამართლოში მივლინების შემთხვევა არ არსებობს და ყველა მივლინება განხორციელდა მხოლოდ თანხმობით (იხ., არსებითი სხდომის ოქმი,</w:t>
      </w:r>
      <w:r w:rsidR="00D8623E" w:rsidRPr="00B13099">
        <w:rPr>
          <w:rFonts w:ascii="Sylfaen" w:hAnsi="Sylfaen"/>
          <w:sz w:val="24"/>
          <w:szCs w:val="24"/>
          <w:lang w:val="ka-GE"/>
        </w:rPr>
        <w:t xml:space="preserve"> გვ.</w:t>
      </w:r>
      <w:r w:rsidR="00872C80" w:rsidRPr="00B13099">
        <w:rPr>
          <w:rFonts w:ascii="Sylfaen" w:hAnsi="Sylfaen"/>
          <w:sz w:val="24"/>
          <w:szCs w:val="24"/>
          <w:lang w:val="ka-GE"/>
        </w:rPr>
        <w:t xml:space="preserve"> 79). </w:t>
      </w:r>
      <w:r w:rsidR="005B583E" w:rsidRPr="00B13099">
        <w:rPr>
          <w:rFonts w:ascii="Sylfaen" w:hAnsi="Sylfaen"/>
          <w:sz w:val="24"/>
          <w:szCs w:val="24"/>
          <w:lang w:val="ka-GE"/>
        </w:rPr>
        <w:t>აღნიშნული გარემოება მიუთითებს შესაძლებლობაზე, რომ სასამართლო სისტემაში ჯეროვანი მართლმსაჯულების ინტერესის დამაზიანებელი ხარვეზები აღმო</w:t>
      </w:r>
      <w:r w:rsidR="00DA2C35" w:rsidRPr="00B13099">
        <w:rPr>
          <w:rFonts w:ascii="Sylfaen" w:hAnsi="Sylfaen"/>
          <w:sz w:val="24"/>
          <w:szCs w:val="24"/>
          <w:lang w:val="ka-GE"/>
        </w:rPr>
        <w:t>ი</w:t>
      </w:r>
      <w:r w:rsidR="005B583E" w:rsidRPr="00B13099">
        <w:rPr>
          <w:rFonts w:ascii="Sylfaen" w:hAnsi="Sylfaen"/>
          <w:sz w:val="24"/>
          <w:szCs w:val="24"/>
          <w:lang w:val="ka-GE"/>
        </w:rPr>
        <w:t xml:space="preserve">ფხვრას სააპელაციო სასამართლოს მოსამართლის, თანხმობის გარეშე, პირველი ინსტანციის სასამართლოში მივლინების მექანიზმის გამოუყენებლად. მაშასადამე, მიგვაჩნია, რომ, ამ პროცესში, სააპელაციო სასამართლოების მოსამართლის კონტრიბუციის რეალური საჭიროება, თანხმობის გარეშე სხვა სასამართლოში მივლინების მეშვეობით, შესაძლოა, </w:t>
      </w:r>
      <w:r w:rsidR="00796F22" w:rsidRPr="00B13099">
        <w:rPr>
          <w:rFonts w:ascii="Sylfaen" w:hAnsi="Sylfaen"/>
          <w:sz w:val="24"/>
          <w:szCs w:val="24"/>
          <w:lang w:val="ka-GE"/>
        </w:rPr>
        <w:t xml:space="preserve">პრაქტიკულად არ დადგეს. </w:t>
      </w:r>
    </w:p>
    <w:p w14:paraId="5E25DA95" w14:textId="02C87BD5" w:rsidR="00B24585" w:rsidRPr="00B13099" w:rsidRDefault="00894DE4" w:rsidP="003B33D4">
      <w:pPr>
        <w:pStyle w:val="ListParagraph"/>
        <w:numPr>
          <w:ilvl w:val="0"/>
          <w:numId w:val="1"/>
        </w:numPr>
        <w:spacing w:after="100" w:afterAutospacing="1" w:line="276" w:lineRule="auto"/>
        <w:ind w:left="0" w:firstLine="284"/>
        <w:contextualSpacing w:val="0"/>
        <w:jc w:val="both"/>
        <w:rPr>
          <w:rFonts w:ascii="Sylfaen" w:hAnsi="Sylfaen"/>
          <w:sz w:val="24"/>
          <w:szCs w:val="24"/>
          <w:lang w:val="ka-GE"/>
        </w:rPr>
      </w:pPr>
      <w:r w:rsidRPr="00B13099">
        <w:rPr>
          <w:rFonts w:ascii="Sylfaen" w:hAnsi="Sylfaen"/>
          <w:sz w:val="24"/>
          <w:szCs w:val="24"/>
          <w:lang w:val="ka-GE"/>
        </w:rPr>
        <w:t xml:space="preserve">მიუხედავად ამისა, ცხადია, </w:t>
      </w:r>
      <w:r w:rsidR="00AF681D" w:rsidRPr="00B13099">
        <w:rPr>
          <w:rFonts w:ascii="Sylfaen" w:hAnsi="Sylfaen"/>
          <w:sz w:val="24"/>
          <w:szCs w:val="24"/>
          <w:lang w:val="ka-GE"/>
        </w:rPr>
        <w:t>აბსოლუტურად</w:t>
      </w:r>
      <w:r w:rsidRPr="00B13099">
        <w:rPr>
          <w:rFonts w:ascii="Sylfaen" w:hAnsi="Sylfaen"/>
          <w:sz w:val="24"/>
          <w:szCs w:val="24"/>
          <w:lang w:val="ka-GE"/>
        </w:rPr>
        <w:t xml:space="preserve"> ვერ გამოირიცხება, გამონაკლის სიტუაციებში, ჯეროვანი მართლმსაჯულების განხორციელების მიზნით</w:t>
      </w:r>
      <w:r w:rsidR="009B4E5A" w:rsidRPr="00B13099">
        <w:rPr>
          <w:rFonts w:ascii="Sylfaen" w:hAnsi="Sylfaen"/>
          <w:sz w:val="24"/>
          <w:szCs w:val="24"/>
          <w:lang w:val="ka-GE"/>
        </w:rPr>
        <w:t>,</w:t>
      </w:r>
      <w:r w:rsidRPr="00B13099">
        <w:rPr>
          <w:rFonts w:ascii="Sylfaen" w:hAnsi="Sylfaen"/>
          <w:sz w:val="24"/>
          <w:szCs w:val="24"/>
          <w:lang w:val="ka-GE"/>
        </w:rPr>
        <w:t xml:space="preserve"> ამგვარი საჭიროების არსებობა. სწორედ ამიტომ, </w:t>
      </w:r>
      <w:r w:rsidR="00095CEF" w:rsidRPr="00B13099">
        <w:rPr>
          <w:rFonts w:ascii="Sylfaen" w:hAnsi="Sylfaen"/>
          <w:sz w:val="24"/>
          <w:szCs w:val="24"/>
          <w:lang w:val="ka-GE"/>
        </w:rPr>
        <w:t xml:space="preserve">რამდენადაც, </w:t>
      </w:r>
      <w:r w:rsidR="00D17AE7" w:rsidRPr="00B13099">
        <w:rPr>
          <w:rFonts w:ascii="Sylfaen" w:hAnsi="Sylfaen"/>
          <w:sz w:val="24"/>
          <w:szCs w:val="24"/>
          <w:lang w:val="ka-GE"/>
        </w:rPr>
        <w:t xml:space="preserve">მართლმსაჯულების ჯეროვანი განხორციელების მიზნით, </w:t>
      </w:r>
      <w:r w:rsidR="00095CEF" w:rsidRPr="00B13099">
        <w:rPr>
          <w:rFonts w:ascii="Sylfaen" w:hAnsi="Sylfaen"/>
          <w:sz w:val="24"/>
          <w:szCs w:val="24"/>
          <w:lang w:val="ka-GE"/>
        </w:rPr>
        <w:t xml:space="preserve">უშუალოდ </w:t>
      </w:r>
      <w:r w:rsidR="00D17AE7" w:rsidRPr="00B13099">
        <w:rPr>
          <w:rFonts w:ascii="Sylfaen" w:hAnsi="Sylfaen"/>
          <w:sz w:val="24"/>
          <w:szCs w:val="24"/>
          <w:lang w:val="ka-GE"/>
        </w:rPr>
        <w:t xml:space="preserve">სააპელაციო სასამართლოს მოსამართლის პირველი ინსტანციის სასამართლოში </w:t>
      </w:r>
      <w:r w:rsidR="003A1A61" w:rsidRPr="00B13099">
        <w:rPr>
          <w:rFonts w:ascii="Sylfaen" w:hAnsi="Sylfaen"/>
          <w:sz w:val="24"/>
          <w:szCs w:val="24"/>
          <w:lang w:val="ka-GE"/>
        </w:rPr>
        <w:t>თანხმობის გარეშე</w:t>
      </w:r>
      <w:r w:rsidR="00D17AE7" w:rsidRPr="00B13099">
        <w:rPr>
          <w:rFonts w:ascii="Sylfaen" w:hAnsi="Sylfaen"/>
          <w:sz w:val="24"/>
          <w:szCs w:val="24"/>
          <w:lang w:val="ka-GE"/>
        </w:rPr>
        <w:t xml:space="preserve"> მივლინების </w:t>
      </w:r>
      <w:r w:rsidR="009044B4" w:rsidRPr="00B13099">
        <w:rPr>
          <w:rFonts w:ascii="Sylfaen" w:hAnsi="Sylfaen"/>
          <w:sz w:val="24"/>
          <w:szCs w:val="24"/>
          <w:lang w:val="ka-GE"/>
        </w:rPr>
        <w:t>აუცილებლობა</w:t>
      </w:r>
      <w:r w:rsidR="00D17AE7" w:rsidRPr="00B13099">
        <w:rPr>
          <w:rFonts w:ascii="Sylfaen" w:hAnsi="Sylfaen"/>
          <w:sz w:val="24"/>
          <w:szCs w:val="24"/>
          <w:lang w:val="ka-GE"/>
        </w:rPr>
        <w:t xml:space="preserve"> იშვიათია რეალურ ვითარებებში, ხოლო სადავო მექანიზმიდან მომდინარე რისკები საკმაოდ მაღალი, მივიჩნევთ, რომ, იმ შემთხვევაშიც კი, თუ </w:t>
      </w:r>
      <w:r w:rsidR="00095CEF" w:rsidRPr="00B13099">
        <w:rPr>
          <w:rFonts w:ascii="Sylfaen" w:hAnsi="Sylfaen"/>
          <w:sz w:val="24"/>
          <w:szCs w:val="24"/>
          <w:lang w:val="ka-GE"/>
        </w:rPr>
        <w:t xml:space="preserve">საკანონმდებლო ორგანო სკრუპულოზურად განსაზღვრავს </w:t>
      </w:r>
      <w:r w:rsidR="00D17AE7" w:rsidRPr="00B13099">
        <w:rPr>
          <w:rFonts w:ascii="Sylfaen" w:hAnsi="Sylfaen"/>
          <w:sz w:val="24"/>
          <w:szCs w:val="24"/>
          <w:lang w:val="ka-GE"/>
        </w:rPr>
        <w:t xml:space="preserve">სადავო ინსტიტუტის </w:t>
      </w:r>
      <w:r w:rsidR="007E55DD" w:rsidRPr="00B13099">
        <w:rPr>
          <w:rFonts w:ascii="Sylfaen" w:hAnsi="Sylfaen"/>
          <w:sz w:val="24"/>
          <w:szCs w:val="24"/>
          <w:lang w:val="ka-GE"/>
        </w:rPr>
        <w:t>ბოროტად გამოყენების წინააღმდეგ</w:t>
      </w:r>
      <w:r w:rsidR="00D17AE7" w:rsidRPr="00B13099">
        <w:rPr>
          <w:rFonts w:ascii="Sylfaen" w:hAnsi="Sylfaen"/>
          <w:sz w:val="24"/>
          <w:szCs w:val="24"/>
          <w:lang w:val="ka-GE"/>
        </w:rPr>
        <w:t xml:space="preserve"> </w:t>
      </w:r>
      <w:r w:rsidR="007E55DD" w:rsidRPr="00B13099">
        <w:rPr>
          <w:rFonts w:ascii="Sylfaen" w:hAnsi="Sylfaen"/>
          <w:sz w:val="24"/>
          <w:szCs w:val="24"/>
          <w:lang w:val="ka-GE"/>
        </w:rPr>
        <w:t>საჭირო</w:t>
      </w:r>
      <w:r w:rsidR="00D17AE7" w:rsidRPr="00B13099">
        <w:rPr>
          <w:rFonts w:ascii="Sylfaen" w:hAnsi="Sylfaen"/>
          <w:sz w:val="24"/>
          <w:szCs w:val="24"/>
          <w:lang w:val="ka-GE"/>
        </w:rPr>
        <w:t xml:space="preserve"> </w:t>
      </w:r>
      <w:r w:rsidR="00095CEF" w:rsidRPr="00B13099">
        <w:rPr>
          <w:rFonts w:ascii="Sylfaen" w:hAnsi="Sylfaen"/>
          <w:sz w:val="24"/>
          <w:szCs w:val="24"/>
          <w:lang w:val="ka-GE"/>
        </w:rPr>
        <w:t xml:space="preserve">პროცესუალურ </w:t>
      </w:r>
      <w:r w:rsidR="00D17AE7" w:rsidRPr="00B13099">
        <w:rPr>
          <w:rFonts w:ascii="Sylfaen" w:hAnsi="Sylfaen"/>
          <w:sz w:val="24"/>
          <w:szCs w:val="24"/>
          <w:lang w:val="ka-GE"/>
        </w:rPr>
        <w:t>გარანტიებ</w:t>
      </w:r>
      <w:r w:rsidR="00095CEF" w:rsidRPr="00B13099">
        <w:rPr>
          <w:rFonts w:ascii="Sylfaen" w:hAnsi="Sylfaen"/>
          <w:sz w:val="24"/>
          <w:szCs w:val="24"/>
          <w:lang w:val="ka-GE"/>
        </w:rPr>
        <w:t xml:space="preserve">ს, </w:t>
      </w:r>
      <w:r w:rsidR="00504242" w:rsidRPr="00B13099">
        <w:rPr>
          <w:rFonts w:ascii="Sylfaen" w:hAnsi="Sylfaen"/>
          <w:sz w:val="24"/>
          <w:szCs w:val="24"/>
          <w:lang w:val="ka-GE"/>
        </w:rPr>
        <w:t xml:space="preserve">სააპელაციო სასამართლოს კომპეტენციის შინაარსის, დაკისრებული ფუნქციის ეფექტიანად განხორციელებისა და მოსამართლის კარიერული სტაბილურობის გათვალისწინებით, გაუმართლებელი და დაუშვებელია </w:t>
      </w:r>
      <w:r w:rsidR="00D17AE7" w:rsidRPr="00B13099">
        <w:rPr>
          <w:rFonts w:ascii="Sylfaen" w:hAnsi="Sylfaen"/>
          <w:sz w:val="24"/>
          <w:szCs w:val="24"/>
          <w:lang w:val="ka-GE"/>
        </w:rPr>
        <w:t xml:space="preserve">პირდაპირ სააპელაციო სასამართლოს მოსამართლის თანხმობის გარეშე რაიონულ </w:t>
      </w:r>
      <w:r w:rsidR="00504242" w:rsidRPr="00B13099">
        <w:rPr>
          <w:rFonts w:ascii="Sylfaen" w:hAnsi="Sylfaen"/>
          <w:sz w:val="24"/>
          <w:szCs w:val="24"/>
          <w:lang w:val="ka-GE"/>
        </w:rPr>
        <w:t xml:space="preserve">(საქალაქო) </w:t>
      </w:r>
      <w:r w:rsidR="00D17AE7" w:rsidRPr="00B13099">
        <w:rPr>
          <w:rFonts w:ascii="Sylfaen" w:hAnsi="Sylfaen"/>
          <w:sz w:val="24"/>
          <w:szCs w:val="24"/>
          <w:lang w:val="ka-GE"/>
        </w:rPr>
        <w:t>სასამართლოში მივლინება,</w:t>
      </w:r>
      <w:r w:rsidR="00504242" w:rsidRPr="00B13099">
        <w:rPr>
          <w:rFonts w:ascii="Sylfaen" w:hAnsi="Sylfaen"/>
          <w:sz w:val="24"/>
          <w:szCs w:val="24"/>
          <w:lang w:val="ka-GE"/>
        </w:rPr>
        <w:t xml:space="preserve"> </w:t>
      </w:r>
      <w:r w:rsidR="00504242" w:rsidRPr="00B13099">
        <w:rPr>
          <w:rFonts w:ascii="Sylfaen" w:eastAsia="Calibri" w:hAnsi="Sylfaen"/>
          <w:sz w:val="24"/>
          <w:szCs w:val="24"/>
          <w:lang w:val="ka-GE"/>
        </w:rPr>
        <w:t>იმავე ადგილზე პირველი ინსტანციის მოსამართლის მივლინების შესაძლებლობის</w:t>
      </w:r>
      <w:r w:rsidR="00830BCD" w:rsidRPr="00B13099">
        <w:rPr>
          <w:rFonts w:ascii="Sylfaen" w:eastAsia="Calibri" w:hAnsi="Sylfaen"/>
          <w:sz w:val="24"/>
          <w:szCs w:val="24"/>
          <w:lang w:val="ka-GE"/>
        </w:rPr>
        <w:t xml:space="preserve"> არსებობის</w:t>
      </w:r>
      <w:r w:rsidR="00504242" w:rsidRPr="00B13099">
        <w:rPr>
          <w:rFonts w:ascii="Sylfaen" w:eastAsia="Calibri" w:hAnsi="Sylfaen"/>
          <w:sz w:val="24"/>
          <w:szCs w:val="24"/>
          <w:lang w:val="ka-GE"/>
        </w:rPr>
        <w:t xml:space="preserve"> შემთხვევაში.</w:t>
      </w:r>
    </w:p>
    <w:p w14:paraId="22A8B1F4" w14:textId="7320636D" w:rsidR="00B24585" w:rsidRPr="00B13099" w:rsidRDefault="00B24585" w:rsidP="003B33D4">
      <w:pPr>
        <w:pStyle w:val="ListParagraph"/>
        <w:numPr>
          <w:ilvl w:val="0"/>
          <w:numId w:val="2"/>
        </w:numPr>
        <w:spacing w:after="100" w:afterAutospacing="1" w:line="276" w:lineRule="auto"/>
        <w:ind w:left="0" w:firstLine="284"/>
        <w:contextualSpacing w:val="0"/>
        <w:jc w:val="both"/>
        <w:outlineLvl w:val="2"/>
        <w:rPr>
          <w:rFonts w:ascii="Sylfaen" w:eastAsia="Times New Roman" w:hAnsi="Sylfaen" w:cs="Times New Roman"/>
          <w:b/>
          <w:bCs/>
          <w:kern w:val="0"/>
          <w:sz w:val="24"/>
          <w:szCs w:val="24"/>
          <w:lang w:val="ka-GE"/>
          <w14:ligatures w14:val="none"/>
        </w:rPr>
      </w:pPr>
      <w:r w:rsidRPr="00B13099">
        <w:rPr>
          <w:rFonts w:ascii="Sylfaen" w:eastAsia="Times New Roman" w:hAnsi="Sylfaen" w:cs="Times New Roman"/>
          <w:b/>
          <w:bCs/>
          <w:kern w:val="0"/>
          <w:sz w:val="24"/>
          <w:szCs w:val="24"/>
          <w:lang w:val="ka-GE"/>
          <w14:ligatures w14:val="none"/>
        </w:rPr>
        <w:t>თანხმობის გარეშე მოსამართლის სხვა სასამართლოში მივლინების ვადა</w:t>
      </w:r>
    </w:p>
    <w:p w14:paraId="2604E06F" w14:textId="1EBF6A9C" w:rsidR="004F7261" w:rsidRPr="00B13099" w:rsidRDefault="004401C8" w:rsidP="003B33D4">
      <w:pPr>
        <w:pStyle w:val="ListParagraph"/>
        <w:numPr>
          <w:ilvl w:val="0"/>
          <w:numId w:val="1"/>
        </w:numPr>
        <w:spacing w:after="100" w:afterAutospacing="1" w:line="276" w:lineRule="auto"/>
        <w:ind w:left="0" w:firstLine="284"/>
        <w:jc w:val="both"/>
        <w:rPr>
          <w:rFonts w:ascii="Sylfaen" w:hAnsi="Sylfaen"/>
          <w:sz w:val="24"/>
          <w:szCs w:val="24"/>
          <w:lang w:val="ka-GE"/>
        </w:rPr>
      </w:pPr>
      <w:r w:rsidRPr="00B13099">
        <w:rPr>
          <w:rFonts w:ascii="Sylfaen" w:eastAsia="Calibri" w:hAnsi="Sylfaen"/>
          <w:sz w:val="24"/>
          <w:szCs w:val="24"/>
          <w:lang w:val="ka-GE"/>
        </w:rPr>
        <w:t>№1693 და №1700 კონსტიტუციური სარჩელების ფარგლებში, კიდევ ერთი საკითხი, რომლის გამოც, მოსარჩელე მხარე თანხმობის გარეშე მოსამართლის სხვა სასამართლოში მივლინების ინსტიტუტის კონსტიტუციურობას ხდიდა სადავოდ</w:t>
      </w:r>
      <w:r w:rsidR="00F51213" w:rsidRPr="00B13099">
        <w:rPr>
          <w:rFonts w:ascii="Sylfaen" w:eastAsia="Calibri" w:hAnsi="Sylfaen"/>
          <w:sz w:val="24"/>
          <w:szCs w:val="24"/>
          <w:lang w:val="ka-GE"/>
        </w:rPr>
        <w:t>,</w:t>
      </w:r>
      <w:r w:rsidRPr="00B13099">
        <w:rPr>
          <w:rFonts w:ascii="Sylfaen" w:eastAsia="Calibri" w:hAnsi="Sylfaen"/>
          <w:sz w:val="24"/>
          <w:szCs w:val="24"/>
          <w:lang w:val="ka-GE"/>
        </w:rPr>
        <w:t xml:space="preserve"> არის აღნიშნული მექანიზმის გამოყენების ვადები.</w:t>
      </w:r>
      <w:r w:rsidR="002D57FD" w:rsidRPr="00B13099">
        <w:rPr>
          <w:rFonts w:ascii="Sylfaen" w:eastAsia="Calibri" w:hAnsi="Sylfaen"/>
          <w:sz w:val="24"/>
          <w:szCs w:val="24"/>
          <w:lang w:val="ka-GE"/>
        </w:rPr>
        <w:t xml:space="preserve"> </w:t>
      </w:r>
      <w:r w:rsidR="002D57FD" w:rsidRPr="00B13099">
        <w:rPr>
          <w:rFonts w:ascii="Sylfaen" w:hAnsi="Sylfaen"/>
          <w:sz w:val="24"/>
          <w:szCs w:val="24"/>
          <w:lang w:val="ka-GE"/>
        </w:rPr>
        <w:t>№3/4/1693,1700 გადაწყვეტილებით</w:t>
      </w:r>
      <w:r w:rsidR="004F7261" w:rsidRPr="00B13099">
        <w:rPr>
          <w:rFonts w:ascii="Sylfaen" w:hAnsi="Sylfaen"/>
          <w:sz w:val="24"/>
          <w:szCs w:val="24"/>
          <w:lang w:val="ka-GE"/>
        </w:rPr>
        <w:t xml:space="preserve">, </w:t>
      </w:r>
      <w:r w:rsidR="004F7261" w:rsidRPr="00B13099">
        <w:rPr>
          <w:rFonts w:ascii="Sylfaen" w:hAnsi="Sylfaen"/>
          <w:sz w:val="24"/>
          <w:szCs w:val="24"/>
          <w:lang w:val="ka-GE"/>
        </w:rPr>
        <w:lastRenderedPageBreak/>
        <w:t xml:space="preserve">განცალკევებული მსჯელობა არ ეთმობა მივლინების სადავო ინსტიტუტის გამოყენების ვადების კონსტიტუციურობის გადაწყვეტას, რაც, ვფიქრობთ, </w:t>
      </w:r>
      <w:r w:rsidR="00FB5B65" w:rsidRPr="00B13099">
        <w:rPr>
          <w:rFonts w:ascii="Sylfaen" w:hAnsi="Sylfaen"/>
          <w:sz w:val="24"/>
          <w:szCs w:val="24"/>
          <w:lang w:val="ka-GE"/>
        </w:rPr>
        <w:t>არასწორია.</w:t>
      </w:r>
      <w:r w:rsidR="002D57FD" w:rsidRPr="00B13099">
        <w:rPr>
          <w:rFonts w:ascii="Sylfaen" w:hAnsi="Sylfaen"/>
          <w:sz w:val="24"/>
          <w:szCs w:val="24"/>
          <w:lang w:val="ka-GE"/>
        </w:rPr>
        <w:t xml:space="preserve"> </w:t>
      </w:r>
    </w:p>
    <w:p w14:paraId="35EC7719" w14:textId="2F10FB39" w:rsidR="00F12100" w:rsidRPr="00B13099" w:rsidRDefault="002D57FD" w:rsidP="003B33D4">
      <w:pPr>
        <w:pStyle w:val="ListParagraph"/>
        <w:numPr>
          <w:ilvl w:val="0"/>
          <w:numId w:val="1"/>
        </w:numPr>
        <w:spacing w:after="100" w:afterAutospacing="1" w:line="276" w:lineRule="auto"/>
        <w:ind w:left="0" w:firstLine="284"/>
        <w:jc w:val="both"/>
        <w:rPr>
          <w:rFonts w:ascii="Sylfaen" w:hAnsi="Sylfaen"/>
          <w:sz w:val="24"/>
          <w:szCs w:val="24"/>
          <w:lang w:val="ka-GE"/>
        </w:rPr>
      </w:pPr>
      <w:r w:rsidRPr="00B13099">
        <w:rPr>
          <w:rFonts w:ascii="Sylfaen" w:hAnsi="Sylfaen"/>
          <w:sz w:val="24"/>
          <w:szCs w:val="24"/>
          <w:lang w:val="ka-GE"/>
        </w:rPr>
        <w:t>„საერთო სასამართლოების შესახებ“ საქართველოს ორგანული კანონის 37</w:t>
      </w:r>
      <w:r w:rsidRPr="00B13099">
        <w:rPr>
          <w:rFonts w:ascii="Sylfaen" w:hAnsi="Sylfaen"/>
          <w:sz w:val="24"/>
          <w:szCs w:val="24"/>
          <w:vertAlign w:val="superscript"/>
          <w:lang w:val="ka-GE"/>
        </w:rPr>
        <w:t>1</w:t>
      </w:r>
      <w:r w:rsidRPr="00B13099">
        <w:rPr>
          <w:rFonts w:ascii="Sylfaen" w:hAnsi="Sylfaen"/>
          <w:sz w:val="24"/>
          <w:szCs w:val="24"/>
          <w:lang w:val="ka-GE"/>
        </w:rPr>
        <w:t xml:space="preserve"> მუხლის მე-2 პუნქტის შესაბამისად, თანხმობის გარეშე მოსამართლის სხვა სასამართლოში მივლინების ზღვრული ვადა არის </w:t>
      </w:r>
      <w:r w:rsidR="00985A14" w:rsidRPr="00B13099">
        <w:rPr>
          <w:rFonts w:ascii="Sylfaen" w:hAnsi="Sylfaen"/>
          <w:sz w:val="24"/>
          <w:szCs w:val="24"/>
          <w:lang w:val="ka-GE"/>
        </w:rPr>
        <w:t>ორი</w:t>
      </w:r>
      <w:r w:rsidRPr="00B13099">
        <w:rPr>
          <w:rFonts w:ascii="Sylfaen" w:hAnsi="Sylfaen"/>
          <w:sz w:val="24"/>
          <w:szCs w:val="24"/>
          <w:lang w:val="ka-GE"/>
        </w:rPr>
        <w:t xml:space="preserve"> წელი, რომელიც შეიძლება გაგრძელდეს არაუმეტეს </w:t>
      </w:r>
      <w:r w:rsidR="00985A14" w:rsidRPr="00B13099">
        <w:rPr>
          <w:rFonts w:ascii="Sylfaen" w:hAnsi="Sylfaen"/>
          <w:sz w:val="24"/>
          <w:szCs w:val="24"/>
          <w:lang w:val="ka-GE"/>
        </w:rPr>
        <w:t>ერთი</w:t>
      </w:r>
      <w:r w:rsidRPr="00B13099">
        <w:rPr>
          <w:rFonts w:ascii="Sylfaen" w:hAnsi="Sylfaen"/>
          <w:sz w:val="24"/>
          <w:szCs w:val="24"/>
          <w:lang w:val="ka-GE"/>
        </w:rPr>
        <w:t xml:space="preserve"> წლის ვადით. </w:t>
      </w:r>
      <w:r w:rsidR="005E089B" w:rsidRPr="00B13099">
        <w:rPr>
          <w:rFonts w:ascii="Sylfaen" w:hAnsi="Sylfaen"/>
          <w:sz w:val="24"/>
          <w:szCs w:val="24"/>
          <w:lang w:val="ka-GE"/>
        </w:rPr>
        <w:t xml:space="preserve">მოქმედი კანონმდებლობა არ ადგენს იუსტიციის უმაღლესი საბჭოს მიერ თანხმობის გარეშე </w:t>
      </w:r>
      <w:r w:rsidR="0018666D" w:rsidRPr="00B13099">
        <w:rPr>
          <w:rFonts w:ascii="Sylfaen" w:hAnsi="Sylfaen"/>
          <w:sz w:val="24"/>
          <w:szCs w:val="24"/>
          <w:lang w:val="ka-GE"/>
        </w:rPr>
        <w:t>ცალკეული</w:t>
      </w:r>
      <w:r w:rsidR="005E089B" w:rsidRPr="00B13099">
        <w:rPr>
          <w:rFonts w:ascii="Sylfaen" w:hAnsi="Sylfaen"/>
          <w:sz w:val="24"/>
          <w:szCs w:val="24"/>
          <w:lang w:val="ka-GE"/>
        </w:rPr>
        <w:t xml:space="preserve"> მოსამართლის სხვა სასამართლოში კონკრეტული ვადით მივლინების დასაბუთების ვალდებულებას. მაშასადამე, </w:t>
      </w:r>
      <w:r w:rsidR="00954034" w:rsidRPr="00B13099">
        <w:rPr>
          <w:rFonts w:ascii="Sylfaen" w:hAnsi="Sylfaen"/>
          <w:sz w:val="24"/>
          <w:szCs w:val="24"/>
          <w:lang w:val="ka-GE"/>
        </w:rPr>
        <w:t xml:space="preserve">მოქმედი კანონმდებლობით, თანხმობის გარეშე მოსამართლის სხვა სასამართლოში მივლინება, საერთო ჯამში, შესაძლოა, გაგრძელდეს </w:t>
      </w:r>
      <w:r w:rsidR="005E089B" w:rsidRPr="00B13099">
        <w:rPr>
          <w:rFonts w:ascii="Sylfaen" w:hAnsi="Sylfaen"/>
          <w:sz w:val="24"/>
          <w:szCs w:val="24"/>
          <w:lang w:val="ka-GE"/>
        </w:rPr>
        <w:t xml:space="preserve">მაქსიმუმ </w:t>
      </w:r>
      <w:r w:rsidR="00954034" w:rsidRPr="00B13099">
        <w:rPr>
          <w:rFonts w:ascii="Sylfaen" w:hAnsi="Sylfaen"/>
          <w:sz w:val="24"/>
          <w:szCs w:val="24"/>
          <w:lang w:val="ka-GE"/>
        </w:rPr>
        <w:t>სამ წლამდე ვადით.</w:t>
      </w:r>
      <w:r w:rsidR="00F12100" w:rsidRPr="00B13099">
        <w:rPr>
          <w:rFonts w:ascii="Sylfaen" w:hAnsi="Sylfaen"/>
          <w:sz w:val="24"/>
          <w:szCs w:val="24"/>
          <w:lang w:val="ka-GE"/>
        </w:rPr>
        <w:t xml:space="preserve"> </w:t>
      </w:r>
    </w:p>
    <w:p w14:paraId="652319A0" w14:textId="61132FA8" w:rsidR="00877633" w:rsidRPr="00B13099" w:rsidRDefault="00F12100" w:rsidP="003B33D4">
      <w:pPr>
        <w:pStyle w:val="ListParagraph"/>
        <w:numPr>
          <w:ilvl w:val="0"/>
          <w:numId w:val="1"/>
        </w:numPr>
        <w:spacing w:after="100" w:afterAutospacing="1" w:line="276" w:lineRule="auto"/>
        <w:ind w:left="0" w:firstLine="284"/>
        <w:jc w:val="both"/>
        <w:rPr>
          <w:rFonts w:ascii="Sylfaen" w:hAnsi="Sylfaen"/>
          <w:sz w:val="24"/>
          <w:szCs w:val="24"/>
          <w:lang w:val="ka-GE"/>
        </w:rPr>
      </w:pPr>
      <w:r w:rsidRPr="00B13099">
        <w:rPr>
          <w:rFonts w:ascii="Sylfaen" w:hAnsi="Sylfaen"/>
          <w:sz w:val="24"/>
          <w:szCs w:val="24"/>
          <w:lang w:val="ka-GE"/>
        </w:rPr>
        <w:t xml:space="preserve">თანხმობის გარეშე მოსამართლის სხვა სასამართლოში მივლინების ვადასთან დაკავშირებით, უპირველეს ყოვლისა, ყურადღებას გავამახვილებთ თავად </w:t>
      </w:r>
      <w:r w:rsidR="00DE3E55" w:rsidRPr="00B13099">
        <w:rPr>
          <w:rFonts w:ascii="Sylfaen" w:hAnsi="Sylfaen"/>
          <w:sz w:val="24"/>
          <w:szCs w:val="24"/>
          <w:lang w:val="ka-GE"/>
        </w:rPr>
        <w:t>ამ</w:t>
      </w:r>
      <w:r w:rsidRPr="00B13099">
        <w:rPr>
          <w:rFonts w:ascii="Sylfaen" w:hAnsi="Sylfaen"/>
          <w:sz w:val="24"/>
          <w:szCs w:val="24"/>
          <w:lang w:val="ka-GE"/>
        </w:rPr>
        <w:t xml:space="preserve"> ინსტიტუტის არსსა და დანიშნულებაზე. თანხმობის გარეშე მოსამართლის სხვა სასამართლოში მივლინების </w:t>
      </w:r>
      <w:r w:rsidR="003B7360" w:rsidRPr="00B13099">
        <w:rPr>
          <w:rFonts w:ascii="Sylfaen" w:hAnsi="Sylfaen"/>
          <w:sz w:val="24"/>
          <w:szCs w:val="24"/>
          <w:lang w:val="ka-GE"/>
        </w:rPr>
        <w:t>მექანიზმი,</w:t>
      </w:r>
      <w:r w:rsidR="007B4183" w:rsidRPr="00B13099">
        <w:rPr>
          <w:rFonts w:ascii="Sylfaen" w:hAnsi="Sylfaen"/>
          <w:sz w:val="24"/>
          <w:szCs w:val="24"/>
          <w:lang w:val="ka-GE"/>
        </w:rPr>
        <w:t xml:space="preserve"> თავისი პირველადი დანიშნულებით, ემსახურება სასამართლო სისტემაში ჯეროვანი მართლმსაჯულებისათვის საფრთხის შემ</w:t>
      </w:r>
      <w:r w:rsidR="009C5216" w:rsidRPr="00B13099">
        <w:rPr>
          <w:rFonts w:ascii="Sylfaen" w:hAnsi="Sylfaen"/>
          <w:sz w:val="24"/>
          <w:szCs w:val="24"/>
          <w:lang w:val="ka-GE"/>
        </w:rPr>
        <w:t>ქმნელ</w:t>
      </w:r>
      <w:r w:rsidR="007B4183" w:rsidRPr="00B13099">
        <w:rPr>
          <w:rFonts w:ascii="Sylfaen" w:hAnsi="Sylfaen"/>
          <w:sz w:val="24"/>
          <w:szCs w:val="24"/>
          <w:lang w:val="ka-GE"/>
        </w:rPr>
        <w:t xml:space="preserve"> ფორსმაჟორულ</w:t>
      </w:r>
      <w:r w:rsidR="009C5216" w:rsidRPr="00B13099">
        <w:rPr>
          <w:rFonts w:ascii="Sylfaen" w:hAnsi="Sylfaen"/>
          <w:sz w:val="24"/>
          <w:szCs w:val="24"/>
          <w:lang w:val="ka-GE"/>
        </w:rPr>
        <w:t>, არაპროგნოზირებად, გაუთვალისწინებელ</w:t>
      </w:r>
      <w:r w:rsidR="007B4183" w:rsidRPr="00B13099">
        <w:rPr>
          <w:rFonts w:ascii="Sylfaen" w:hAnsi="Sylfaen"/>
          <w:sz w:val="24"/>
          <w:szCs w:val="24"/>
          <w:lang w:val="ka-GE"/>
        </w:rPr>
        <w:t xml:space="preserve"> სიტუაციებზე ადეკვატურ რეაგირებ</w:t>
      </w:r>
      <w:r w:rsidR="009C5216" w:rsidRPr="00B13099">
        <w:rPr>
          <w:rFonts w:ascii="Sylfaen" w:hAnsi="Sylfaen"/>
          <w:sz w:val="24"/>
          <w:szCs w:val="24"/>
          <w:lang w:val="ka-GE"/>
        </w:rPr>
        <w:t>ას, რათა უზრუნველყოფილ იქნეს სასამართლო სისტემის უწყვეტი</w:t>
      </w:r>
      <w:r w:rsidR="003B7360" w:rsidRPr="00B13099">
        <w:rPr>
          <w:rFonts w:ascii="Sylfaen" w:hAnsi="Sylfaen"/>
          <w:sz w:val="24"/>
          <w:szCs w:val="24"/>
          <w:lang w:val="ka-GE"/>
        </w:rPr>
        <w:t xml:space="preserve"> და გამართული</w:t>
      </w:r>
      <w:r w:rsidR="009C5216" w:rsidRPr="00B13099">
        <w:rPr>
          <w:rFonts w:ascii="Sylfaen" w:hAnsi="Sylfaen"/>
          <w:sz w:val="24"/>
          <w:szCs w:val="24"/>
          <w:lang w:val="ka-GE"/>
        </w:rPr>
        <w:t xml:space="preserve"> ფუნქციონირება</w:t>
      </w:r>
      <w:r w:rsidR="004F5DE1" w:rsidRPr="00B13099">
        <w:rPr>
          <w:rFonts w:ascii="Sylfaen" w:hAnsi="Sylfaen"/>
          <w:sz w:val="24"/>
          <w:szCs w:val="24"/>
          <w:lang w:val="ka-GE"/>
        </w:rPr>
        <w:t xml:space="preserve">. </w:t>
      </w:r>
      <w:r w:rsidR="007D56A7" w:rsidRPr="00B13099">
        <w:rPr>
          <w:rFonts w:ascii="Sylfaen" w:hAnsi="Sylfaen"/>
          <w:sz w:val="24"/>
          <w:szCs w:val="24"/>
          <w:lang w:val="ka-GE"/>
        </w:rPr>
        <w:t xml:space="preserve">ამდენად, თანხმობის გარეშე მოსამართლის სხვა სასამართლოში მივლინება არის საგამონაკლისო, დროებითი ღონისძიება. </w:t>
      </w:r>
    </w:p>
    <w:p w14:paraId="2DAFE4AE" w14:textId="4D41FB6F" w:rsidR="00EE1368" w:rsidRPr="00B13099" w:rsidRDefault="003A24FA" w:rsidP="003B33D4">
      <w:pPr>
        <w:pStyle w:val="ListParagraph"/>
        <w:numPr>
          <w:ilvl w:val="0"/>
          <w:numId w:val="1"/>
        </w:numPr>
        <w:spacing w:after="100" w:afterAutospacing="1" w:line="276" w:lineRule="auto"/>
        <w:ind w:left="0" w:firstLine="284"/>
        <w:jc w:val="both"/>
        <w:rPr>
          <w:rFonts w:ascii="Sylfaen" w:hAnsi="Sylfaen"/>
          <w:sz w:val="24"/>
          <w:szCs w:val="24"/>
          <w:lang w:val="ka-GE"/>
        </w:rPr>
      </w:pPr>
      <w:r w:rsidRPr="00B13099">
        <w:rPr>
          <w:rFonts w:ascii="Sylfaen" w:hAnsi="Sylfaen"/>
          <w:sz w:val="24"/>
          <w:szCs w:val="24"/>
          <w:lang w:val="ka-GE"/>
        </w:rPr>
        <w:t>შესაბამისად,</w:t>
      </w:r>
      <w:r w:rsidR="00FE6293" w:rsidRPr="00B13099">
        <w:rPr>
          <w:rFonts w:ascii="Sylfaen" w:hAnsi="Sylfaen"/>
          <w:sz w:val="24"/>
          <w:szCs w:val="24"/>
          <w:lang w:val="ka-GE"/>
        </w:rPr>
        <w:t xml:space="preserve"> </w:t>
      </w:r>
      <w:r w:rsidR="009C768C" w:rsidRPr="00B13099">
        <w:rPr>
          <w:rFonts w:ascii="Sylfaen" w:hAnsi="Sylfaen"/>
          <w:sz w:val="24"/>
          <w:szCs w:val="24"/>
          <w:lang w:val="ka-GE"/>
        </w:rPr>
        <w:t>საქართველოს პარლამენტს</w:t>
      </w:r>
      <w:r w:rsidR="00FE6293" w:rsidRPr="00B13099">
        <w:rPr>
          <w:rFonts w:ascii="Sylfaen" w:hAnsi="Sylfaen"/>
          <w:sz w:val="24"/>
          <w:szCs w:val="24"/>
          <w:lang w:val="ka-GE"/>
        </w:rPr>
        <w:t xml:space="preserve"> ეკისრება ვალდებულება, რომ მოსამართლის თანხმობის გარეშე სხვა სასამართლოში მივლინების ინსტიტუტი</w:t>
      </w:r>
      <w:r w:rsidR="00753391" w:rsidRPr="00B13099">
        <w:rPr>
          <w:rFonts w:ascii="Sylfaen" w:hAnsi="Sylfaen"/>
          <w:sz w:val="24"/>
          <w:szCs w:val="24"/>
          <w:lang w:val="ka-GE"/>
        </w:rPr>
        <w:t>ს</w:t>
      </w:r>
      <w:r w:rsidR="00877633" w:rsidRPr="00B13099">
        <w:rPr>
          <w:rFonts w:ascii="Sylfaen" w:hAnsi="Sylfaen"/>
          <w:sz w:val="24"/>
          <w:szCs w:val="24"/>
          <w:lang w:val="ka-GE"/>
        </w:rPr>
        <w:t xml:space="preserve"> ყველა არსებითი პარამეტრი, </w:t>
      </w:r>
      <w:r w:rsidR="00753391" w:rsidRPr="00B13099">
        <w:rPr>
          <w:rFonts w:ascii="Sylfaen" w:hAnsi="Sylfaen"/>
          <w:sz w:val="24"/>
          <w:szCs w:val="24"/>
          <w:lang w:val="ka-GE"/>
        </w:rPr>
        <w:t>მათ შორის, მივლინების ვადები</w:t>
      </w:r>
      <w:r w:rsidR="00FB3271" w:rsidRPr="00B13099">
        <w:rPr>
          <w:rFonts w:ascii="Sylfaen" w:hAnsi="Sylfaen"/>
          <w:sz w:val="24"/>
          <w:szCs w:val="24"/>
          <w:lang w:val="ka-GE"/>
        </w:rPr>
        <w:t>,</w:t>
      </w:r>
      <w:r w:rsidR="00753391" w:rsidRPr="00B13099">
        <w:rPr>
          <w:rFonts w:ascii="Sylfaen" w:hAnsi="Sylfaen"/>
          <w:sz w:val="24"/>
          <w:szCs w:val="24"/>
          <w:lang w:val="ka-GE"/>
        </w:rPr>
        <w:t xml:space="preserve"> </w:t>
      </w:r>
      <w:r w:rsidR="003379DD" w:rsidRPr="00B13099">
        <w:rPr>
          <w:rFonts w:ascii="Sylfaen" w:hAnsi="Sylfaen"/>
          <w:sz w:val="24"/>
          <w:szCs w:val="24"/>
          <w:lang w:val="ka-GE"/>
        </w:rPr>
        <w:t>განსაზღვროს</w:t>
      </w:r>
      <w:r w:rsidR="00EE1368" w:rsidRPr="00B13099">
        <w:rPr>
          <w:rFonts w:ascii="Sylfaen" w:hAnsi="Sylfaen"/>
          <w:sz w:val="24"/>
          <w:szCs w:val="24"/>
          <w:lang w:val="ka-GE"/>
        </w:rPr>
        <w:t xml:space="preserve"> </w:t>
      </w:r>
      <w:r w:rsidR="00753391" w:rsidRPr="00B13099">
        <w:rPr>
          <w:rFonts w:ascii="Sylfaen" w:hAnsi="Sylfaen"/>
          <w:sz w:val="24"/>
          <w:szCs w:val="24"/>
          <w:lang w:val="ka-GE"/>
        </w:rPr>
        <w:t>ისე, რომ ამ მექანიზმის</w:t>
      </w:r>
      <w:r w:rsidR="00877633" w:rsidRPr="00B13099">
        <w:rPr>
          <w:rFonts w:ascii="Sylfaen" w:hAnsi="Sylfaen"/>
          <w:sz w:val="24"/>
          <w:szCs w:val="24"/>
          <w:lang w:val="ka-GE"/>
        </w:rPr>
        <w:t xml:space="preserve"> გამოყენებას </w:t>
      </w:r>
      <w:r w:rsidR="009C768C" w:rsidRPr="00B13099">
        <w:rPr>
          <w:rFonts w:ascii="Sylfaen" w:hAnsi="Sylfaen"/>
          <w:sz w:val="24"/>
          <w:szCs w:val="24"/>
          <w:lang w:val="ka-GE"/>
        </w:rPr>
        <w:t xml:space="preserve">რეალურად </w:t>
      </w:r>
      <w:r w:rsidR="00877633" w:rsidRPr="00B13099">
        <w:rPr>
          <w:rFonts w:ascii="Sylfaen" w:hAnsi="Sylfaen"/>
          <w:sz w:val="24"/>
          <w:szCs w:val="24"/>
          <w:lang w:val="ka-GE"/>
        </w:rPr>
        <w:t>გააჩნდეს დროებითი ხასიათი. აუცილებელია, რომ მოსამართლის თანხმობის გარეშე სხვა სასამართლოში მივლინებ</w:t>
      </w:r>
      <w:r w:rsidR="003379DD" w:rsidRPr="00B13099">
        <w:rPr>
          <w:rFonts w:ascii="Sylfaen" w:hAnsi="Sylfaen"/>
          <w:sz w:val="24"/>
          <w:szCs w:val="24"/>
          <w:lang w:val="ka-GE"/>
        </w:rPr>
        <w:t xml:space="preserve">ა </w:t>
      </w:r>
      <w:r w:rsidR="00877633" w:rsidRPr="00B13099">
        <w:rPr>
          <w:rFonts w:ascii="Sylfaen" w:hAnsi="Sylfaen"/>
          <w:sz w:val="24"/>
          <w:szCs w:val="24"/>
          <w:lang w:val="ka-GE"/>
        </w:rPr>
        <w:t>მკაცრად შეიზღუდოს საგანგებო შემთხვევებ</w:t>
      </w:r>
      <w:r w:rsidR="003F5D08" w:rsidRPr="00B13099">
        <w:rPr>
          <w:rFonts w:ascii="Sylfaen" w:hAnsi="Sylfaen"/>
          <w:sz w:val="24"/>
          <w:szCs w:val="24"/>
          <w:lang w:val="ka-GE"/>
        </w:rPr>
        <w:t>ზე რეაგირებისათვის გონივრულად აუცილებელი ვადებით,</w:t>
      </w:r>
      <w:r w:rsidR="00877633" w:rsidRPr="00B13099">
        <w:rPr>
          <w:rFonts w:ascii="Sylfaen" w:hAnsi="Sylfaen"/>
          <w:sz w:val="24"/>
          <w:szCs w:val="24"/>
          <w:lang w:val="ka-GE"/>
        </w:rPr>
        <w:t xml:space="preserve"> რათა </w:t>
      </w:r>
      <w:r w:rsidR="003F5D08" w:rsidRPr="00B13099">
        <w:rPr>
          <w:rFonts w:ascii="Sylfaen" w:hAnsi="Sylfaen"/>
          <w:sz w:val="24"/>
          <w:szCs w:val="24"/>
          <w:lang w:val="ka-GE"/>
        </w:rPr>
        <w:t xml:space="preserve">არ გადაიქცეს სასამართლო სისტემაში არსებული ხარვეზების აღმოფხვრის, </w:t>
      </w:r>
      <w:r w:rsidR="00877633" w:rsidRPr="00B13099">
        <w:rPr>
          <w:rFonts w:ascii="Sylfaen" w:hAnsi="Sylfaen"/>
          <w:sz w:val="24"/>
          <w:szCs w:val="24"/>
          <w:lang w:val="ka-GE"/>
        </w:rPr>
        <w:t>საჭიროებებზე რეაგირების სტანდარტულ, ხანგრძლივ ან განმეორებად საშუალებად.</w:t>
      </w:r>
    </w:p>
    <w:p w14:paraId="396066C5" w14:textId="2A191A65" w:rsidR="00A97D96" w:rsidRPr="00B13099" w:rsidRDefault="00C31E11" w:rsidP="003B726C">
      <w:pPr>
        <w:pStyle w:val="ListParagraph"/>
        <w:numPr>
          <w:ilvl w:val="0"/>
          <w:numId w:val="1"/>
        </w:numPr>
        <w:spacing w:after="100" w:afterAutospacing="1" w:line="276" w:lineRule="auto"/>
        <w:ind w:left="0" w:firstLine="284"/>
        <w:jc w:val="both"/>
        <w:rPr>
          <w:rFonts w:ascii="Sylfaen" w:hAnsi="Sylfaen"/>
          <w:sz w:val="24"/>
          <w:szCs w:val="24"/>
          <w:lang w:val="ka-GE"/>
        </w:rPr>
      </w:pPr>
      <w:r w:rsidRPr="00B13099">
        <w:rPr>
          <w:rFonts w:ascii="Sylfaen" w:hAnsi="Sylfaen"/>
          <w:sz w:val="24"/>
          <w:szCs w:val="24"/>
          <w:lang w:val="ka-GE"/>
        </w:rPr>
        <w:t>ვფიქრობთ,</w:t>
      </w:r>
      <w:r w:rsidR="00EE1368" w:rsidRPr="00B13099">
        <w:rPr>
          <w:rFonts w:ascii="Sylfaen" w:hAnsi="Sylfaen"/>
          <w:sz w:val="24"/>
          <w:szCs w:val="24"/>
          <w:lang w:val="ka-GE"/>
        </w:rPr>
        <w:t xml:space="preserve"> რომ მოსამართლის თანხმობის გარეშე სხვა სასამართლოში მივლინების გამოყენების შესაძლებლობა </w:t>
      </w:r>
      <w:r w:rsidR="00133867" w:rsidRPr="00B13099">
        <w:rPr>
          <w:rFonts w:ascii="Sylfaen" w:hAnsi="Sylfaen"/>
          <w:sz w:val="24"/>
          <w:szCs w:val="24"/>
          <w:lang w:val="ka-GE"/>
        </w:rPr>
        <w:t xml:space="preserve">მაქსიმუმ </w:t>
      </w:r>
      <w:r w:rsidR="00EE1368" w:rsidRPr="00B13099">
        <w:rPr>
          <w:rFonts w:ascii="Sylfaen" w:hAnsi="Sylfaen"/>
          <w:sz w:val="24"/>
          <w:szCs w:val="24"/>
          <w:lang w:val="ka-GE"/>
        </w:rPr>
        <w:t>ორი წლის ვადით</w:t>
      </w:r>
      <w:r w:rsidR="00133867" w:rsidRPr="00B13099">
        <w:rPr>
          <w:rFonts w:ascii="Sylfaen" w:hAnsi="Sylfaen"/>
          <w:sz w:val="24"/>
          <w:szCs w:val="24"/>
          <w:lang w:val="ka-GE"/>
        </w:rPr>
        <w:t xml:space="preserve">, </w:t>
      </w:r>
      <w:r w:rsidR="00EE1368" w:rsidRPr="00B13099">
        <w:rPr>
          <w:rFonts w:ascii="Sylfaen" w:hAnsi="Sylfaen"/>
          <w:sz w:val="24"/>
          <w:szCs w:val="24"/>
          <w:lang w:val="ka-GE"/>
        </w:rPr>
        <w:t>დამატებით ერთი წლი</w:t>
      </w:r>
      <w:r w:rsidR="00133867" w:rsidRPr="00B13099">
        <w:rPr>
          <w:rFonts w:ascii="Sylfaen" w:hAnsi="Sylfaen"/>
          <w:sz w:val="24"/>
          <w:szCs w:val="24"/>
          <w:lang w:val="ka-GE"/>
        </w:rPr>
        <w:t>თ</w:t>
      </w:r>
      <w:r w:rsidR="00EE1368" w:rsidRPr="00B13099">
        <w:rPr>
          <w:rFonts w:ascii="Sylfaen" w:hAnsi="Sylfaen"/>
          <w:sz w:val="24"/>
          <w:szCs w:val="24"/>
          <w:lang w:val="ka-GE"/>
        </w:rPr>
        <w:t xml:space="preserve"> გახანგრძლივების პერსპექტივით, </w:t>
      </w:r>
      <w:r w:rsidR="00881F12" w:rsidRPr="00B13099">
        <w:rPr>
          <w:rFonts w:ascii="Sylfaen" w:hAnsi="Sylfaen"/>
          <w:sz w:val="24"/>
          <w:szCs w:val="24"/>
          <w:lang w:val="ka-GE"/>
        </w:rPr>
        <w:t>რაც, საბოლოო ჯამში, სამწლიან პერიოდს მოიცავს, ეწინააღმდეგება დროებითობის პრინციპს.</w:t>
      </w:r>
      <w:r w:rsidR="003D1F14" w:rsidRPr="00B13099">
        <w:rPr>
          <w:rFonts w:ascii="Sylfaen" w:hAnsi="Sylfaen"/>
          <w:sz w:val="24"/>
          <w:szCs w:val="24"/>
          <w:lang w:val="ka-GE"/>
        </w:rPr>
        <w:t xml:space="preserve"> </w:t>
      </w:r>
      <w:r w:rsidR="00653B2F" w:rsidRPr="00B13099">
        <w:rPr>
          <w:rFonts w:ascii="Sylfaen" w:hAnsi="Sylfaen"/>
          <w:sz w:val="24"/>
          <w:szCs w:val="24"/>
          <w:lang w:val="ka-GE"/>
        </w:rPr>
        <w:t>ამ მხრივ, მართალია</w:t>
      </w:r>
      <w:r w:rsidR="005D29EC" w:rsidRPr="00B13099">
        <w:rPr>
          <w:rFonts w:ascii="Sylfaen" w:hAnsi="Sylfaen"/>
          <w:sz w:val="24"/>
          <w:szCs w:val="24"/>
          <w:lang w:val="ka-GE"/>
        </w:rPr>
        <w:t>,</w:t>
      </w:r>
      <w:r w:rsidR="00653B2F" w:rsidRPr="00B13099">
        <w:rPr>
          <w:rFonts w:ascii="Sylfaen" w:hAnsi="Sylfaen"/>
          <w:sz w:val="24"/>
          <w:szCs w:val="24"/>
          <w:lang w:val="ka-GE"/>
        </w:rPr>
        <w:t xml:space="preserve"> „საერთო სასამართლოების შესახებ“ საქართველოს ორგანული კანონის 37</w:t>
      </w:r>
      <w:r w:rsidR="00653B2F" w:rsidRPr="00B13099">
        <w:rPr>
          <w:rFonts w:ascii="Sylfaen" w:hAnsi="Sylfaen"/>
          <w:sz w:val="24"/>
          <w:szCs w:val="24"/>
          <w:vertAlign w:val="superscript"/>
          <w:lang w:val="ka-GE"/>
        </w:rPr>
        <w:t>1</w:t>
      </w:r>
      <w:r w:rsidR="00653B2F" w:rsidRPr="00B13099">
        <w:rPr>
          <w:rFonts w:ascii="Sylfaen" w:hAnsi="Sylfaen"/>
          <w:sz w:val="24"/>
          <w:szCs w:val="24"/>
          <w:lang w:val="ka-GE"/>
        </w:rPr>
        <w:t xml:space="preserve"> მუხლის</w:t>
      </w:r>
      <w:r w:rsidR="0010513A" w:rsidRPr="00B13099">
        <w:rPr>
          <w:rFonts w:ascii="Sylfaen" w:hAnsi="Sylfaen"/>
          <w:sz w:val="24"/>
          <w:szCs w:val="24"/>
          <w:lang w:val="ka-GE"/>
        </w:rPr>
        <w:t xml:space="preserve"> შესაბამისად, </w:t>
      </w:r>
      <w:r w:rsidR="00FE1CEE" w:rsidRPr="00B13099">
        <w:rPr>
          <w:rFonts w:ascii="Sylfaen" w:hAnsi="Sylfaen"/>
          <w:sz w:val="24"/>
          <w:szCs w:val="24"/>
          <w:lang w:val="ka-GE"/>
        </w:rPr>
        <w:t xml:space="preserve">მოსამართლის სხვა სასამართლოში მივლინების ვადა შემოფარგლულია </w:t>
      </w:r>
      <w:r w:rsidR="00FE1CEE" w:rsidRPr="00B13099">
        <w:rPr>
          <w:rFonts w:ascii="Sylfaen" w:hAnsi="Sylfaen"/>
          <w:sz w:val="24"/>
          <w:szCs w:val="24"/>
          <w:lang w:val="ka-GE"/>
        </w:rPr>
        <w:lastRenderedPageBreak/>
        <w:t>მივლინების საფუძვლის აღმოფხვრისათვის საჭირო ვადით, თუმცა, იმავდროულად, რამდენადაც სადავო კანონმდებლობა განსაზღვრავს მოსამართლის თანხმობის გარეშე სხვა სასამართლოში მივლინების მაქსიმალურ ზღვრულ ვადებს, საკანონმდებლო ორგანო უშვებს შესაძლებლობას, რომ რაიონულ (საქალაქო) ან სააპელაციო სასამართლოში მოსამართლის ნაკლებობის ან/და განსახილველ საქმეთა რაოდე</w:t>
      </w:r>
      <w:r w:rsidR="00A937A5" w:rsidRPr="00B13099">
        <w:rPr>
          <w:rFonts w:ascii="Sylfaen" w:hAnsi="Sylfaen"/>
          <w:sz w:val="24"/>
          <w:szCs w:val="24"/>
          <w:lang w:val="ka-GE"/>
        </w:rPr>
        <w:t xml:space="preserve">ნობის </w:t>
      </w:r>
      <w:r w:rsidR="006A5ED7" w:rsidRPr="00B13099">
        <w:rPr>
          <w:rFonts w:ascii="Sylfaen" w:hAnsi="Sylfaen"/>
          <w:sz w:val="24"/>
          <w:szCs w:val="24"/>
          <w:lang w:val="ka-GE"/>
        </w:rPr>
        <w:t xml:space="preserve">მკვეთრი ზრდის </w:t>
      </w:r>
      <w:r w:rsidR="00A937A5" w:rsidRPr="00B13099">
        <w:rPr>
          <w:rFonts w:ascii="Sylfaen" w:hAnsi="Sylfaen"/>
          <w:sz w:val="24"/>
          <w:szCs w:val="24"/>
          <w:lang w:val="ka-GE"/>
        </w:rPr>
        <w:t xml:space="preserve">პრობლემა </w:t>
      </w:r>
      <w:r w:rsidR="006A5ED7" w:rsidRPr="00B13099">
        <w:rPr>
          <w:rFonts w:ascii="Sylfaen" w:hAnsi="Sylfaen"/>
          <w:sz w:val="24"/>
          <w:szCs w:val="24"/>
          <w:lang w:val="ka-GE"/>
        </w:rPr>
        <w:t>ან სხვა ობიექტური გარემოება, რაც აუცილებელს გახდის მოსამართლის სხვა სასამართლოში მივლინებას, შესაძლოა არსებობდეს სწორედ ამ</w:t>
      </w:r>
      <w:r w:rsidR="00796F22" w:rsidRPr="00B13099">
        <w:rPr>
          <w:rFonts w:ascii="Sylfaen" w:hAnsi="Sylfaen"/>
          <w:sz w:val="24"/>
          <w:szCs w:val="24"/>
          <w:lang w:val="ka-GE"/>
        </w:rPr>
        <w:t xml:space="preserve"> ზღვრული</w:t>
      </w:r>
      <w:r w:rsidR="006A5ED7" w:rsidRPr="00B13099">
        <w:rPr>
          <w:rFonts w:ascii="Sylfaen" w:hAnsi="Sylfaen"/>
          <w:sz w:val="24"/>
          <w:szCs w:val="24"/>
          <w:lang w:val="ka-GE"/>
        </w:rPr>
        <w:t xml:space="preserve"> ვადით. </w:t>
      </w:r>
      <w:r w:rsidR="00060971" w:rsidRPr="00B13099">
        <w:rPr>
          <w:rFonts w:ascii="Sylfaen" w:hAnsi="Sylfaen"/>
          <w:sz w:val="24"/>
          <w:szCs w:val="24"/>
          <w:lang w:val="ka-GE"/>
        </w:rPr>
        <w:t xml:space="preserve">შესაბამისად, </w:t>
      </w:r>
      <w:r w:rsidR="00A97D96" w:rsidRPr="00B13099">
        <w:rPr>
          <w:rFonts w:ascii="Sylfaen" w:hAnsi="Sylfaen"/>
          <w:sz w:val="24"/>
          <w:szCs w:val="24"/>
          <w:lang w:val="ka-GE"/>
        </w:rPr>
        <w:t>როდესაც სახელმწიფო სამწლიანი ვადის ფარგლებში თანხმობის გარეშე მოსამართლის სხვა სასამართლოში მივლინების შესაძლებლობას უშვებს, იგი</w:t>
      </w:r>
      <w:r w:rsidR="00DD5BEE" w:rsidRPr="00B13099">
        <w:rPr>
          <w:rFonts w:ascii="Sylfaen" w:hAnsi="Sylfaen"/>
          <w:sz w:val="24"/>
          <w:szCs w:val="24"/>
          <w:lang w:val="ka-GE"/>
        </w:rPr>
        <w:t xml:space="preserve">, </w:t>
      </w:r>
      <w:r w:rsidR="003A38E1" w:rsidRPr="00B13099">
        <w:rPr>
          <w:rFonts w:ascii="Sylfaen" w:hAnsi="Sylfaen"/>
          <w:sz w:val="24"/>
          <w:szCs w:val="24"/>
          <w:lang w:val="ka-GE"/>
        </w:rPr>
        <w:t>პრაქტიკულად,</w:t>
      </w:r>
      <w:r w:rsidR="00A97D96" w:rsidRPr="00B13099">
        <w:rPr>
          <w:rFonts w:ascii="Sylfaen" w:hAnsi="Sylfaen"/>
          <w:sz w:val="24"/>
          <w:szCs w:val="24"/>
          <w:lang w:val="ka-GE"/>
        </w:rPr>
        <w:t xml:space="preserve"> </w:t>
      </w:r>
      <w:r w:rsidR="00DD5BEE" w:rsidRPr="00B13099">
        <w:rPr>
          <w:rFonts w:ascii="Sylfaen" w:hAnsi="Sylfaen"/>
          <w:sz w:val="24"/>
          <w:szCs w:val="24"/>
          <w:lang w:val="ka-GE"/>
        </w:rPr>
        <w:t xml:space="preserve">თავადვე </w:t>
      </w:r>
      <w:r w:rsidR="00A97D96" w:rsidRPr="00B13099">
        <w:rPr>
          <w:rFonts w:ascii="Sylfaen" w:hAnsi="Sylfaen"/>
          <w:sz w:val="24"/>
          <w:szCs w:val="24"/>
          <w:lang w:val="ka-GE"/>
        </w:rPr>
        <w:t>აღიარებს, რომ ამგვარი მივლინების საფუძველი შესაძლოა, ხანგრძლივი პერიოდის განმავლობაში არსებობდეს.</w:t>
      </w:r>
      <w:r w:rsidR="00C378B2" w:rsidRPr="00B13099">
        <w:rPr>
          <w:rFonts w:ascii="Sylfaen" w:hAnsi="Sylfaen"/>
          <w:sz w:val="24"/>
          <w:szCs w:val="24"/>
          <w:lang w:val="ka-GE"/>
        </w:rPr>
        <w:t xml:space="preserve"> თავის მხრივ, სიტუაცია სასამართლო სისტემაში, რომელიც სამი წლის განმავლობაში რჩება გადაუჭრელი, ვერ შეფასდება დროებით </w:t>
      </w:r>
      <w:r w:rsidR="003A38E1" w:rsidRPr="00B13099">
        <w:rPr>
          <w:rFonts w:ascii="Sylfaen" w:hAnsi="Sylfaen"/>
          <w:sz w:val="24"/>
          <w:szCs w:val="24"/>
          <w:lang w:val="ka-GE"/>
        </w:rPr>
        <w:t>გამოწვევად</w:t>
      </w:r>
      <w:r w:rsidRPr="00B13099">
        <w:rPr>
          <w:rFonts w:ascii="Sylfaen" w:hAnsi="Sylfaen"/>
          <w:sz w:val="24"/>
          <w:szCs w:val="24"/>
          <w:lang w:val="ka-GE"/>
        </w:rPr>
        <w:t>.</w:t>
      </w:r>
      <w:r w:rsidR="003A38E1" w:rsidRPr="00B13099">
        <w:rPr>
          <w:rFonts w:ascii="Sylfaen" w:hAnsi="Sylfaen"/>
          <w:sz w:val="24"/>
          <w:szCs w:val="24"/>
          <w:lang w:val="ka-GE"/>
        </w:rPr>
        <w:t xml:space="preserve"> </w:t>
      </w:r>
      <w:r w:rsidR="00C378B2" w:rsidRPr="00B13099">
        <w:rPr>
          <w:rFonts w:ascii="Sylfaen" w:hAnsi="Sylfaen"/>
          <w:sz w:val="24"/>
          <w:szCs w:val="24"/>
          <w:lang w:val="ka-GE"/>
        </w:rPr>
        <w:t>ასეთ პირობებში, სახელმწიფოს მართებს პრობლემის გადაჭრის ალტერნატიული, უფრო მდგრადი</w:t>
      </w:r>
      <w:r w:rsidR="003A38E1" w:rsidRPr="00B13099">
        <w:rPr>
          <w:rFonts w:ascii="Sylfaen" w:hAnsi="Sylfaen"/>
          <w:sz w:val="24"/>
          <w:szCs w:val="24"/>
          <w:lang w:val="ka-GE"/>
        </w:rPr>
        <w:t>, სტრუქტურული</w:t>
      </w:r>
      <w:r w:rsidR="00C378B2" w:rsidRPr="00B13099">
        <w:rPr>
          <w:rFonts w:ascii="Sylfaen" w:hAnsi="Sylfaen"/>
          <w:sz w:val="24"/>
          <w:szCs w:val="24"/>
          <w:lang w:val="ka-GE"/>
        </w:rPr>
        <w:t xml:space="preserve"> და ინსტიტუციურად გამართლებული გზების მოძიება, მოსამართლის </w:t>
      </w:r>
      <w:r w:rsidRPr="00B13099">
        <w:rPr>
          <w:rFonts w:ascii="Sylfaen" w:hAnsi="Sylfaen"/>
          <w:sz w:val="24"/>
          <w:szCs w:val="24"/>
          <w:lang w:val="ka-GE"/>
        </w:rPr>
        <w:t xml:space="preserve">თანხმობის გარეშე </w:t>
      </w:r>
      <w:r w:rsidR="00C378B2" w:rsidRPr="00B13099">
        <w:rPr>
          <w:rFonts w:ascii="Sylfaen" w:hAnsi="Sylfaen"/>
          <w:sz w:val="24"/>
          <w:szCs w:val="24"/>
          <w:lang w:val="ka-GE"/>
        </w:rPr>
        <w:t>სხვა სასამართლოში მივლინების ხანგრძლივი ვადით შემუშავების ნაცვლად</w:t>
      </w:r>
      <w:r w:rsidR="009044B4" w:rsidRPr="00B13099">
        <w:rPr>
          <w:rFonts w:ascii="Sylfaen" w:hAnsi="Sylfaen"/>
          <w:sz w:val="24"/>
          <w:szCs w:val="24"/>
          <w:lang w:val="ka-GE"/>
        </w:rPr>
        <w:t xml:space="preserve"> –</w:t>
      </w:r>
      <w:r w:rsidR="00C378B2" w:rsidRPr="00B13099">
        <w:rPr>
          <w:rFonts w:ascii="Sylfaen" w:hAnsi="Sylfaen"/>
          <w:sz w:val="24"/>
          <w:szCs w:val="24"/>
          <w:lang w:val="ka-GE"/>
        </w:rPr>
        <w:t xml:space="preserve"> იქნება ეს მოსამართლეების შერჩევისა და დანიშვნის პროცესის გააქტიურება, საკადრო პოლიტიკის გაუმჯობესება</w:t>
      </w:r>
      <w:r w:rsidR="003A38E1" w:rsidRPr="00B13099">
        <w:rPr>
          <w:rFonts w:ascii="Sylfaen" w:hAnsi="Sylfaen"/>
          <w:sz w:val="24"/>
          <w:szCs w:val="24"/>
          <w:lang w:val="ka-GE"/>
        </w:rPr>
        <w:t>, კონკრეტული თანამდებობის მიმზიდველობის გაზრდა</w:t>
      </w:r>
      <w:r w:rsidR="00C378B2" w:rsidRPr="00B13099">
        <w:rPr>
          <w:rFonts w:ascii="Sylfaen" w:hAnsi="Sylfaen"/>
          <w:sz w:val="24"/>
          <w:szCs w:val="24"/>
          <w:lang w:val="ka-GE"/>
        </w:rPr>
        <w:t xml:space="preserve"> თუ სხვა ინსტიტუციური მექანიზმების </w:t>
      </w:r>
      <w:r w:rsidRPr="00B13099">
        <w:rPr>
          <w:rFonts w:ascii="Sylfaen" w:hAnsi="Sylfaen"/>
          <w:sz w:val="24"/>
          <w:szCs w:val="24"/>
          <w:lang w:val="ka-GE"/>
        </w:rPr>
        <w:t>დანერგვა,</w:t>
      </w:r>
      <w:r w:rsidR="00EA7D4B" w:rsidRPr="00B13099">
        <w:rPr>
          <w:rFonts w:ascii="Sylfaen" w:hAnsi="Sylfaen"/>
          <w:sz w:val="24"/>
          <w:szCs w:val="24"/>
          <w:lang w:val="ka-GE"/>
        </w:rPr>
        <w:t xml:space="preserve"> რომლებიც აღმოფხვრის მოსამართლეთა რაოდენობის თუ სხვა პრობლემებს.</w:t>
      </w:r>
    </w:p>
    <w:p w14:paraId="319648EB" w14:textId="0DDC48F7" w:rsidR="00280FAA" w:rsidRPr="00B13099" w:rsidRDefault="003A38E1" w:rsidP="003B33D4">
      <w:pPr>
        <w:pStyle w:val="ListParagraph"/>
        <w:numPr>
          <w:ilvl w:val="0"/>
          <w:numId w:val="1"/>
        </w:numPr>
        <w:spacing w:after="100" w:afterAutospacing="1" w:line="276" w:lineRule="auto"/>
        <w:ind w:left="0" w:firstLine="284"/>
        <w:jc w:val="both"/>
        <w:rPr>
          <w:rFonts w:ascii="Sylfaen" w:hAnsi="Sylfaen"/>
          <w:sz w:val="24"/>
          <w:szCs w:val="24"/>
          <w:lang w:val="ka-GE"/>
        </w:rPr>
      </w:pPr>
      <w:r w:rsidRPr="00B13099">
        <w:rPr>
          <w:rFonts w:ascii="Sylfaen" w:hAnsi="Sylfaen"/>
          <w:sz w:val="24"/>
          <w:szCs w:val="24"/>
          <w:lang w:val="ka-GE"/>
        </w:rPr>
        <w:t xml:space="preserve">ყოველივე ზემოაღნიშნულის გათვალისწინებით, </w:t>
      </w:r>
      <w:r w:rsidR="005A4217" w:rsidRPr="00B13099">
        <w:rPr>
          <w:rFonts w:ascii="Sylfaen" w:hAnsi="Sylfaen"/>
          <w:sz w:val="24"/>
          <w:szCs w:val="24"/>
          <w:lang w:val="ka-GE"/>
        </w:rPr>
        <w:t xml:space="preserve">სადავო მივლინების ასეთი ხანგრძლივობა უგულებელყოფს </w:t>
      </w:r>
      <w:r w:rsidR="009044B4" w:rsidRPr="00B13099">
        <w:rPr>
          <w:rFonts w:ascii="Sylfaen" w:hAnsi="Sylfaen"/>
          <w:sz w:val="24"/>
          <w:szCs w:val="24"/>
          <w:lang w:val="ka-GE"/>
        </w:rPr>
        <w:t>მივლინების</w:t>
      </w:r>
      <w:r w:rsidR="005A4217" w:rsidRPr="00B13099">
        <w:rPr>
          <w:rFonts w:ascii="Sylfaen" w:hAnsi="Sylfaen"/>
          <w:sz w:val="24"/>
          <w:szCs w:val="24"/>
          <w:lang w:val="ka-GE"/>
        </w:rPr>
        <w:t xml:space="preserve"> დ</w:t>
      </w:r>
      <w:r w:rsidR="00A944A7" w:rsidRPr="00B13099">
        <w:rPr>
          <w:rFonts w:ascii="Sylfaen" w:hAnsi="Sylfaen"/>
          <w:sz w:val="24"/>
          <w:szCs w:val="24"/>
          <w:lang w:val="ka-GE"/>
        </w:rPr>
        <w:t>რ</w:t>
      </w:r>
      <w:r w:rsidR="005A4217" w:rsidRPr="00B13099">
        <w:rPr>
          <w:rFonts w:ascii="Sylfaen" w:hAnsi="Sylfaen"/>
          <w:sz w:val="24"/>
          <w:szCs w:val="24"/>
          <w:lang w:val="ka-GE"/>
        </w:rPr>
        <w:t>ოებითობის კონცეფციას და მნიშვნელოვნად სცილდება გონივრულ, კონსტიტუციურად დასაშვებ საზღვრებს</w:t>
      </w:r>
      <w:r w:rsidR="00A944A7" w:rsidRPr="00B13099">
        <w:rPr>
          <w:rFonts w:ascii="Sylfaen" w:hAnsi="Sylfaen"/>
          <w:sz w:val="24"/>
          <w:szCs w:val="24"/>
          <w:lang w:val="ka-GE"/>
        </w:rPr>
        <w:t xml:space="preserve">, </w:t>
      </w:r>
      <w:r w:rsidR="005A4217" w:rsidRPr="00B13099">
        <w:rPr>
          <w:rFonts w:ascii="Sylfaen" w:hAnsi="Sylfaen"/>
          <w:sz w:val="24"/>
          <w:szCs w:val="24"/>
          <w:lang w:val="ka-GE"/>
        </w:rPr>
        <w:t xml:space="preserve"> ნეგატიურ ზეგავლენას ახდენს არა მხოლოდ ინდივიდუალური მოსამართლის უფლებრივ მდგომარეობა</w:t>
      </w:r>
      <w:r w:rsidR="00A35003" w:rsidRPr="00B13099">
        <w:rPr>
          <w:rFonts w:ascii="Sylfaen" w:hAnsi="Sylfaen"/>
          <w:sz w:val="24"/>
          <w:szCs w:val="24"/>
          <w:lang w:val="ka-GE"/>
        </w:rPr>
        <w:t>ზე,</w:t>
      </w:r>
      <w:r w:rsidR="005A4217" w:rsidRPr="00B13099">
        <w:rPr>
          <w:rFonts w:ascii="Sylfaen" w:hAnsi="Sylfaen"/>
          <w:sz w:val="24"/>
          <w:szCs w:val="24"/>
          <w:lang w:val="ka-GE"/>
        </w:rPr>
        <w:t xml:space="preserve"> არამედ </w:t>
      </w:r>
      <w:r w:rsidRPr="00B13099">
        <w:rPr>
          <w:rFonts w:ascii="Sylfaen" w:hAnsi="Sylfaen"/>
          <w:sz w:val="24"/>
          <w:szCs w:val="24"/>
          <w:lang w:val="ka-GE"/>
        </w:rPr>
        <w:t>მართლმსაჯულების სისტემის სტაბილურობ</w:t>
      </w:r>
      <w:r w:rsidR="005A4217" w:rsidRPr="00B13099">
        <w:rPr>
          <w:rFonts w:ascii="Sylfaen" w:hAnsi="Sylfaen"/>
          <w:sz w:val="24"/>
          <w:szCs w:val="24"/>
          <w:lang w:val="ka-GE"/>
        </w:rPr>
        <w:t>ასა და</w:t>
      </w:r>
      <w:r w:rsidRPr="00B13099">
        <w:rPr>
          <w:rFonts w:ascii="Sylfaen" w:hAnsi="Sylfaen"/>
          <w:sz w:val="24"/>
          <w:szCs w:val="24"/>
          <w:lang w:val="ka-GE"/>
        </w:rPr>
        <w:t xml:space="preserve"> მოსამართლის</w:t>
      </w:r>
      <w:r w:rsidR="005A4217" w:rsidRPr="00B13099">
        <w:rPr>
          <w:rFonts w:ascii="Sylfaen" w:hAnsi="Sylfaen"/>
          <w:sz w:val="24"/>
          <w:szCs w:val="24"/>
          <w:lang w:val="ka-GE"/>
        </w:rPr>
        <w:t xml:space="preserve"> </w:t>
      </w:r>
      <w:r w:rsidRPr="00B13099">
        <w:rPr>
          <w:rFonts w:ascii="Sylfaen" w:hAnsi="Sylfaen"/>
          <w:sz w:val="24"/>
          <w:szCs w:val="24"/>
          <w:lang w:val="ka-GE"/>
        </w:rPr>
        <w:t>დამოუკიდებლობის პრინციპ</w:t>
      </w:r>
      <w:r w:rsidR="005A4217" w:rsidRPr="00B13099">
        <w:rPr>
          <w:rFonts w:ascii="Sylfaen" w:hAnsi="Sylfaen"/>
          <w:sz w:val="24"/>
          <w:szCs w:val="24"/>
          <w:lang w:val="ka-GE"/>
        </w:rPr>
        <w:t xml:space="preserve">ზე, </w:t>
      </w:r>
      <w:r w:rsidR="00A944A7" w:rsidRPr="00B13099">
        <w:rPr>
          <w:rFonts w:ascii="Sylfaen" w:hAnsi="Sylfaen"/>
          <w:sz w:val="24"/>
          <w:szCs w:val="24"/>
          <w:lang w:val="ka-GE"/>
        </w:rPr>
        <w:t>რის გამოც ეწინააღმდეგება საქართველოს კონსტიტუციის მოთხოვნებს.</w:t>
      </w:r>
    </w:p>
    <w:p w14:paraId="22393002" w14:textId="77777777" w:rsidR="003E1223" w:rsidRPr="00B13099" w:rsidRDefault="003E1223" w:rsidP="003B33D4">
      <w:pPr>
        <w:pStyle w:val="Heading2"/>
        <w:spacing w:before="0" w:after="100" w:afterAutospacing="1" w:line="276" w:lineRule="auto"/>
        <w:jc w:val="center"/>
        <w:rPr>
          <w:rFonts w:ascii="Sylfaen" w:hAnsi="Sylfaen"/>
          <w:b/>
          <w:bCs/>
          <w:color w:val="auto"/>
          <w:sz w:val="24"/>
          <w:szCs w:val="24"/>
          <w:lang w:val="ka-GE"/>
        </w:rPr>
      </w:pPr>
      <w:r w:rsidRPr="00B13099">
        <w:rPr>
          <w:rFonts w:ascii="Sylfaen" w:hAnsi="Sylfaen"/>
          <w:b/>
          <w:bCs/>
          <w:color w:val="auto"/>
          <w:sz w:val="24"/>
          <w:szCs w:val="24"/>
          <w:lang w:val="ka-GE"/>
        </w:rPr>
        <w:t>პოლიტიკური ნეიტრალიტეტის პრინციპის აშკარა დარღვევით აზრის საჯაროდ გამოთქმის გამო მოსამართლისათვის დისციპლინური პასუხისმგებლობის დაკისრების კონსტიტუციურობის საკითხი</w:t>
      </w:r>
    </w:p>
    <w:p w14:paraId="06F38C14" w14:textId="3D0548D1" w:rsidR="003E1223" w:rsidRPr="00B13099" w:rsidRDefault="003E1223" w:rsidP="003B33D4">
      <w:pPr>
        <w:pStyle w:val="ListParagraph"/>
        <w:numPr>
          <w:ilvl w:val="0"/>
          <w:numId w:val="1"/>
        </w:numPr>
        <w:spacing w:after="100" w:afterAutospacing="1" w:line="276" w:lineRule="auto"/>
        <w:ind w:left="0" w:firstLine="284"/>
        <w:jc w:val="both"/>
        <w:rPr>
          <w:rFonts w:ascii="Sylfaen" w:hAnsi="Sylfaen"/>
          <w:sz w:val="24"/>
          <w:szCs w:val="24"/>
          <w:lang w:val="ka-GE"/>
        </w:rPr>
      </w:pPr>
      <w:r w:rsidRPr="00B13099">
        <w:rPr>
          <w:rFonts w:ascii="Sylfaen" w:hAnsi="Sylfaen"/>
          <w:sz w:val="24"/>
          <w:szCs w:val="24"/>
          <w:lang w:val="ka-GE"/>
        </w:rPr>
        <w:t>მოცემულ საქმეზე, მოსარჩელე მხარე</w:t>
      </w:r>
      <w:r w:rsidR="008F1634" w:rsidRPr="00B13099">
        <w:rPr>
          <w:rFonts w:ascii="Sylfaen" w:hAnsi="Sylfaen"/>
          <w:sz w:val="24"/>
          <w:szCs w:val="24"/>
          <w:lang w:val="ka-GE"/>
        </w:rPr>
        <w:t>, განცალკევებით</w:t>
      </w:r>
      <w:r w:rsidRPr="00B13099">
        <w:rPr>
          <w:rFonts w:ascii="Sylfaen" w:hAnsi="Sylfaen"/>
          <w:sz w:val="24"/>
          <w:szCs w:val="24"/>
          <w:lang w:val="ka-GE"/>
        </w:rPr>
        <w:t xml:space="preserve"> ითხოვდა </w:t>
      </w:r>
      <w:r w:rsidRPr="00B13099">
        <w:rPr>
          <w:rFonts w:ascii="Sylfaen" w:hAnsi="Sylfaen" w:cs="Sylfaen"/>
          <w:sz w:val="24"/>
          <w:szCs w:val="24"/>
          <w:lang w:val="ka-GE"/>
        </w:rPr>
        <w:t xml:space="preserve">„საერთო სასამართლოების შესახებ“ საქართველოს ორგანული კანონის </w:t>
      </w:r>
      <w:r w:rsidRPr="00B13099">
        <w:rPr>
          <w:rFonts w:ascii="Sylfaen" w:hAnsi="Sylfaen"/>
          <w:sz w:val="24"/>
          <w:szCs w:val="24"/>
          <w:lang w:val="ka-GE"/>
        </w:rPr>
        <w:t>75</w:t>
      </w:r>
      <w:r w:rsidRPr="00B13099">
        <w:rPr>
          <w:rFonts w:ascii="Sylfaen" w:hAnsi="Sylfaen"/>
          <w:sz w:val="24"/>
          <w:szCs w:val="24"/>
          <w:vertAlign w:val="superscript"/>
          <w:lang w:val="ka-GE"/>
        </w:rPr>
        <w:t>1</w:t>
      </w:r>
      <w:r w:rsidRPr="00B13099">
        <w:rPr>
          <w:rFonts w:ascii="Sylfaen" w:hAnsi="Sylfaen"/>
          <w:sz w:val="24"/>
          <w:szCs w:val="24"/>
          <w:lang w:val="ka-GE"/>
        </w:rPr>
        <w:t xml:space="preserve"> მუხლის მე-8 პუნქტის „</w:t>
      </w:r>
      <w:proofErr w:type="spellStart"/>
      <w:r w:rsidRPr="00B13099">
        <w:rPr>
          <w:rFonts w:ascii="Sylfaen" w:hAnsi="Sylfaen"/>
          <w:sz w:val="24"/>
          <w:szCs w:val="24"/>
          <w:lang w:val="ka-GE"/>
        </w:rPr>
        <w:t>ბ.ზ</w:t>
      </w:r>
      <w:proofErr w:type="spellEnd"/>
      <w:r w:rsidRPr="00B13099">
        <w:rPr>
          <w:rFonts w:ascii="Sylfaen" w:hAnsi="Sylfaen"/>
          <w:sz w:val="24"/>
          <w:szCs w:val="24"/>
          <w:lang w:val="ka-GE"/>
        </w:rPr>
        <w:t xml:space="preserve">“ ქვეპუნქტის არაკონსტიტუციურად ცნობას საქართველოს კონსტიტუციის მე-17 მუხლის პირველ, მე-2 და მე-5 პუნქტებთან მიმართებით. </w:t>
      </w:r>
      <w:r w:rsidRPr="00B13099">
        <w:rPr>
          <w:rFonts w:ascii="Sylfaen" w:eastAsia="Calibri" w:hAnsi="Sylfaen"/>
          <w:sz w:val="24"/>
          <w:szCs w:val="24"/>
          <w:lang w:val="ka-GE"/>
        </w:rPr>
        <w:t xml:space="preserve">სადავო </w:t>
      </w:r>
      <w:r w:rsidRPr="00B13099">
        <w:rPr>
          <w:rFonts w:ascii="Sylfaen" w:eastAsia="Calibri" w:hAnsi="Sylfaen"/>
          <w:sz w:val="24"/>
          <w:szCs w:val="24"/>
          <w:lang w:val="ka-GE"/>
        </w:rPr>
        <w:lastRenderedPageBreak/>
        <w:t xml:space="preserve">ნორმის თანახმად, დისციპლინურ გადაცდომად ითვლება მოსამართლის მიერ პოლიტიკური ნეიტრალიტეტის პრინციპის აშკარა დარღვევით აზრის საჯაროდ გამოთქმა. პოლიტიკური ნეიტრალიტეტის პრინციპის აშკარა დარღვევად არ მიიჩნევა სასამართლო რეფორმის შესახებ, მართლმსაჯულების სისტემის ფუნქციონირების გაუმჯობესების თაობაზე ან/და სამართლის განვითარების სხვა საკითხზე მოსამართლის მეცნიერული ან/და ანალიტიკური მსჯელობა. </w:t>
      </w:r>
    </w:p>
    <w:p w14:paraId="0660A11A" w14:textId="4A5D8A1D" w:rsidR="009D5995" w:rsidRPr="00B13099" w:rsidRDefault="003E1223" w:rsidP="003B33D4">
      <w:pPr>
        <w:pStyle w:val="ListParagraph"/>
        <w:numPr>
          <w:ilvl w:val="0"/>
          <w:numId w:val="1"/>
        </w:numPr>
        <w:spacing w:after="100" w:afterAutospacing="1" w:line="276" w:lineRule="auto"/>
        <w:ind w:left="0" w:firstLine="284"/>
        <w:jc w:val="both"/>
        <w:rPr>
          <w:rFonts w:ascii="Sylfaen" w:hAnsi="Sylfaen"/>
          <w:sz w:val="24"/>
          <w:szCs w:val="24"/>
          <w:lang w:val="ka-GE"/>
        </w:rPr>
      </w:pPr>
      <w:r w:rsidRPr="00B13099">
        <w:rPr>
          <w:rFonts w:ascii="Sylfaen" w:hAnsi="Sylfaen"/>
          <w:sz w:val="24"/>
          <w:szCs w:val="24"/>
          <w:lang w:val="ka-GE"/>
        </w:rPr>
        <w:t xml:space="preserve">არსებითად, </w:t>
      </w:r>
      <w:r w:rsidR="000721C2" w:rsidRPr="00B13099">
        <w:rPr>
          <w:rFonts w:ascii="Sylfaen" w:hAnsi="Sylfaen"/>
          <w:sz w:val="24"/>
          <w:szCs w:val="24"/>
          <w:lang w:val="ka-GE"/>
        </w:rPr>
        <w:t>ვიზიარებთ</w:t>
      </w:r>
      <w:r w:rsidRPr="00B13099">
        <w:rPr>
          <w:rFonts w:ascii="Sylfaen" w:hAnsi="Sylfaen"/>
          <w:sz w:val="24"/>
          <w:szCs w:val="24"/>
          <w:lang w:val="ka-GE"/>
        </w:rPr>
        <w:t xml:space="preserve"> საკონსტიტუციო სასამართლოს პლენუმის წევრების მიერ №3/4/1693,1700 გადაწყვეტილებაში გამოთქმულ მოსაზრებებს მოსამართლის გამოხატვის თავისუფლების ფარგლებთან დაკავშირებით. მიუხედავად ამისა, </w:t>
      </w:r>
      <w:r w:rsidR="00197D0C" w:rsidRPr="00B13099">
        <w:rPr>
          <w:rFonts w:ascii="Sylfaen" w:hAnsi="Sylfaen"/>
          <w:sz w:val="24"/>
          <w:szCs w:val="24"/>
          <w:lang w:val="ka-GE"/>
        </w:rPr>
        <w:t xml:space="preserve">არ </w:t>
      </w:r>
      <w:r w:rsidR="000721C2" w:rsidRPr="00B13099">
        <w:rPr>
          <w:rFonts w:ascii="Sylfaen" w:hAnsi="Sylfaen"/>
          <w:sz w:val="24"/>
          <w:szCs w:val="24"/>
          <w:lang w:val="ka-GE"/>
        </w:rPr>
        <w:t>ვეთანხმებით</w:t>
      </w:r>
      <w:r w:rsidR="00197D0C" w:rsidRPr="00B13099">
        <w:rPr>
          <w:rFonts w:ascii="Sylfaen" w:hAnsi="Sylfaen"/>
          <w:sz w:val="24"/>
          <w:szCs w:val="24"/>
          <w:lang w:val="ka-GE"/>
        </w:rPr>
        <w:t xml:space="preserve"> საკონსტიტუციო სასამართლოს დასკვნას, რომ </w:t>
      </w:r>
      <w:r w:rsidRPr="00B13099">
        <w:rPr>
          <w:rFonts w:ascii="Sylfaen" w:hAnsi="Sylfaen"/>
          <w:sz w:val="24"/>
          <w:szCs w:val="24"/>
          <w:lang w:val="ka-GE"/>
        </w:rPr>
        <w:t xml:space="preserve">სადავო რეგულირება აკმაყოფილებს თანაზომიერების პრინციპის </w:t>
      </w:r>
      <w:r w:rsidR="00893D9A" w:rsidRPr="00B13099">
        <w:rPr>
          <w:rFonts w:ascii="Sylfaen" w:hAnsi="Sylfaen"/>
          <w:sz w:val="24"/>
          <w:szCs w:val="24"/>
          <w:lang w:val="ka-GE"/>
        </w:rPr>
        <w:t>მოთხოვნებს.</w:t>
      </w:r>
      <w:r w:rsidR="00197D0C" w:rsidRPr="00B13099">
        <w:rPr>
          <w:rFonts w:ascii="Sylfaen" w:hAnsi="Sylfaen"/>
          <w:sz w:val="24"/>
          <w:szCs w:val="24"/>
          <w:lang w:val="ka-GE"/>
        </w:rPr>
        <w:t xml:space="preserve"> </w:t>
      </w:r>
      <w:r w:rsidR="00C204F3" w:rsidRPr="00B13099">
        <w:rPr>
          <w:rFonts w:ascii="Sylfaen" w:hAnsi="Sylfaen"/>
          <w:sz w:val="24"/>
          <w:szCs w:val="24"/>
          <w:lang w:val="ka-GE"/>
        </w:rPr>
        <w:t>სადავო წესის</w:t>
      </w:r>
      <w:r w:rsidR="00197D0C" w:rsidRPr="00B13099">
        <w:rPr>
          <w:rFonts w:ascii="Sylfaen" w:hAnsi="Sylfaen"/>
          <w:sz w:val="24"/>
          <w:szCs w:val="24"/>
          <w:lang w:val="ka-GE"/>
        </w:rPr>
        <w:t xml:space="preserve"> საქართველოს კონსტიტუციასთან შესაბამისობის თაობაზე, </w:t>
      </w:r>
      <w:r w:rsidRPr="00B13099">
        <w:rPr>
          <w:rFonts w:ascii="Sylfaen" w:hAnsi="Sylfaen"/>
          <w:sz w:val="24"/>
          <w:szCs w:val="24"/>
          <w:lang w:val="ka-GE"/>
        </w:rPr>
        <w:t>საკუთარი არგუმენტაცი</w:t>
      </w:r>
      <w:r w:rsidR="00C23542" w:rsidRPr="00B13099">
        <w:rPr>
          <w:rFonts w:ascii="Sylfaen" w:hAnsi="Sylfaen"/>
          <w:sz w:val="24"/>
          <w:szCs w:val="24"/>
          <w:lang w:val="ka-GE"/>
        </w:rPr>
        <w:t>ა</w:t>
      </w:r>
      <w:r w:rsidR="00197D0C" w:rsidRPr="00B13099">
        <w:rPr>
          <w:rFonts w:ascii="Sylfaen" w:hAnsi="Sylfaen"/>
          <w:sz w:val="24"/>
          <w:szCs w:val="24"/>
          <w:lang w:val="ka-GE"/>
        </w:rPr>
        <w:t xml:space="preserve"> ჩვენმა კოლეგებმა</w:t>
      </w:r>
      <w:r w:rsidRPr="00B13099">
        <w:rPr>
          <w:rFonts w:ascii="Sylfaen" w:hAnsi="Sylfaen"/>
          <w:sz w:val="24"/>
          <w:szCs w:val="24"/>
          <w:lang w:val="ka-GE"/>
        </w:rPr>
        <w:t xml:space="preserve"> დააფუძნეს იმ გარემოებას, რომ გასაჩივრებული ნორმა არა სრულად, არამედ მხოლოდ გარკვეული დოზით ზღუდავს მოსამართლის პოლიტიკური გამოხატვის თავისუფლებას, რამდენადაც მოსამართლეს კვლავ რჩება პოლიტიკ</w:t>
      </w:r>
      <w:r w:rsidR="00C23542" w:rsidRPr="00B13099">
        <w:rPr>
          <w:rFonts w:ascii="Sylfaen" w:hAnsi="Sylfaen"/>
          <w:sz w:val="24"/>
          <w:szCs w:val="24"/>
          <w:lang w:val="ka-GE"/>
        </w:rPr>
        <w:t>ის სფეროს მიკუთვნებულ</w:t>
      </w:r>
      <w:r w:rsidRPr="00B13099">
        <w:rPr>
          <w:rFonts w:ascii="Sylfaen" w:hAnsi="Sylfaen"/>
          <w:sz w:val="24"/>
          <w:szCs w:val="24"/>
          <w:lang w:val="ka-GE"/>
        </w:rPr>
        <w:t xml:space="preserve"> საკითხებთან დაკავშირებით აზრის საჯაროდ დაფიქსირების შესაძლებლობა, პოლიტიკური ნეიტრალიტეტის პრინციპის დაცვით</w:t>
      </w:r>
      <w:r w:rsidR="00C204F3" w:rsidRPr="00B13099">
        <w:rPr>
          <w:rFonts w:ascii="Sylfaen" w:hAnsi="Sylfaen"/>
          <w:sz w:val="24"/>
          <w:szCs w:val="24"/>
          <w:lang w:val="ka-GE"/>
        </w:rPr>
        <w:t xml:space="preserve">ა და იმის გათვალისწინებით, რომ </w:t>
      </w:r>
      <w:r w:rsidRPr="00B13099">
        <w:rPr>
          <w:rFonts w:ascii="Sylfaen" w:hAnsi="Sylfaen"/>
          <w:sz w:val="24"/>
          <w:szCs w:val="24"/>
          <w:lang w:val="ka-GE"/>
        </w:rPr>
        <w:t>მოსამართლის პოლიტიკური გამოხატვის ფარგლები კიდევ უფრო ფართ</w:t>
      </w:r>
      <w:r w:rsidR="00FE5EB9" w:rsidRPr="00B13099">
        <w:rPr>
          <w:rFonts w:ascii="Sylfaen" w:hAnsi="Sylfaen"/>
          <w:sz w:val="24"/>
          <w:szCs w:val="24"/>
          <w:lang w:val="ka-GE"/>
        </w:rPr>
        <w:t>ო</w:t>
      </w:r>
      <w:r w:rsidR="00C204F3" w:rsidRPr="00B13099">
        <w:rPr>
          <w:rFonts w:ascii="Sylfaen" w:hAnsi="Sylfaen"/>
          <w:sz w:val="24"/>
          <w:szCs w:val="24"/>
          <w:lang w:val="ka-GE"/>
        </w:rPr>
        <w:t xml:space="preserve"> რჩება</w:t>
      </w:r>
      <w:r w:rsidRPr="00B13099">
        <w:rPr>
          <w:rFonts w:ascii="Sylfaen" w:hAnsi="Sylfaen"/>
          <w:sz w:val="24"/>
          <w:szCs w:val="24"/>
          <w:lang w:val="ka-GE"/>
        </w:rPr>
        <w:t xml:space="preserve"> სასამართლო რეფორმის, მართლმსაჯულების სისტემის ფუნქციონირების გაუმჯობესების ან/და სამართლის განვითარების სხვა საკითხის თაობაზე გამოთქმულ მოსაზრებებთან დაკავშირებით. </w:t>
      </w:r>
      <w:r w:rsidR="00A177FF" w:rsidRPr="00B13099">
        <w:rPr>
          <w:rFonts w:ascii="Sylfaen" w:hAnsi="Sylfaen"/>
          <w:sz w:val="24"/>
          <w:szCs w:val="24"/>
          <w:lang w:val="ka-GE"/>
        </w:rPr>
        <w:t xml:space="preserve">მათივე პოზიციით, მოსამართლის/სასამართლოს დამოუკიდებლობისა და მიუკერძოებლობის უზრუნველყოფის, ისევე, როგორც სასამართლო სისტემის მიმართ საზოგადოების ნდობის განმტკიცების მიზნით, მოსამართლის გამოხატვის თავისუფლების შეზღუდვას აბალანსებს კანონმდებლობით გათვალისწინებული ისეთი გარანტიები, როგორებიცაა მოსამართლისათვის დისციპლინური პასუხისმგებლობის დაკისრების </w:t>
      </w:r>
      <w:proofErr w:type="spellStart"/>
      <w:r w:rsidR="00A177FF" w:rsidRPr="00B13099">
        <w:rPr>
          <w:rFonts w:ascii="Sylfaen" w:hAnsi="Sylfaen"/>
          <w:sz w:val="24"/>
          <w:szCs w:val="24"/>
          <w:lang w:val="ka-GE"/>
        </w:rPr>
        <w:t>მრავალეტაპიანობა</w:t>
      </w:r>
      <w:proofErr w:type="spellEnd"/>
      <w:r w:rsidR="00A177FF" w:rsidRPr="00B13099">
        <w:rPr>
          <w:rFonts w:ascii="Sylfaen" w:hAnsi="Sylfaen"/>
          <w:sz w:val="24"/>
          <w:szCs w:val="24"/>
          <w:lang w:val="ka-GE"/>
        </w:rPr>
        <w:t xml:space="preserve">, ამ პროცესში სხვადასხვა მაღალი ლეგიტიმაციის მქონე დამოუკიდებელი ინსტიტუტის მონაწილეობა და მოსამართლის მიერ დისციპლინური პასუხისმგებლობის დაკისრების შესახებ გადაწყვეტილების სასამართლოში გასაჩივრების უფლების არსებობა (№3/4/1693,1700 გადაწყვეტილების სამოტივაციო ნაწილის 158-ე–163-ე პარაგრაფები). </w:t>
      </w:r>
    </w:p>
    <w:p w14:paraId="5C8918CE" w14:textId="0CFA3974" w:rsidR="00776DD5" w:rsidRPr="00B13099" w:rsidRDefault="00D87CA8" w:rsidP="003B33D4">
      <w:pPr>
        <w:pStyle w:val="ListParagraph"/>
        <w:numPr>
          <w:ilvl w:val="0"/>
          <w:numId w:val="1"/>
        </w:numPr>
        <w:spacing w:after="100" w:afterAutospacing="1" w:line="276" w:lineRule="auto"/>
        <w:ind w:left="0" w:firstLine="284"/>
        <w:contextualSpacing w:val="0"/>
        <w:jc w:val="both"/>
        <w:rPr>
          <w:rFonts w:ascii="Sylfaen" w:hAnsi="Sylfaen"/>
          <w:sz w:val="24"/>
          <w:szCs w:val="24"/>
          <w:lang w:val="ka-GE"/>
        </w:rPr>
      </w:pPr>
      <w:r w:rsidRPr="00B13099">
        <w:rPr>
          <w:rFonts w:ascii="Sylfaen" w:hAnsi="Sylfaen"/>
          <w:sz w:val="24"/>
          <w:szCs w:val="24"/>
          <w:lang w:val="ka-GE"/>
        </w:rPr>
        <w:t xml:space="preserve">მივიჩნევთ, </w:t>
      </w:r>
      <w:r w:rsidR="00046CE9" w:rsidRPr="00B13099">
        <w:rPr>
          <w:rFonts w:ascii="Sylfaen" w:hAnsi="Sylfaen"/>
          <w:sz w:val="24"/>
          <w:szCs w:val="24"/>
          <w:lang w:val="ka-GE"/>
        </w:rPr>
        <w:t>რომ საკონსტიტუციო სასამართლოს მხრიდან მის წინაშე დასმული საკითხის ამგვარად გადაწყვეტა სრულად უგულებელყოფს მოსამართლის გამოხატვის თავისუფლების უფლების მნიშვნელობას და ადგენს</w:t>
      </w:r>
      <w:r w:rsidR="00471A53" w:rsidRPr="00B13099">
        <w:rPr>
          <w:rFonts w:ascii="Sylfaen" w:hAnsi="Sylfaen"/>
          <w:sz w:val="24"/>
          <w:szCs w:val="24"/>
          <w:lang w:val="ka-GE"/>
        </w:rPr>
        <w:t xml:space="preserve"> კონცეპტუალურად არასწორ, </w:t>
      </w:r>
      <w:r w:rsidR="00046CE9" w:rsidRPr="00B13099">
        <w:rPr>
          <w:rFonts w:ascii="Sylfaen" w:hAnsi="Sylfaen"/>
          <w:sz w:val="24"/>
          <w:szCs w:val="24"/>
          <w:lang w:val="ka-GE"/>
        </w:rPr>
        <w:t>არაგონივრულ ბალანსს „დაცულ“ და შეზღუდულ ინტერესებს შორის</w:t>
      </w:r>
      <w:r w:rsidR="00471A53" w:rsidRPr="00B13099">
        <w:rPr>
          <w:rFonts w:ascii="Sylfaen" w:hAnsi="Sylfaen"/>
          <w:sz w:val="24"/>
          <w:szCs w:val="24"/>
          <w:lang w:val="ka-GE"/>
        </w:rPr>
        <w:t xml:space="preserve">. </w:t>
      </w:r>
      <w:r w:rsidR="00046CE9" w:rsidRPr="00B13099">
        <w:rPr>
          <w:rFonts w:ascii="Sylfaen" w:hAnsi="Sylfaen"/>
          <w:sz w:val="24"/>
          <w:szCs w:val="24"/>
          <w:lang w:val="ka-GE"/>
        </w:rPr>
        <w:lastRenderedPageBreak/>
        <w:t xml:space="preserve">შესაბამისად, </w:t>
      </w:r>
      <w:r w:rsidR="009D5995" w:rsidRPr="00B13099">
        <w:rPr>
          <w:rFonts w:ascii="Sylfaen" w:hAnsi="Sylfaen"/>
          <w:sz w:val="24"/>
          <w:szCs w:val="24"/>
          <w:lang w:val="ka-GE"/>
        </w:rPr>
        <w:t>წინამდებარე განსხვავებული აზრით, მიზნად ვისახავთ, წარმოვაჩინოთ, რამდენად ფართო</w:t>
      </w:r>
      <w:r w:rsidR="00B51249" w:rsidRPr="00B13099">
        <w:rPr>
          <w:rFonts w:ascii="Sylfaen" w:hAnsi="Sylfaen"/>
          <w:sz w:val="24"/>
          <w:szCs w:val="24"/>
          <w:lang w:val="ka-GE"/>
        </w:rPr>
        <w:t xml:space="preserve">, </w:t>
      </w:r>
      <w:r w:rsidR="009D5995" w:rsidRPr="00B13099">
        <w:rPr>
          <w:rFonts w:ascii="Sylfaen" w:hAnsi="Sylfaen"/>
          <w:sz w:val="24"/>
          <w:szCs w:val="24"/>
          <w:lang w:val="ka-GE"/>
        </w:rPr>
        <w:t>ყოვლისმომცველი</w:t>
      </w:r>
      <w:r w:rsidR="00B51249" w:rsidRPr="00B13099">
        <w:rPr>
          <w:rFonts w:ascii="Sylfaen" w:hAnsi="Sylfaen"/>
          <w:sz w:val="24"/>
          <w:szCs w:val="24"/>
          <w:lang w:val="ka-GE"/>
        </w:rPr>
        <w:t xml:space="preserve"> და შორსმიმავალია</w:t>
      </w:r>
      <w:r w:rsidR="009D5995" w:rsidRPr="00B13099">
        <w:rPr>
          <w:rFonts w:ascii="Sylfaen" w:hAnsi="Sylfaen"/>
          <w:sz w:val="24"/>
          <w:szCs w:val="24"/>
          <w:lang w:val="ka-GE"/>
        </w:rPr>
        <w:t xml:space="preserve"> სადავო ნორმიდან მომდინარე შეზღუდვის ფარგლები და </w:t>
      </w:r>
      <w:r w:rsidR="00B51249" w:rsidRPr="00B13099">
        <w:rPr>
          <w:rFonts w:ascii="Sylfaen" w:hAnsi="Sylfaen"/>
          <w:sz w:val="24"/>
          <w:szCs w:val="24"/>
          <w:lang w:val="ka-GE"/>
        </w:rPr>
        <w:t>რა</w:t>
      </w:r>
      <w:r w:rsidR="009D5995" w:rsidRPr="00B13099">
        <w:rPr>
          <w:rFonts w:ascii="Sylfaen" w:hAnsi="Sylfaen"/>
          <w:sz w:val="24"/>
          <w:szCs w:val="24"/>
          <w:lang w:val="ka-GE"/>
        </w:rPr>
        <w:t xml:space="preserve"> </w:t>
      </w:r>
      <w:r w:rsidR="00B51249" w:rsidRPr="00B13099">
        <w:rPr>
          <w:rFonts w:ascii="Sylfaen" w:hAnsi="Sylfaen"/>
          <w:sz w:val="24"/>
          <w:szCs w:val="24"/>
          <w:lang w:val="ka-GE"/>
        </w:rPr>
        <w:t>მასშტაბისა</w:t>
      </w:r>
      <w:r w:rsidR="009D5995" w:rsidRPr="00B13099">
        <w:rPr>
          <w:rFonts w:ascii="Sylfaen" w:hAnsi="Sylfaen"/>
          <w:sz w:val="24"/>
          <w:szCs w:val="24"/>
          <w:lang w:val="ka-GE"/>
        </w:rPr>
        <w:t xml:space="preserve"> და </w:t>
      </w:r>
      <w:r w:rsidR="00B51249" w:rsidRPr="00B13099">
        <w:rPr>
          <w:rFonts w:ascii="Sylfaen" w:hAnsi="Sylfaen"/>
          <w:sz w:val="24"/>
          <w:szCs w:val="24"/>
          <w:lang w:val="ka-GE"/>
        </w:rPr>
        <w:t>ინტენსივობის</w:t>
      </w:r>
      <w:r w:rsidR="009D5995" w:rsidRPr="00B13099">
        <w:rPr>
          <w:rFonts w:ascii="Sylfaen" w:hAnsi="Sylfaen"/>
          <w:sz w:val="24"/>
          <w:szCs w:val="24"/>
          <w:lang w:val="ka-GE"/>
        </w:rPr>
        <w:t xml:space="preserve"> ზეგავლენას ახდენს მოსამართლის მიერ გამოხატვის თავისუფლების უფლებით </w:t>
      </w:r>
      <w:r w:rsidR="00B51249" w:rsidRPr="00B13099">
        <w:rPr>
          <w:rFonts w:ascii="Sylfaen" w:hAnsi="Sylfaen"/>
          <w:sz w:val="24"/>
          <w:szCs w:val="24"/>
          <w:lang w:val="ka-GE"/>
        </w:rPr>
        <w:t>სარგებლობ</w:t>
      </w:r>
      <w:r w:rsidR="00C55460" w:rsidRPr="00B13099">
        <w:rPr>
          <w:rFonts w:ascii="Sylfaen" w:hAnsi="Sylfaen"/>
          <w:sz w:val="24"/>
          <w:szCs w:val="24"/>
          <w:lang w:val="ka-GE"/>
        </w:rPr>
        <w:t>აზე, ისევე, როგორც</w:t>
      </w:r>
      <w:r w:rsidR="00B51249" w:rsidRPr="00B13099">
        <w:rPr>
          <w:rFonts w:ascii="Sylfaen" w:hAnsi="Sylfaen"/>
          <w:sz w:val="24"/>
          <w:szCs w:val="24"/>
          <w:lang w:val="ka-GE"/>
        </w:rPr>
        <w:t xml:space="preserve"> </w:t>
      </w:r>
      <w:r w:rsidR="000721C2" w:rsidRPr="00B13099">
        <w:rPr>
          <w:rFonts w:ascii="Sylfaen" w:hAnsi="Sylfaen"/>
          <w:sz w:val="24"/>
          <w:szCs w:val="24"/>
          <w:lang w:val="ka-GE"/>
        </w:rPr>
        <w:t xml:space="preserve">მოსამართლის მიუკერძოებლობაზე, დამოუკიდებლობასა და სასამართლო სისტემისადმი საზოგადოების ნდობის ხარისხზე. </w:t>
      </w:r>
      <w:r w:rsidR="00B51249" w:rsidRPr="00B13099">
        <w:rPr>
          <w:rFonts w:ascii="Sylfaen" w:hAnsi="Sylfaen"/>
          <w:sz w:val="24"/>
          <w:szCs w:val="24"/>
          <w:lang w:val="ka-GE"/>
        </w:rPr>
        <w:t xml:space="preserve"> </w:t>
      </w:r>
    </w:p>
    <w:p w14:paraId="177E8C15" w14:textId="191501A1" w:rsidR="000D16B8" w:rsidRPr="00B13099" w:rsidRDefault="00776DD5" w:rsidP="003B33D4">
      <w:pPr>
        <w:pStyle w:val="ListParagraph"/>
        <w:numPr>
          <w:ilvl w:val="0"/>
          <w:numId w:val="17"/>
        </w:numPr>
        <w:spacing w:after="100" w:afterAutospacing="1" w:line="276" w:lineRule="auto"/>
        <w:ind w:left="0" w:firstLine="284"/>
        <w:contextualSpacing w:val="0"/>
        <w:jc w:val="both"/>
        <w:outlineLvl w:val="2"/>
        <w:rPr>
          <w:rFonts w:ascii="Sylfaen" w:eastAsia="Times New Roman" w:hAnsi="Sylfaen" w:cs="Times New Roman"/>
          <w:b/>
          <w:bCs/>
          <w:kern w:val="0"/>
          <w:sz w:val="24"/>
          <w:szCs w:val="24"/>
          <w:lang w:val="ka-GE"/>
          <w14:ligatures w14:val="none"/>
        </w:rPr>
      </w:pPr>
      <w:r w:rsidRPr="00B13099">
        <w:rPr>
          <w:rFonts w:ascii="Sylfaen" w:eastAsia="Times New Roman" w:hAnsi="Sylfaen" w:cs="Times New Roman"/>
          <w:b/>
          <w:bCs/>
          <w:kern w:val="0"/>
          <w:sz w:val="24"/>
          <w:szCs w:val="24"/>
          <w:lang w:val="ka-GE"/>
          <w14:ligatures w14:val="none"/>
        </w:rPr>
        <w:t>სადავო ნორმის შინაარსისა და მოსამართლის გამოხატვის თავისუფლების უფლების შეზღუდვის ფარგლების იდენტიფიცირება</w:t>
      </w:r>
    </w:p>
    <w:p w14:paraId="5395F343" w14:textId="27A9A335" w:rsidR="00F809B8" w:rsidRPr="00B13099" w:rsidRDefault="00C846D0" w:rsidP="003B33D4">
      <w:pPr>
        <w:pStyle w:val="ListParagraph"/>
        <w:numPr>
          <w:ilvl w:val="0"/>
          <w:numId w:val="1"/>
        </w:numPr>
        <w:spacing w:after="100" w:afterAutospacing="1" w:line="276" w:lineRule="auto"/>
        <w:ind w:left="0" w:firstLine="284"/>
        <w:contextualSpacing w:val="0"/>
        <w:jc w:val="both"/>
        <w:rPr>
          <w:rFonts w:ascii="Sylfaen" w:hAnsi="Sylfaen"/>
          <w:sz w:val="24"/>
          <w:szCs w:val="24"/>
          <w:lang w:val="ka-GE"/>
        </w:rPr>
      </w:pPr>
      <w:r w:rsidRPr="00B13099">
        <w:rPr>
          <w:rFonts w:ascii="Sylfaen" w:hAnsi="Sylfaen"/>
          <w:sz w:val="24"/>
          <w:szCs w:val="24"/>
          <w:lang w:val="ka-GE"/>
        </w:rPr>
        <w:t xml:space="preserve">„საერთო სასამართლოების შესახებ“ საქართველოს ორგანული კანონის </w:t>
      </w:r>
      <w:r w:rsidRPr="00B13099">
        <w:rPr>
          <w:rFonts w:ascii="Sylfaen" w:eastAsia="Calibri" w:hAnsi="Sylfaen"/>
          <w:sz w:val="24"/>
          <w:szCs w:val="24"/>
          <w:lang w:val="ka-GE"/>
        </w:rPr>
        <w:t>75</w:t>
      </w:r>
      <w:r w:rsidRPr="00B13099">
        <w:rPr>
          <w:rFonts w:ascii="Sylfaen" w:eastAsia="Calibri" w:hAnsi="Sylfaen"/>
          <w:sz w:val="24"/>
          <w:szCs w:val="24"/>
          <w:vertAlign w:val="superscript"/>
          <w:lang w:val="ka-GE"/>
        </w:rPr>
        <w:t>1</w:t>
      </w:r>
      <w:r w:rsidRPr="00B13099">
        <w:rPr>
          <w:rFonts w:ascii="Sylfaen" w:eastAsia="Calibri" w:hAnsi="Sylfaen"/>
          <w:sz w:val="24"/>
          <w:szCs w:val="24"/>
          <w:lang w:val="ka-GE"/>
        </w:rPr>
        <w:t xml:space="preserve"> მუხლის მე-8 პუნქტის „</w:t>
      </w:r>
      <w:proofErr w:type="spellStart"/>
      <w:r w:rsidRPr="00B13099">
        <w:rPr>
          <w:rFonts w:ascii="Sylfaen" w:eastAsia="Calibri" w:hAnsi="Sylfaen"/>
          <w:sz w:val="24"/>
          <w:szCs w:val="24"/>
          <w:lang w:val="ka-GE"/>
        </w:rPr>
        <w:t>ბ.ზ</w:t>
      </w:r>
      <w:proofErr w:type="spellEnd"/>
      <w:r w:rsidRPr="00B13099">
        <w:rPr>
          <w:rFonts w:ascii="Sylfaen" w:eastAsia="Calibri" w:hAnsi="Sylfaen"/>
          <w:sz w:val="24"/>
          <w:szCs w:val="24"/>
          <w:lang w:val="ka-GE"/>
        </w:rPr>
        <w:t xml:space="preserve">“ ქვეპუნქტის საფუძველზე, დისციპლინურ გადაცდომად </w:t>
      </w:r>
      <w:r w:rsidR="00536D20" w:rsidRPr="00B13099">
        <w:rPr>
          <w:rFonts w:ascii="Sylfaen" w:eastAsia="Calibri" w:hAnsi="Sylfaen"/>
          <w:sz w:val="24"/>
          <w:szCs w:val="24"/>
          <w:lang w:val="ka-GE"/>
        </w:rPr>
        <w:t>არის გამოცხადებული</w:t>
      </w:r>
      <w:r w:rsidRPr="00B13099">
        <w:rPr>
          <w:rFonts w:ascii="Sylfaen" w:eastAsia="Calibri" w:hAnsi="Sylfaen"/>
          <w:sz w:val="24"/>
          <w:szCs w:val="24"/>
          <w:lang w:val="ka-GE"/>
        </w:rPr>
        <w:t xml:space="preserve"> მოსამართლის მიერ პოლიტიკური ნეიტრალიტეტის პრინციპის აშკარა დარღვევით აზრის საჯაროდ გამოთქმა. </w:t>
      </w:r>
      <w:r w:rsidR="00536D20" w:rsidRPr="00B13099">
        <w:rPr>
          <w:rFonts w:ascii="Sylfaen" w:eastAsia="Calibri" w:hAnsi="Sylfaen"/>
          <w:sz w:val="24"/>
          <w:szCs w:val="24"/>
          <w:lang w:val="ka-GE"/>
        </w:rPr>
        <w:t xml:space="preserve">ამავე დროს, </w:t>
      </w:r>
      <w:r w:rsidRPr="00B13099">
        <w:rPr>
          <w:rFonts w:ascii="Sylfaen" w:eastAsia="Calibri" w:hAnsi="Sylfaen"/>
          <w:sz w:val="24"/>
          <w:szCs w:val="24"/>
          <w:lang w:val="ka-GE"/>
        </w:rPr>
        <w:t>პოლიტიკური ნეიტრალიტეტის პრინციპის აშკარა დარღვევად არ მიიჩნევა სასამართლო რეფორმის შესახებ, მართლმსაჯულების სისტემის ფუნქციონირების გაუმჯობესების თაობაზე ან/და სამართლის განვითარების სხვა საკითხზე მოსამართლის მეცნიერული ან/და ანალიტიკური მსჯელობა.</w:t>
      </w:r>
      <w:r w:rsidR="00366634" w:rsidRPr="00B13099">
        <w:rPr>
          <w:rFonts w:ascii="Sylfaen" w:eastAsia="Calibri" w:hAnsi="Sylfaen"/>
          <w:sz w:val="24"/>
          <w:szCs w:val="24"/>
          <w:lang w:val="ka-GE"/>
        </w:rPr>
        <w:t xml:space="preserve"> </w:t>
      </w:r>
    </w:p>
    <w:p w14:paraId="4A602CA8" w14:textId="2016543C" w:rsidR="00D819BF" w:rsidRPr="00B13099" w:rsidRDefault="00685037" w:rsidP="003B33D4">
      <w:pPr>
        <w:pStyle w:val="ListParagraph"/>
        <w:numPr>
          <w:ilvl w:val="0"/>
          <w:numId w:val="1"/>
        </w:numPr>
        <w:spacing w:after="100" w:afterAutospacing="1" w:line="276" w:lineRule="auto"/>
        <w:ind w:left="0" w:firstLine="284"/>
        <w:contextualSpacing w:val="0"/>
        <w:jc w:val="both"/>
        <w:rPr>
          <w:rFonts w:ascii="Sylfaen" w:hAnsi="Sylfaen"/>
          <w:sz w:val="24"/>
          <w:szCs w:val="24"/>
          <w:lang w:val="ka-GE"/>
        </w:rPr>
      </w:pPr>
      <w:r w:rsidRPr="00B13099">
        <w:rPr>
          <w:rFonts w:ascii="Sylfaen" w:hAnsi="Sylfaen"/>
          <w:sz w:val="24"/>
          <w:szCs w:val="24"/>
          <w:lang w:val="ka-GE"/>
        </w:rPr>
        <w:t xml:space="preserve">„საერთო სასამართლოების შესახებ“ საქართველოს ორგანული კანონის </w:t>
      </w:r>
      <w:r w:rsidRPr="00B13099">
        <w:rPr>
          <w:rFonts w:ascii="Sylfaen" w:eastAsia="Calibri" w:hAnsi="Sylfaen"/>
          <w:sz w:val="24"/>
          <w:szCs w:val="24"/>
          <w:lang w:val="ka-GE"/>
        </w:rPr>
        <w:t>75</w:t>
      </w:r>
      <w:r w:rsidRPr="00B13099">
        <w:rPr>
          <w:rFonts w:ascii="Sylfaen" w:eastAsia="Calibri" w:hAnsi="Sylfaen"/>
          <w:sz w:val="24"/>
          <w:szCs w:val="24"/>
          <w:vertAlign w:val="superscript"/>
          <w:lang w:val="ka-GE"/>
        </w:rPr>
        <w:t>1</w:t>
      </w:r>
      <w:r w:rsidRPr="00B13099">
        <w:rPr>
          <w:rFonts w:ascii="Sylfaen" w:eastAsia="Calibri" w:hAnsi="Sylfaen"/>
          <w:sz w:val="24"/>
          <w:szCs w:val="24"/>
          <w:lang w:val="ka-GE"/>
        </w:rPr>
        <w:t xml:space="preserve"> მუხლის </w:t>
      </w:r>
      <w:r w:rsidR="00F809B8" w:rsidRPr="00B13099">
        <w:rPr>
          <w:rFonts w:ascii="Sylfaen" w:eastAsia="Calibri" w:hAnsi="Sylfaen"/>
          <w:sz w:val="24"/>
          <w:szCs w:val="24"/>
          <w:lang w:val="ka-GE"/>
        </w:rPr>
        <w:t>პირველი</w:t>
      </w:r>
      <w:r w:rsidR="00D01B50" w:rsidRPr="00B13099">
        <w:rPr>
          <w:rFonts w:ascii="Sylfaen" w:eastAsia="Calibri" w:hAnsi="Sylfaen"/>
          <w:sz w:val="24"/>
          <w:szCs w:val="24"/>
          <w:lang w:val="ka-GE"/>
        </w:rPr>
        <w:t>, მე-2</w:t>
      </w:r>
      <w:r w:rsidR="00F809B8" w:rsidRPr="00B13099">
        <w:rPr>
          <w:rFonts w:ascii="Sylfaen" w:eastAsia="Calibri" w:hAnsi="Sylfaen"/>
          <w:sz w:val="24"/>
          <w:szCs w:val="24"/>
          <w:lang w:val="ka-GE"/>
        </w:rPr>
        <w:t xml:space="preserve"> </w:t>
      </w:r>
      <w:r w:rsidR="00D01B50" w:rsidRPr="00B13099">
        <w:rPr>
          <w:rFonts w:ascii="Sylfaen" w:eastAsia="Calibri" w:hAnsi="Sylfaen"/>
          <w:sz w:val="24"/>
          <w:szCs w:val="24"/>
          <w:lang w:val="ka-GE"/>
        </w:rPr>
        <w:t xml:space="preserve">და მე-3 </w:t>
      </w:r>
      <w:r w:rsidR="00F809B8" w:rsidRPr="00B13099">
        <w:rPr>
          <w:rFonts w:ascii="Sylfaen" w:eastAsia="Calibri" w:hAnsi="Sylfaen"/>
          <w:sz w:val="24"/>
          <w:szCs w:val="24"/>
          <w:lang w:val="ka-GE"/>
        </w:rPr>
        <w:t>პუნქტ</w:t>
      </w:r>
      <w:r w:rsidR="00D01B50" w:rsidRPr="00B13099">
        <w:rPr>
          <w:rFonts w:ascii="Sylfaen" w:eastAsia="Calibri" w:hAnsi="Sylfaen"/>
          <w:sz w:val="24"/>
          <w:szCs w:val="24"/>
          <w:lang w:val="ka-GE"/>
        </w:rPr>
        <w:t>ებ</w:t>
      </w:r>
      <w:r w:rsidR="00F809B8" w:rsidRPr="00B13099">
        <w:rPr>
          <w:rFonts w:ascii="Sylfaen" w:eastAsia="Calibri" w:hAnsi="Sylfaen"/>
          <w:sz w:val="24"/>
          <w:szCs w:val="24"/>
          <w:lang w:val="ka-GE"/>
        </w:rPr>
        <w:t>ის შესაბამისად, მოსამართლეს ეკისრება დისციპლინური პასუხისმგებლობა (სახდელი) მის მიერ დისციპლინური გადაცდომის</w:t>
      </w:r>
      <w:r w:rsidR="00D01B50" w:rsidRPr="00B13099">
        <w:rPr>
          <w:rFonts w:ascii="Sylfaen" w:eastAsia="Calibri" w:hAnsi="Sylfaen"/>
          <w:sz w:val="24"/>
          <w:szCs w:val="24"/>
          <w:lang w:val="ka-GE"/>
        </w:rPr>
        <w:t xml:space="preserve"> ბრალეულად – განზრახ ან გაუფრთხილებლობით,</w:t>
      </w:r>
      <w:r w:rsidR="00F809B8" w:rsidRPr="00B13099">
        <w:rPr>
          <w:rFonts w:ascii="Sylfaen" w:eastAsia="Calibri" w:hAnsi="Sylfaen"/>
          <w:sz w:val="24"/>
          <w:szCs w:val="24"/>
          <w:lang w:val="ka-GE"/>
        </w:rPr>
        <w:t xml:space="preserve"> ჩადენის დადასტურების შემთხვევაში</w:t>
      </w:r>
      <w:r w:rsidR="00536D20" w:rsidRPr="00B13099">
        <w:rPr>
          <w:rFonts w:ascii="Sylfaen" w:eastAsia="Calibri" w:hAnsi="Sylfaen"/>
          <w:sz w:val="24"/>
          <w:szCs w:val="24"/>
          <w:lang w:val="ka-GE"/>
        </w:rPr>
        <w:t xml:space="preserve"> და, </w:t>
      </w:r>
      <w:r w:rsidRPr="00B13099">
        <w:rPr>
          <w:rFonts w:ascii="Sylfaen" w:eastAsia="Calibri" w:hAnsi="Sylfaen"/>
          <w:sz w:val="24"/>
          <w:szCs w:val="24"/>
          <w:lang w:val="ka-GE"/>
        </w:rPr>
        <w:t xml:space="preserve">ამავე </w:t>
      </w:r>
      <w:r w:rsidR="00A564FF" w:rsidRPr="00B13099">
        <w:rPr>
          <w:rFonts w:ascii="Sylfaen" w:eastAsia="Calibri" w:hAnsi="Sylfaen"/>
          <w:sz w:val="24"/>
          <w:szCs w:val="24"/>
          <w:lang w:val="ka-GE"/>
        </w:rPr>
        <w:t>კანონის 75</w:t>
      </w:r>
      <w:r w:rsidR="00A564FF" w:rsidRPr="00B13099">
        <w:rPr>
          <w:rFonts w:ascii="Sylfaen" w:eastAsia="Calibri" w:hAnsi="Sylfaen"/>
          <w:sz w:val="24"/>
          <w:szCs w:val="24"/>
          <w:vertAlign w:val="superscript"/>
          <w:lang w:val="ka-GE"/>
        </w:rPr>
        <w:t>3</w:t>
      </w:r>
      <w:r w:rsidR="00A564FF" w:rsidRPr="00B13099">
        <w:rPr>
          <w:rFonts w:ascii="Sylfaen" w:eastAsia="Calibri" w:hAnsi="Sylfaen"/>
          <w:sz w:val="24"/>
          <w:szCs w:val="24"/>
          <w:lang w:val="ka-GE"/>
        </w:rPr>
        <w:t xml:space="preserve"> მუხლი</w:t>
      </w:r>
      <w:r w:rsidRPr="00B13099">
        <w:rPr>
          <w:rFonts w:ascii="Sylfaen" w:eastAsia="Calibri" w:hAnsi="Sylfaen"/>
          <w:sz w:val="24"/>
          <w:szCs w:val="24"/>
          <w:lang w:val="ka-GE"/>
        </w:rPr>
        <w:t>ს</w:t>
      </w:r>
      <w:r w:rsidR="00A564FF" w:rsidRPr="00B13099">
        <w:rPr>
          <w:rFonts w:ascii="Sylfaen" w:eastAsia="Calibri" w:hAnsi="Sylfaen"/>
          <w:sz w:val="24"/>
          <w:szCs w:val="24"/>
          <w:lang w:val="ka-GE"/>
        </w:rPr>
        <w:t xml:space="preserve"> საფუძველზე, </w:t>
      </w:r>
      <w:r w:rsidR="00536D20" w:rsidRPr="00B13099">
        <w:rPr>
          <w:rFonts w:ascii="Sylfaen" w:eastAsia="Calibri" w:hAnsi="Sylfaen"/>
          <w:sz w:val="24"/>
          <w:szCs w:val="24"/>
          <w:lang w:val="ka-GE"/>
        </w:rPr>
        <w:t xml:space="preserve">შესაძლებელი ხდება მის </w:t>
      </w:r>
      <w:r w:rsidR="00A564FF" w:rsidRPr="00B13099">
        <w:rPr>
          <w:rFonts w:ascii="Sylfaen" w:eastAsia="Calibri" w:hAnsi="Sylfaen"/>
          <w:sz w:val="24"/>
          <w:szCs w:val="24"/>
          <w:lang w:val="ka-GE"/>
        </w:rPr>
        <w:t xml:space="preserve">მიმართ </w:t>
      </w:r>
      <w:r w:rsidR="00366634" w:rsidRPr="00B13099">
        <w:rPr>
          <w:rFonts w:ascii="Sylfaen" w:eastAsia="Calibri" w:hAnsi="Sylfaen"/>
          <w:sz w:val="24"/>
          <w:szCs w:val="24"/>
          <w:lang w:val="ka-GE"/>
        </w:rPr>
        <w:t>დისციპლინური სახდელისა და დისციპლინური ზემოქმედების ღონისძიებები</w:t>
      </w:r>
      <w:r w:rsidR="00536D20" w:rsidRPr="00B13099">
        <w:rPr>
          <w:rFonts w:ascii="Sylfaen" w:eastAsia="Calibri" w:hAnsi="Sylfaen"/>
          <w:sz w:val="24"/>
          <w:szCs w:val="24"/>
          <w:lang w:val="ka-GE"/>
        </w:rPr>
        <w:t>ს გამოყენება</w:t>
      </w:r>
      <w:r w:rsidRPr="00B13099">
        <w:rPr>
          <w:rFonts w:ascii="Sylfaen" w:eastAsia="Calibri" w:hAnsi="Sylfaen"/>
          <w:sz w:val="24"/>
          <w:szCs w:val="24"/>
          <w:lang w:val="ka-GE"/>
        </w:rPr>
        <w:t>, რაც</w:t>
      </w:r>
      <w:r w:rsidR="005D29EC" w:rsidRPr="00B13099">
        <w:rPr>
          <w:rFonts w:ascii="Sylfaen" w:eastAsia="Calibri" w:hAnsi="Sylfaen"/>
          <w:sz w:val="24"/>
          <w:szCs w:val="24"/>
          <w:lang w:val="ka-GE"/>
        </w:rPr>
        <w:t>,</w:t>
      </w:r>
      <w:r w:rsidR="00366634" w:rsidRPr="00B13099">
        <w:rPr>
          <w:rFonts w:ascii="Sylfaen" w:eastAsia="Calibri" w:hAnsi="Sylfaen"/>
          <w:sz w:val="24"/>
          <w:szCs w:val="24"/>
          <w:lang w:val="ka-GE"/>
        </w:rPr>
        <w:t xml:space="preserve"> </w:t>
      </w:r>
      <w:r w:rsidR="00A564FF" w:rsidRPr="00B13099">
        <w:rPr>
          <w:rFonts w:ascii="Sylfaen" w:eastAsia="Calibri" w:hAnsi="Sylfaen"/>
          <w:sz w:val="24"/>
          <w:szCs w:val="24"/>
          <w:lang w:val="ka-GE"/>
        </w:rPr>
        <w:t>თავის მხრივ,</w:t>
      </w:r>
      <w:r w:rsidR="00366634" w:rsidRPr="00B13099">
        <w:rPr>
          <w:rFonts w:ascii="Sylfaen" w:eastAsia="Calibri" w:hAnsi="Sylfaen"/>
          <w:sz w:val="24"/>
          <w:szCs w:val="24"/>
          <w:lang w:val="ka-GE"/>
        </w:rPr>
        <w:t xml:space="preserve"> </w:t>
      </w:r>
      <w:r w:rsidRPr="00B13099">
        <w:rPr>
          <w:rFonts w:ascii="Sylfaen" w:eastAsia="Calibri" w:hAnsi="Sylfaen"/>
          <w:sz w:val="24"/>
          <w:szCs w:val="24"/>
          <w:lang w:val="ka-GE"/>
        </w:rPr>
        <w:t xml:space="preserve">მოიცავს </w:t>
      </w:r>
      <w:r w:rsidR="00366634" w:rsidRPr="00B13099">
        <w:rPr>
          <w:rFonts w:ascii="Sylfaen" w:eastAsia="Calibri" w:hAnsi="Sylfaen"/>
          <w:sz w:val="24"/>
          <w:szCs w:val="24"/>
          <w:lang w:val="ka-GE"/>
        </w:rPr>
        <w:t>მათ შორის: შენიშვნა</w:t>
      </w:r>
      <w:r w:rsidRPr="00B13099">
        <w:rPr>
          <w:rFonts w:ascii="Sylfaen" w:eastAsia="Calibri" w:hAnsi="Sylfaen"/>
          <w:sz w:val="24"/>
          <w:szCs w:val="24"/>
          <w:lang w:val="ka-GE"/>
        </w:rPr>
        <w:t>ს</w:t>
      </w:r>
      <w:r w:rsidR="00536D20" w:rsidRPr="00B13099">
        <w:rPr>
          <w:rFonts w:ascii="Sylfaen" w:eastAsia="Calibri" w:hAnsi="Sylfaen"/>
          <w:sz w:val="24"/>
          <w:szCs w:val="24"/>
          <w:lang w:val="ka-GE"/>
        </w:rPr>
        <w:t>,</w:t>
      </w:r>
      <w:r w:rsidR="00366634" w:rsidRPr="00B13099">
        <w:rPr>
          <w:rFonts w:ascii="Sylfaen" w:eastAsia="Calibri" w:hAnsi="Sylfaen"/>
          <w:sz w:val="24"/>
          <w:szCs w:val="24"/>
          <w:lang w:val="ka-GE"/>
        </w:rPr>
        <w:t xml:space="preserve"> საყვედურ</w:t>
      </w:r>
      <w:r w:rsidRPr="00B13099">
        <w:rPr>
          <w:rFonts w:ascii="Sylfaen" w:eastAsia="Calibri" w:hAnsi="Sylfaen"/>
          <w:sz w:val="24"/>
          <w:szCs w:val="24"/>
          <w:lang w:val="ka-GE"/>
        </w:rPr>
        <w:t>ს</w:t>
      </w:r>
      <w:r w:rsidR="00536D20" w:rsidRPr="00B13099">
        <w:rPr>
          <w:rFonts w:ascii="Sylfaen" w:eastAsia="Calibri" w:hAnsi="Sylfaen"/>
          <w:sz w:val="24"/>
          <w:szCs w:val="24"/>
          <w:lang w:val="ka-GE"/>
        </w:rPr>
        <w:t>,</w:t>
      </w:r>
      <w:r w:rsidR="00366634" w:rsidRPr="00B13099">
        <w:rPr>
          <w:rFonts w:ascii="Sylfaen" w:eastAsia="Calibri" w:hAnsi="Sylfaen"/>
          <w:sz w:val="24"/>
          <w:szCs w:val="24"/>
          <w:lang w:val="ka-GE"/>
        </w:rPr>
        <w:t xml:space="preserve"> მკაცრ საყვედურ</w:t>
      </w:r>
      <w:r w:rsidRPr="00B13099">
        <w:rPr>
          <w:rFonts w:ascii="Sylfaen" w:eastAsia="Calibri" w:hAnsi="Sylfaen"/>
          <w:sz w:val="24"/>
          <w:szCs w:val="24"/>
          <w:lang w:val="ka-GE"/>
        </w:rPr>
        <w:t>ს</w:t>
      </w:r>
      <w:r w:rsidR="00536D20" w:rsidRPr="00B13099">
        <w:rPr>
          <w:rFonts w:ascii="Sylfaen" w:eastAsia="Calibri" w:hAnsi="Sylfaen"/>
          <w:sz w:val="24"/>
          <w:szCs w:val="24"/>
          <w:lang w:val="ka-GE"/>
        </w:rPr>
        <w:t>,</w:t>
      </w:r>
      <w:r w:rsidR="00366634" w:rsidRPr="00B13099">
        <w:rPr>
          <w:rFonts w:ascii="Sylfaen" w:eastAsia="Calibri" w:hAnsi="Sylfaen"/>
          <w:sz w:val="24"/>
          <w:szCs w:val="24"/>
          <w:lang w:val="ka-GE"/>
        </w:rPr>
        <w:t xml:space="preserve"> ხელფასის 5%-დან 20%-მდე დაქვითვა</w:t>
      </w:r>
      <w:r w:rsidRPr="00B13099">
        <w:rPr>
          <w:rFonts w:ascii="Sylfaen" w:eastAsia="Calibri" w:hAnsi="Sylfaen"/>
          <w:sz w:val="24"/>
          <w:szCs w:val="24"/>
          <w:lang w:val="ka-GE"/>
        </w:rPr>
        <w:t>ს</w:t>
      </w:r>
      <w:r w:rsidR="00366634" w:rsidRPr="00B13099">
        <w:rPr>
          <w:rFonts w:ascii="Sylfaen" w:eastAsia="Calibri" w:hAnsi="Sylfaen"/>
          <w:sz w:val="24"/>
          <w:szCs w:val="24"/>
          <w:lang w:val="ka-GE"/>
        </w:rPr>
        <w:t xml:space="preserve"> არაუმეტეს 6 თვის განმავლობაში</w:t>
      </w:r>
      <w:r w:rsidR="00536D20" w:rsidRPr="00B13099">
        <w:rPr>
          <w:rFonts w:ascii="Sylfaen" w:eastAsia="Calibri" w:hAnsi="Sylfaen"/>
          <w:sz w:val="24"/>
          <w:szCs w:val="24"/>
          <w:lang w:val="ka-GE"/>
        </w:rPr>
        <w:t>,</w:t>
      </w:r>
      <w:r w:rsidR="00366634" w:rsidRPr="00B13099">
        <w:rPr>
          <w:rFonts w:ascii="Sylfaen" w:eastAsia="Calibri" w:hAnsi="Sylfaen"/>
          <w:sz w:val="24"/>
          <w:szCs w:val="24"/>
          <w:lang w:val="ka-GE"/>
        </w:rPr>
        <w:t xml:space="preserve"> სასამართლოს თავმჯდომარის, სასამართლოს თავმჯდომარის პირველი მოადგილის ან მოადგილის, სასამართლო კოლეგიის ან პალატის თავმჯდომარის თანამდებობიდან გათავისუფლებ</w:t>
      </w:r>
      <w:r w:rsidR="0014421F" w:rsidRPr="00B13099">
        <w:rPr>
          <w:rFonts w:ascii="Sylfaen" w:eastAsia="Calibri" w:hAnsi="Sylfaen"/>
          <w:sz w:val="24"/>
          <w:szCs w:val="24"/>
          <w:lang w:val="ka-GE"/>
        </w:rPr>
        <w:t>ას</w:t>
      </w:r>
      <w:r w:rsidR="00536D20" w:rsidRPr="00B13099">
        <w:rPr>
          <w:rFonts w:ascii="Sylfaen" w:eastAsia="Calibri" w:hAnsi="Sylfaen"/>
          <w:sz w:val="24"/>
          <w:szCs w:val="24"/>
          <w:lang w:val="ka-GE"/>
        </w:rPr>
        <w:t>,</w:t>
      </w:r>
      <w:r w:rsidR="00366634" w:rsidRPr="00B13099">
        <w:rPr>
          <w:rFonts w:ascii="Sylfaen" w:eastAsia="Calibri" w:hAnsi="Sylfaen"/>
          <w:sz w:val="24"/>
          <w:szCs w:val="24"/>
          <w:lang w:val="ka-GE"/>
        </w:rPr>
        <w:t xml:space="preserve"> </w:t>
      </w:r>
      <w:r w:rsidR="00366634" w:rsidRPr="00B13099">
        <w:rPr>
          <w:rFonts w:ascii="Sylfaen" w:hAnsi="Sylfaen" w:cs="Sylfaen"/>
          <w:color w:val="000000"/>
          <w:sz w:val="24"/>
          <w:szCs w:val="24"/>
          <w:lang w:val="ka-GE"/>
        </w:rPr>
        <w:t>მოსამართლის</w:t>
      </w:r>
      <w:r w:rsidR="00366634" w:rsidRPr="00B13099">
        <w:rPr>
          <w:rFonts w:ascii="Sylfaen" w:hAnsi="Sylfaen"/>
          <w:color w:val="000000"/>
          <w:sz w:val="24"/>
          <w:szCs w:val="24"/>
          <w:lang w:val="ka-GE"/>
        </w:rPr>
        <w:t xml:space="preserve"> </w:t>
      </w:r>
      <w:r w:rsidR="00366634" w:rsidRPr="00B13099">
        <w:rPr>
          <w:rFonts w:ascii="Sylfaen" w:hAnsi="Sylfaen" w:cs="Sylfaen"/>
          <w:color w:val="000000"/>
          <w:sz w:val="24"/>
          <w:szCs w:val="24"/>
          <w:lang w:val="ka-GE"/>
        </w:rPr>
        <w:t>თანამდებობიდან</w:t>
      </w:r>
      <w:r w:rsidR="00366634" w:rsidRPr="00B13099">
        <w:rPr>
          <w:rFonts w:ascii="Sylfaen" w:hAnsi="Sylfaen"/>
          <w:color w:val="000000"/>
          <w:sz w:val="24"/>
          <w:szCs w:val="24"/>
          <w:lang w:val="ka-GE"/>
        </w:rPr>
        <w:t xml:space="preserve"> </w:t>
      </w:r>
      <w:r w:rsidR="00366634" w:rsidRPr="00B13099">
        <w:rPr>
          <w:rFonts w:ascii="Sylfaen" w:hAnsi="Sylfaen" w:cs="Sylfaen"/>
          <w:color w:val="000000"/>
          <w:sz w:val="24"/>
          <w:szCs w:val="24"/>
          <w:lang w:val="ka-GE"/>
        </w:rPr>
        <w:t>გათავისუფლება</w:t>
      </w:r>
      <w:r w:rsidRPr="00B13099">
        <w:rPr>
          <w:rFonts w:ascii="Sylfaen" w:hAnsi="Sylfaen" w:cs="Sylfaen"/>
          <w:color w:val="000000"/>
          <w:sz w:val="24"/>
          <w:szCs w:val="24"/>
          <w:lang w:val="ka-GE"/>
        </w:rPr>
        <w:t>ს</w:t>
      </w:r>
      <w:r w:rsidRPr="00B13099">
        <w:rPr>
          <w:rFonts w:ascii="Sylfaen" w:hAnsi="Sylfaen"/>
          <w:color w:val="000000"/>
          <w:sz w:val="24"/>
          <w:szCs w:val="24"/>
          <w:lang w:val="ka-GE"/>
        </w:rPr>
        <w:t xml:space="preserve"> ან,</w:t>
      </w:r>
      <w:r w:rsidR="005F7CAA" w:rsidRPr="00B13099">
        <w:rPr>
          <w:rFonts w:ascii="Sylfaen" w:hAnsi="Sylfaen"/>
          <w:color w:val="000000"/>
          <w:sz w:val="24"/>
          <w:szCs w:val="24"/>
          <w:lang w:val="ka-GE"/>
        </w:rPr>
        <w:t xml:space="preserve"> </w:t>
      </w:r>
      <w:r w:rsidR="005F7CAA" w:rsidRPr="00B13099">
        <w:rPr>
          <w:rFonts w:ascii="Sylfaen" w:hAnsi="Sylfaen"/>
          <w:sz w:val="24"/>
          <w:szCs w:val="24"/>
          <w:lang w:val="ka-GE"/>
        </w:rPr>
        <w:t>დისციპლინური ზემოქმედების ღონისძიებ</w:t>
      </w:r>
      <w:r w:rsidRPr="00B13099">
        <w:rPr>
          <w:rFonts w:ascii="Sylfaen" w:hAnsi="Sylfaen"/>
          <w:sz w:val="24"/>
          <w:szCs w:val="24"/>
          <w:lang w:val="ka-GE"/>
        </w:rPr>
        <w:t>ის სახით,</w:t>
      </w:r>
      <w:r w:rsidR="005F7CAA" w:rsidRPr="00B13099">
        <w:rPr>
          <w:rFonts w:ascii="Sylfaen" w:hAnsi="Sylfaen"/>
          <w:sz w:val="24"/>
          <w:szCs w:val="24"/>
          <w:lang w:val="ka-GE"/>
        </w:rPr>
        <w:t xml:space="preserve"> მოსამართლისათვის კერძო სარეკომენდაციო ბარათით მიმართვა</w:t>
      </w:r>
      <w:r w:rsidRPr="00B13099">
        <w:rPr>
          <w:rFonts w:ascii="Sylfaen" w:hAnsi="Sylfaen"/>
          <w:sz w:val="24"/>
          <w:szCs w:val="24"/>
          <w:lang w:val="ka-GE"/>
        </w:rPr>
        <w:t>ს</w:t>
      </w:r>
      <w:r w:rsidR="00F809B8" w:rsidRPr="00B13099">
        <w:rPr>
          <w:rFonts w:ascii="Sylfaen" w:hAnsi="Sylfaen"/>
          <w:sz w:val="24"/>
          <w:szCs w:val="24"/>
          <w:lang w:val="ka-GE"/>
        </w:rPr>
        <w:t xml:space="preserve">. </w:t>
      </w:r>
      <w:r w:rsidR="006A6070" w:rsidRPr="00B13099">
        <w:rPr>
          <w:rFonts w:ascii="Sylfaen" w:hAnsi="Sylfaen"/>
          <w:sz w:val="24"/>
          <w:szCs w:val="24"/>
          <w:lang w:val="ka-GE"/>
        </w:rPr>
        <w:t xml:space="preserve">მაშასადამე, </w:t>
      </w:r>
      <w:r w:rsidR="001F1A84" w:rsidRPr="00B13099">
        <w:rPr>
          <w:rFonts w:ascii="Sylfaen" w:hAnsi="Sylfaen"/>
          <w:sz w:val="24"/>
          <w:szCs w:val="24"/>
          <w:lang w:val="ka-GE"/>
        </w:rPr>
        <w:t xml:space="preserve">მოსამართლის მიერ დისციპლინური გადაცდომის ჩადენის დადასტურება იწვევს მის მიმართ ზემოქმედების </w:t>
      </w:r>
      <w:r w:rsidRPr="00B13099">
        <w:rPr>
          <w:rFonts w:ascii="Sylfaen" w:hAnsi="Sylfaen"/>
          <w:sz w:val="24"/>
          <w:szCs w:val="24"/>
          <w:lang w:val="ka-GE"/>
        </w:rPr>
        <w:t xml:space="preserve">საკმაოდ </w:t>
      </w:r>
      <w:r w:rsidR="001F1A84" w:rsidRPr="00B13099">
        <w:rPr>
          <w:rFonts w:ascii="Sylfaen" w:hAnsi="Sylfaen"/>
          <w:sz w:val="24"/>
          <w:szCs w:val="24"/>
          <w:lang w:val="ka-GE"/>
        </w:rPr>
        <w:t>მკაცრი ზომების გამოყენებას, რაც შეიძლება</w:t>
      </w:r>
      <w:r w:rsidR="00536D20" w:rsidRPr="00B13099">
        <w:rPr>
          <w:rFonts w:ascii="Sylfaen" w:hAnsi="Sylfaen"/>
          <w:sz w:val="24"/>
          <w:szCs w:val="24"/>
          <w:lang w:val="ka-GE"/>
        </w:rPr>
        <w:t>,</w:t>
      </w:r>
      <w:r w:rsidR="001F1A84" w:rsidRPr="00B13099">
        <w:rPr>
          <w:rFonts w:ascii="Sylfaen" w:hAnsi="Sylfaen"/>
          <w:sz w:val="24"/>
          <w:szCs w:val="24"/>
          <w:lang w:val="ka-GE"/>
        </w:rPr>
        <w:t xml:space="preserve"> მოიცავდეს როგორც ფინანსურ სანქციებს, </w:t>
      </w:r>
      <w:r w:rsidR="00FC613A" w:rsidRPr="00B13099">
        <w:rPr>
          <w:rFonts w:ascii="Sylfaen" w:hAnsi="Sylfaen"/>
          <w:sz w:val="24"/>
          <w:szCs w:val="24"/>
          <w:lang w:val="ka-GE"/>
        </w:rPr>
        <w:t>აგრეთვე</w:t>
      </w:r>
      <w:r w:rsidR="001F1A84" w:rsidRPr="00B13099">
        <w:rPr>
          <w:rFonts w:ascii="Sylfaen" w:hAnsi="Sylfaen"/>
          <w:sz w:val="24"/>
          <w:szCs w:val="24"/>
          <w:lang w:val="ka-GE"/>
        </w:rPr>
        <w:t xml:space="preserve"> უფლებამოსილების შეზღუდვასა და თანამდებობიდან გათავისუფლებას.</w:t>
      </w:r>
    </w:p>
    <w:p w14:paraId="4687F204" w14:textId="10BC9955" w:rsidR="005A1D1C" w:rsidRPr="00B13099" w:rsidRDefault="003250FF" w:rsidP="003B33D4">
      <w:pPr>
        <w:pStyle w:val="ListParagraph"/>
        <w:numPr>
          <w:ilvl w:val="0"/>
          <w:numId w:val="1"/>
        </w:numPr>
        <w:spacing w:after="100" w:afterAutospacing="1" w:line="276" w:lineRule="auto"/>
        <w:ind w:left="0" w:firstLine="284"/>
        <w:contextualSpacing w:val="0"/>
        <w:jc w:val="both"/>
        <w:rPr>
          <w:rFonts w:ascii="Sylfaen" w:hAnsi="Sylfaen"/>
          <w:sz w:val="24"/>
          <w:szCs w:val="24"/>
          <w:lang w:val="ka-GE"/>
        </w:rPr>
      </w:pPr>
      <w:r w:rsidRPr="00B13099">
        <w:rPr>
          <w:rFonts w:ascii="Sylfaen" w:hAnsi="Sylfaen"/>
          <w:sz w:val="24"/>
          <w:szCs w:val="24"/>
          <w:lang w:val="ka-GE"/>
        </w:rPr>
        <w:lastRenderedPageBreak/>
        <w:t>რაც შეეხება, უშუალოდ, პოლიტიკური ნეიტრალიტეტის პრინციპის აშკარა დარღვევით აზრის საჯაროდ გამოთქმის გამო მოსამართლისათვის დისციპლინური პასუხისმგებლობის დაკისრების საფუძველს,</w:t>
      </w:r>
      <w:r w:rsidR="00AC40F0" w:rsidRPr="00B13099">
        <w:rPr>
          <w:rFonts w:ascii="Sylfaen" w:hAnsi="Sylfaen"/>
          <w:sz w:val="24"/>
          <w:szCs w:val="24"/>
          <w:lang w:val="ka-GE"/>
        </w:rPr>
        <w:t xml:space="preserve"> „საერთო სასამართლოების შესახებ“ საქართველოს ორგანული კანონის </w:t>
      </w:r>
      <w:r w:rsidR="00AC40F0" w:rsidRPr="00B13099">
        <w:rPr>
          <w:rFonts w:ascii="Sylfaen" w:eastAsia="Calibri" w:hAnsi="Sylfaen"/>
          <w:sz w:val="24"/>
          <w:szCs w:val="24"/>
          <w:lang w:val="ka-GE"/>
        </w:rPr>
        <w:t>75</w:t>
      </w:r>
      <w:r w:rsidR="00AC40F0" w:rsidRPr="00B13099">
        <w:rPr>
          <w:rFonts w:ascii="Sylfaen" w:eastAsia="Calibri" w:hAnsi="Sylfaen"/>
          <w:sz w:val="24"/>
          <w:szCs w:val="24"/>
          <w:vertAlign w:val="superscript"/>
          <w:lang w:val="ka-GE"/>
        </w:rPr>
        <w:t>1</w:t>
      </w:r>
      <w:r w:rsidR="00AC40F0" w:rsidRPr="00B13099">
        <w:rPr>
          <w:rFonts w:ascii="Sylfaen" w:eastAsia="Calibri" w:hAnsi="Sylfaen"/>
          <w:sz w:val="24"/>
          <w:szCs w:val="24"/>
          <w:lang w:val="ka-GE"/>
        </w:rPr>
        <w:t xml:space="preserve"> მუხლის მე-8 პუნქტის „</w:t>
      </w:r>
      <w:proofErr w:type="spellStart"/>
      <w:r w:rsidR="00AC40F0" w:rsidRPr="00B13099">
        <w:rPr>
          <w:rFonts w:ascii="Sylfaen" w:eastAsia="Calibri" w:hAnsi="Sylfaen"/>
          <w:sz w:val="24"/>
          <w:szCs w:val="24"/>
          <w:lang w:val="ka-GE"/>
        </w:rPr>
        <w:t>ბ.ზ</w:t>
      </w:r>
      <w:proofErr w:type="spellEnd"/>
      <w:r w:rsidR="00AC40F0" w:rsidRPr="00B13099">
        <w:rPr>
          <w:rFonts w:ascii="Sylfaen" w:eastAsia="Calibri" w:hAnsi="Sylfaen"/>
          <w:sz w:val="24"/>
          <w:szCs w:val="24"/>
          <w:lang w:val="ka-GE"/>
        </w:rPr>
        <w:t xml:space="preserve">“ ქვეპუნქტის შინაარსისა და რეგულირების სფეროს დასადგენად მნიშვნელოვანია, სადავო ნორმის გაანალიზება მოსამართლის დისციპლინური პასუხისმგებლობის კანონმდებლობით განსაზღვრულ სხვა საფუძვლებთან ერთიან კონტექსტში, სისტემურად. აღსანიშნავია, რომ განსახილველ საქმეზე სადავოდ გამხდარი ნორმის მიღმა, </w:t>
      </w:r>
      <w:r w:rsidR="00AC40F0" w:rsidRPr="00B13099">
        <w:rPr>
          <w:rFonts w:ascii="Sylfaen" w:hAnsi="Sylfaen"/>
          <w:sz w:val="24"/>
          <w:szCs w:val="24"/>
          <w:lang w:val="ka-GE"/>
        </w:rPr>
        <w:t xml:space="preserve">„საერთო სასამართლოების შესახებ“ საქართველოს ორგანული კანონის </w:t>
      </w:r>
      <w:r w:rsidR="00AC40F0" w:rsidRPr="00B13099">
        <w:rPr>
          <w:rFonts w:ascii="Sylfaen" w:eastAsia="Calibri" w:hAnsi="Sylfaen"/>
          <w:sz w:val="24"/>
          <w:szCs w:val="24"/>
          <w:lang w:val="ka-GE"/>
        </w:rPr>
        <w:t>75</w:t>
      </w:r>
      <w:r w:rsidR="00AC40F0" w:rsidRPr="00B13099">
        <w:rPr>
          <w:rFonts w:ascii="Sylfaen" w:eastAsia="Calibri" w:hAnsi="Sylfaen"/>
          <w:sz w:val="24"/>
          <w:szCs w:val="24"/>
          <w:vertAlign w:val="superscript"/>
          <w:lang w:val="ka-GE"/>
        </w:rPr>
        <w:t>1</w:t>
      </w:r>
      <w:r w:rsidR="00AC40F0" w:rsidRPr="00B13099">
        <w:rPr>
          <w:rFonts w:ascii="Sylfaen" w:eastAsia="Calibri" w:hAnsi="Sylfaen"/>
          <w:sz w:val="24"/>
          <w:szCs w:val="24"/>
          <w:lang w:val="ka-GE"/>
        </w:rPr>
        <w:t xml:space="preserve"> მუხლის მე-8 პუნქტი შეიცავს დისციპლინური გადაცდომის სხვა საფუძვლებსაც, რომლებიც მიმართულია მოსამართლის აზრის/აქტივობის რეგულირების, შეზღუდვისაკენ. მაგალითად, </w:t>
      </w:r>
      <w:r w:rsidR="00B40DF1" w:rsidRPr="00B13099">
        <w:rPr>
          <w:rFonts w:ascii="Sylfaen" w:hAnsi="Sylfaen"/>
          <w:sz w:val="24"/>
          <w:szCs w:val="24"/>
          <w:lang w:val="ka-GE"/>
        </w:rPr>
        <w:t xml:space="preserve">„საერთო სასამართლოების შესახებ“ საქართველოს ორგანული კანონის </w:t>
      </w:r>
      <w:r w:rsidR="00B40DF1" w:rsidRPr="00B13099">
        <w:rPr>
          <w:rFonts w:ascii="Sylfaen" w:eastAsia="Calibri" w:hAnsi="Sylfaen"/>
          <w:sz w:val="24"/>
          <w:szCs w:val="24"/>
          <w:lang w:val="ka-GE"/>
        </w:rPr>
        <w:t>75</w:t>
      </w:r>
      <w:r w:rsidR="00B40DF1" w:rsidRPr="00B13099">
        <w:rPr>
          <w:rFonts w:ascii="Sylfaen" w:eastAsia="Calibri" w:hAnsi="Sylfaen"/>
          <w:sz w:val="24"/>
          <w:szCs w:val="24"/>
          <w:vertAlign w:val="superscript"/>
          <w:lang w:val="ka-GE"/>
        </w:rPr>
        <w:t>1</w:t>
      </w:r>
      <w:r w:rsidR="00B40DF1" w:rsidRPr="00B13099">
        <w:rPr>
          <w:rFonts w:ascii="Sylfaen" w:eastAsia="Calibri" w:hAnsi="Sylfaen"/>
          <w:sz w:val="24"/>
          <w:szCs w:val="24"/>
          <w:lang w:val="ka-GE"/>
        </w:rPr>
        <w:t xml:space="preserve"> მუხლის მე-8 პუნქტის „</w:t>
      </w:r>
      <w:proofErr w:type="spellStart"/>
      <w:r w:rsidR="00B40DF1" w:rsidRPr="00B13099">
        <w:rPr>
          <w:rFonts w:ascii="Sylfaen" w:eastAsia="Calibri" w:hAnsi="Sylfaen"/>
          <w:sz w:val="24"/>
          <w:szCs w:val="24"/>
          <w:lang w:val="ka-GE"/>
        </w:rPr>
        <w:t>ბ.ა</w:t>
      </w:r>
      <w:proofErr w:type="spellEnd"/>
      <w:r w:rsidR="00B40DF1" w:rsidRPr="00B13099">
        <w:rPr>
          <w:rFonts w:ascii="Sylfaen" w:eastAsia="Calibri" w:hAnsi="Sylfaen"/>
          <w:sz w:val="24"/>
          <w:szCs w:val="24"/>
          <w:lang w:val="ka-GE"/>
        </w:rPr>
        <w:t>“ და „</w:t>
      </w:r>
      <w:proofErr w:type="spellStart"/>
      <w:r w:rsidR="00B40DF1" w:rsidRPr="00B13099">
        <w:rPr>
          <w:rFonts w:ascii="Sylfaen" w:eastAsia="Calibri" w:hAnsi="Sylfaen"/>
          <w:sz w:val="24"/>
          <w:szCs w:val="24"/>
          <w:lang w:val="ka-GE"/>
        </w:rPr>
        <w:t>ბ.ე</w:t>
      </w:r>
      <w:proofErr w:type="spellEnd"/>
      <w:r w:rsidR="00B40DF1" w:rsidRPr="00B13099">
        <w:rPr>
          <w:rFonts w:ascii="Sylfaen" w:eastAsia="Calibri" w:hAnsi="Sylfaen"/>
          <w:sz w:val="24"/>
          <w:szCs w:val="24"/>
          <w:lang w:val="ka-GE"/>
        </w:rPr>
        <w:t>“ ქვეპუნქტ</w:t>
      </w:r>
      <w:r w:rsidR="00C64DCE" w:rsidRPr="00B13099">
        <w:rPr>
          <w:rFonts w:ascii="Sylfaen" w:eastAsia="Calibri" w:hAnsi="Sylfaen"/>
          <w:sz w:val="24"/>
          <w:szCs w:val="24"/>
          <w:lang w:val="ka-GE"/>
        </w:rPr>
        <w:t xml:space="preserve">ებით, შესაბამისად, </w:t>
      </w:r>
      <w:r w:rsidR="00B40DF1" w:rsidRPr="00B13099">
        <w:rPr>
          <w:rFonts w:ascii="Sylfaen" w:eastAsia="Calibri" w:hAnsi="Sylfaen"/>
          <w:sz w:val="24"/>
          <w:szCs w:val="24"/>
          <w:lang w:val="ka-GE"/>
        </w:rPr>
        <w:t xml:space="preserve">დისციპლინურ გადაცდომად </w:t>
      </w:r>
      <w:r w:rsidR="00C64DCE" w:rsidRPr="00B13099">
        <w:rPr>
          <w:rFonts w:ascii="Sylfaen" w:eastAsia="Calibri" w:hAnsi="Sylfaen"/>
          <w:sz w:val="24"/>
          <w:szCs w:val="24"/>
          <w:lang w:val="ka-GE"/>
        </w:rPr>
        <w:t>არის გამოცხადებული</w:t>
      </w:r>
      <w:r w:rsidR="00B40DF1" w:rsidRPr="00B13099">
        <w:rPr>
          <w:rFonts w:ascii="Sylfaen" w:eastAsia="Calibri" w:hAnsi="Sylfaen"/>
          <w:sz w:val="24"/>
          <w:szCs w:val="24"/>
          <w:lang w:val="ka-GE"/>
        </w:rPr>
        <w:t xml:space="preserve"> </w:t>
      </w:r>
      <w:r w:rsidR="00B40DF1" w:rsidRPr="00B13099">
        <w:rPr>
          <w:rFonts w:ascii="Sylfaen" w:hAnsi="Sylfaen"/>
          <w:sz w:val="24"/>
          <w:szCs w:val="24"/>
          <w:lang w:val="ka-GE"/>
        </w:rPr>
        <w:t xml:space="preserve">ქმედება, რომელიც არღვევს მიუკერძოებლობის პრინციპს, მათ შორის, მოსამართლის მიერ აზრის საჯაროდ გამოხატვა სასამართლოს წარმოებაში არსებულ საქმესთან დაკავშირებით; ან/და მოსამართლის პოლიტიკურ გაერთიანებაში გაწევრება, მის მიერ პოლიტიკური საქმიანობის განხორციელება, საარჩევნო სუბიექტის ნებისმიერი ფორმით საჯაროდ მხარდაჭერა ან პოლიტიკური შეხედულების საჯაროდ გამოხატვა. ამრიგად, სადავო ნორმის მოწესრიგების სფეროს არ განეკუთვნება, ერთი მხრივ, მოსამართლის განხილვაში არსებულ საქმესთან დაკავშირებული აზრის, ხოლო, მეორე მხრივ, </w:t>
      </w:r>
      <w:r w:rsidR="00B40DF1" w:rsidRPr="00B13099">
        <w:rPr>
          <w:rFonts w:ascii="Sylfaen" w:eastAsia="Calibri" w:hAnsi="Sylfaen"/>
          <w:sz w:val="24"/>
          <w:szCs w:val="24"/>
          <w:lang w:val="ka-GE"/>
        </w:rPr>
        <w:t xml:space="preserve">მოსამართლის ისეთი პოლიტიკური გამოხატვის რეგულირება, რომელიც დაფარულია </w:t>
      </w:r>
      <w:r w:rsidR="002A7CA5" w:rsidRPr="00B13099">
        <w:rPr>
          <w:rFonts w:ascii="Sylfaen" w:eastAsia="Calibri" w:hAnsi="Sylfaen"/>
          <w:sz w:val="24"/>
          <w:szCs w:val="24"/>
          <w:lang w:val="ka-GE"/>
        </w:rPr>
        <w:t>„საერთო სასამართლოების შესახებ“ საქართველოს ორგანული</w:t>
      </w:r>
      <w:r w:rsidR="00B40DF1" w:rsidRPr="00B13099">
        <w:rPr>
          <w:rFonts w:ascii="Sylfaen" w:eastAsia="Calibri" w:hAnsi="Sylfaen"/>
          <w:sz w:val="24"/>
          <w:szCs w:val="24"/>
          <w:lang w:val="ka-GE"/>
        </w:rPr>
        <w:t xml:space="preserve"> კანონის 75</w:t>
      </w:r>
      <w:r w:rsidR="00B40DF1" w:rsidRPr="00B13099">
        <w:rPr>
          <w:rFonts w:ascii="Sylfaen" w:eastAsia="Calibri" w:hAnsi="Sylfaen"/>
          <w:sz w:val="24"/>
          <w:szCs w:val="24"/>
          <w:vertAlign w:val="superscript"/>
          <w:lang w:val="ka-GE"/>
        </w:rPr>
        <w:t>1</w:t>
      </w:r>
      <w:r w:rsidR="00B40DF1" w:rsidRPr="00B13099">
        <w:rPr>
          <w:rFonts w:ascii="Sylfaen" w:eastAsia="Calibri" w:hAnsi="Sylfaen"/>
          <w:sz w:val="24"/>
          <w:szCs w:val="24"/>
          <w:lang w:val="ka-GE"/>
        </w:rPr>
        <w:t xml:space="preserve"> მუხლის მე-8 პუნქტის „</w:t>
      </w:r>
      <w:proofErr w:type="spellStart"/>
      <w:r w:rsidR="00B40DF1" w:rsidRPr="00B13099">
        <w:rPr>
          <w:rFonts w:ascii="Sylfaen" w:eastAsia="Calibri" w:hAnsi="Sylfaen"/>
          <w:sz w:val="24"/>
          <w:szCs w:val="24"/>
          <w:lang w:val="ka-GE"/>
        </w:rPr>
        <w:t>ბ.ე</w:t>
      </w:r>
      <w:proofErr w:type="spellEnd"/>
      <w:r w:rsidR="00B40DF1" w:rsidRPr="00B13099">
        <w:rPr>
          <w:rFonts w:ascii="Sylfaen" w:eastAsia="Calibri" w:hAnsi="Sylfaen"/>
          <w:sz w:val="24"/>
          <w:szCs w:val="24"/>
          <w:lang w:val="ka-GE"/>
        </w:rPr>
        <w:t xml:space="preserve">“ ქვეპუნქტით. </w:t>
      </w:r>
      <w:r w:rsidR="005A1D1C" w:rsidRPr="00B13099">
        <w:rPr>
          <w:rFonts w:ascii="Sylfaen" w:eastAsia="Calibri" w:hAnsi="Sylfaen"/>
          <w:sz w:val="24"/>
          <w:szCs w:val="24"/>
          <w:lang w:val="ka-GE"/>
        </w:rPr>
        <w:t>ამასთანავე, სადავო</w:t>
      </w:r>
      <w:r w:rsidR="00C64DCE" w:rsidRPr="00B13099">
        <w:rPr>
          <w:rFonts w:ascii="Sylfaen" w:eastAsia="Calibri" w:hAnsi="Sylfaen"/>
          <w:sz w:val="24"/>
          <w:szCs w:val="24"/>
          <w:lang w:val="ka-GE"/>
        </w:rPr>
        <w:t xml:space="preserve"> </w:t>
      </w:r>
      <w:r w:rsidR="00801667" w:rsidRPr="00B13099">
        <w:rPr>
          <w:rFonts w:ascii="Sylfaen" w:eastAsia="Calibri" w:hAnsi="Sylfaen"/>
          <w:sz w:val="24"/>
          <w:szCs w:val="24"/>
          <w:lang w:val="ka-GE"/>
        </w:rPr>
        <w:t xml:space="preserve">ნორმისა </w:t>
      </w:r>
      <w:r w:rsidR="005A1D1C" w:rsidRPr="00B13099">
        <w:rPr>
          <w:rFonts w:ascii="Sylfaen" w:eastAsia="Calibri" w:hAnsi="Sylfaen"/>
          <w:sz w:val="24"/>
          <w:szCs w:val="24"/>
          <w:lang w:val="ka-GE"/>
        </w:rPr>
        <w:t>და მოსამართლის დისციპლინურ პასუხისმგებლობასთან დაკავშირებული</w:t>
      </w:r>
      <w:r w:rsidR="00C64DCE" w:rsidRPr="00B13099">
        <w:rPr>
          <w:rFonts w:ascii="Sylfaen" w:eastAsia="Calibri" w:hAnsi="Sylfaen"/>
          <w:sz w:val="24"/>
          <w:szCs w:val="24"/>
          <w:lang w:val="ka-GE"/>
        </w:rPr>
        <w:t xml:space="preserve"> სხვა</w:t>
      </w:r>
      <w:r w:rsidR="005A1D1C" w:rsidRPr="00B13099">
        <w:rPr>
          <w:rFonts w:ascii="Sylfaen" w:eastAsia="Calibri" w:hAnsi="Sylfaen"/>
          <w:sz w:val="24"/>
          <w:szCs w:val="24"/>
          <w:lang w:val="ka-GE"/>
        </w:rPr>
        <w:t xml:space="preserve"> რელევანტური </w:t>
      </w:r>
      <w:r w:rsidR="004D58F4" w:rsidRPr="00B13099">
        <w:rPr>
          <w:rFonts w:ascii="Sylfaen" w:eastAsia="Calibri" w:hAnsi="Sylfaen"/>
          <w:sz w:val="24"/>
          <w:szCs w:val="24"/>
          <w:lang w:val="ka-GE"/>
        </w:rPr>
        <w:t>რეგულაციების</w:t>
      </w:r>
      <w:r w:rsidR="005A1D1C" w:rsidRPr="00B13099">
        <w:rPr>
          <w:rFonts w:ascii="Sylfaen" w:eastAsia="Calibri" w:hAnsi="Sylfaen"/>
          <w:sz w:val="24"/>
          <w:szCs w:val="24"/>
          <w:lang w:val="ka-GE"/>
        </w:rPr>
        <w:t xml:space="preserve"> ანალიზის საფუძველზე, თვალსაჩინო ხდება, რომ გასაჩივრებული წესი განსაზღვრავს მოსამართლის პოლიტიკური გამოხატვის უფრო მკაცრ, ფართო და ყოვლისმომცველ შეზღუდვას, რომელიც სცდება </w:t>
      </w:r>
      <w:r w:rsidR="005A1D1C" w:rsidRPr="00B13099">
        <w:rPr>
          <w:rFonts w:ascii="Sylfaen" w:hAnsi="Sylfaen"/>
          <w:sz w:val="24"/>
          <w:szCs w:val="24"/>
          <w:lang w:val="ka-GE"/>
        </w:rPr>
        <w:t xml:space="preserve">„საერთო სასამართლოების შესახებ“ საქართველოს ორგანული კანონის </w:t>
      </w:r>
      <w:r w:rsidR="005A1D1C" w:rsidRPr="00B13099">
        <w:rPr>
          <w:rFonts w:ascii="Sylfaen" w:eastAsia="Calibri" w:hAnsi="Sylfaen"/>
          <w:sz w:val="24"/>
          <w:szCs w:val="24"/>
          <w:lang w:val="ka-GE"/>
        </w:rPr>
        <w:t>75</w:t>
      </w:r>
      <w:r w:rsidR="005A1D1C" w:rsidRPr="00B13099">
        <w:rPr>
          <w:rFonts w:ascii="Sylfaen" w:eastAsia="Calibri" w:hAnsi="Sylfaen"/>
          <w:sz w:val="24"/>
          <w:szCs w:val="24"/>
          <w:vertAlign w:val="superscript"/>
          <w:lang w:val="ka-GE"/>
        </w:rPr>
        <w:t>1</w:t>
      </w:r>
      <w:r w:rsidR="005A1D1C" w:rsidRPr="00B13099">
        <w:rPr>
          <w:rFonts w:ascii="Sylfaen" w:eastAsia="Calibri" w:hAnsi="Sylfaen"/>
          <w:sz w:val="24"/>
          <w:szCs w:val="24"/>
          <w:lang w:val="ka-GE"/>
        </w:rPr>
        <w:t xml:space="preserve"> მუხლის მე-8 პუნქტის „</w:t>
      </w:r>
      <w:proofErr w:type="spellStart"/>
      <w:r w:rsidR="005A1D1C" w:rsidRPr="00B13099">
        <w:rPr>
          <w:rFonts w:ascii="Sylfaen" w:eastAsia="Calibri" w:hAnsi="Sylfaen"/>
          <w:sz w:val="24"/>
          <w:szCs w:val="24"/>
          <w:lang w:val="ka-GE"/>
        </w:rPr>
        <w:t>ბ.ე</w:t>
      </w:r>
      <w:proofErr w:type="spellEnd"/>
      <w:r w:rsidR="005A1D1C" w:rsidRPr="00B13099">
        <w:rPr>
          <w:rFonts w:ascii="Sylfaen" w:eastAsia="Calibri" w:hAnsi="Sylfaen"/>
          <w:sz w:val="24"/>
          <w:szCs w:val="24"/>
          <w:lang w:val="ka-GE"/>
        </w:rPr>
        <w:t xml:space="preserve">“ ქვეპუნქტით </w:t>
      </w:r>
      <w:r w:rsidR="005A1D1C" w:rsidRPr="00B13099">
        <w:rPr>
          <w:rFonts w:ascii="Sylfaen" w:hAnsi="Sylfaen"/>
          <w:sz w:val="24"/>
          <w:szCs w:val="24"/>
          <w:lang w:val="ka-GE"/>
        </w:rPr>
        <w:t>დადგენილი პოლიტიკური საქმიანობის ფარგლებს.</w:t>
      </w:r>
      <w:r w:rsidR="00CE69EB" w:rsidRPr="00B13099">
        <w:rPr>
          <w:rFonts w:ascii="Sylfaen" w:hAnsi="Sylfaen"/>
          <w:sz w:val="24"/>
          <w:szCs w:val="24"/>
          <w:lang w:val="ka-GE"/>
        </w:rPr>
        <w:t xml:space="preserve"> </w:t>
      </w:r>
      <w:r w:rsidR="00CE69EB" w:rsidRPr="00B13099">
        <w:rPr>
          <w:rFonts w:ascii="Sylfaen" w:eastAsia="Calibri" w:hAnsi="Sylfaen"/>
          <w:sz w:val="24"/>
          <w:szCs w:val="24"/>
          <w:lang w:val="ka-GE"/>
        </w:rPr>
        <w:t xml:space="preserve">„საერთო სასამართლოების შესახებ“ საქართველოს ორგანული კანონის </w:t>
      </w:r>
      <w:r w:rsidR="005A1D1C" w:rsidRPr="00B13099">
        <w:rPr>
          <w:rFonts w:ascii="Sylfaen" w:eastAsia="Calibri" w:hAnsi="Sylfaen"/>
          <w:sz w:val="24"/>
          <w:szCs w:val="24"/>
          <w:lang w:val="ka-GE"/>
        </w:rPr>
        <w:t>75</w:t>
      </w:r>
      <w:r w:rsidR="005A1D1C" w:rsidRPr="00B13099">
        <w:rPr>
          <w:rFonts w:ascii="Sylfaen" w:eastAsia="Calibri" w:hAnsi="Sylfaen"/>
          <w:sz w:val="24"/>
          <w:szCs w:val="24"/>
          <w:vertAlign w:val="superscript"/>
          <w:lang w:val="ka-GE"/>
        </w:rPr>
        <w:t>1</w:t>
      </w:r>
      <w:r w:rsidR="005A1D1C" w:rsidRPr="00B13099">
        <w:rPr>
          <w:rFonts w:ascii="Sylfaen" w:eastAsia="Calibri" w:hAnsi="Sylfaen"/>
          <w:sz w:val="24"/>
          <w:szCs w:val="24"/>
          <w:lang w:val="ka-GE"/>
        </w:rPr>
        <w:t xml:space="preserve"> მუხლის მე-8 პუნქტის „</w:t>
      </w:r>
      <w:proofErr w:type="spellStart"/>
      <w:r w:rsidR="005A1D1C" w:rsidRPr="00B13099">
        <w:rPr>
          <w:rFonts w:ascii="Sylfaen" w:eastAsia="Calibri" w:hAnsi="Sylfaen"/>
          <w:sz w:val="24"/>
          <w:szCs w:val="24"/>
          <w:lang w:val="ka-GE"/>
        </w:rPr>
        <w:t>ბ.ე</w:t>
      </w:r>
      <w:proofErr w:type="spellEnd"/>
      <w:r w:rsidR="005A1D1C" w:rsidRPr="00B13099">
        <w:rPr>
          <w:rFonts w:ascii="Sylfaen" w:eastAsia="Calibri" w:hAnsi="Sylfaen"/>
          <w:sz w:val="24"/>
          <w:szCs w:val="24"/>
          <w:lang w:val="ka-GE"/>
        </w:rPr>
        <w:t>“ და „</w:t>
      </w:r>
      <w:proofErr w:type="spellStart"/>
      <w:r w:rsidR="005A1D1C" w:rsidRPr="00B13099">
        <w:rPr>
          <w:rFonts w:ascii="Sylfaen" w:eastAsia="Calibri" w:hAnsi="Sylfaen"/>
          <w:sz w:val="24"/>
          <w:szCs w:val="24"/>
          <w:lang w:val="ka-GE"/>
        </w:rPr>
        <w:t>ბ.ზ</w:t>
      </w:r>
      <w:proofErr w:type="spellEnd"/>
      <w:r w:rsidR="005A1D1C" w:rsidRPr="00B13099">
        <w:rPr>
          <w:rFonts w:ascii="Sylfaen" w:eastAsia="Calibri" w:hAnsi="Sylfaen"/>
          <w:sz w:val="24"/>
          <w:szCs w:val="24"/>
          <w:lang w:val="ka-GE"/>
        </w:rPr>
        <w:t xml:space="preserve">“ ქვეპუნქტებს შორის მსგავსი მიმართება, საქმის არსებითი განხილვის სხდომაზე, დაადასტურეს </w:t>
      </w:r>
      <w:r w:rsidR="00B15DB5" w:rsidRPr="00B13099">
        <w:rPr>
          <w:rFonts w:ascii="Sylfaen" w:eastAsia="Calibri" w:hAnsi="Sylfaen"/>
          <w:sz w:val="24"/>
          <w:szCs w:val="24"/>
          <w:lang w:val="ka-GE"/>
        </w:rPr>
        <w:t>მოპასუხე</w:t>
      </w:r>
      <w:r w:rsidR="005A1D1C" w:rsidRPr="00B13099">
        <w:rPr>
          <w:rFonts w:ascii="Sylfaen" w:eastAsia="Calibri" w:hAnsi="Sylfaen"/>
          <w:sz w:val="24"/>
          <w:szCs w:val="24"/>
          <w:lang w:val="ka-GE"/>
        </w:rPr>
        <w:t xml:space="preserve"> </w:t>
      </w:r>
      <w:r w:rsidR="00B15DB5" w:rsidRPr="00B13099">
        <w:rPr>
          <w:rFonts w:ascii="Sylfaen" w:eastAsia="Calibri" w:hAnsi="Sylfaen"/>
          <w:sz w:val="24"/>
          <w:szCs w:val="24"/>
          <w:lang w:val="ka-GE"/>
        </w:rPr>
        <w:t>მხარის</w:t>
      </w:r>
      <w:r w:rsidR="005A1D1C" w:rsidRPr="00B13099">
        <w:rPr>
          <w:rFonts w:ascii="Sylfaen" w:eastAsia="Calibri" w:hAnsi="Sylfaen"/>
          <w:sz w:val="24"/>
          <w:szCs w:val="24"/>
          <w:lang w:val="ka-GE"/>
        </w:rPr>
        <w:t xml:space="preserve"> წარმომადგენლებმაც (იხ., არსებითი სხდომის ოქმი, </w:t>
      </w:r>
      <w:r w:rsidR="00D8623E" w:rsidRPr="00B13099">
        <w:rPr>
          <w:rFonts w:ascii="Sylfaen" w:eastAsia="Calibri" w:hAnsi="Sylfaen"/>
          <w:sz w:val="24"/>
          <w:szCs w:val="24"/>
          <w:lang w:val="ka-GE"/>
        </w:rPr>
        <w:t xml:space="preserve">გვ. </w:t>
      </w:r>
      <w:r w:rsidR="005A1D1C" w:rsidRPr="00B13099">
        <w:rPr>
          <w:rFonts w:ascii="Sylfaen" w:eastAsia="Calibri" w:hAnsi="Sylfaen"/>
          <w:sz w:val="24"/>
          <w:szCs w:val="24"/>
          <w:lang w:val="ka-GE"/>
        </w:rPr>
        <w:t xml:space="preserve">176). </w:t>
      </w:r>
    </w:p>
    <w:p w14:paraId="399966C1" w14:textId="54AF9984" w:rsidR="00AC40F0" w:rsidRPr="00B13099" w:rsidRDefault="005A1D1C" w:rsidP="003B33D4">
      <w:pPr>
        <w:pStyle w:val="ListParagraph"/>
        <w:numPr>
          <w:ilvl w:val="0"/>
          <w:numId w:val="1"/>
        </w:numPr>
        <w:spacing w:after="100" w:afterAutospacing="1" w:line="276" w:lineRule="auto"/>
        <w:ind w:left="0" w:firstLine="284"/>
        <w:contextualSpacing w:val="0"/>
        <w:jc w:val="both"/>
        <w:rPr>
          <w:rFonts w:ascii="Sylfaen" w:hAnsi="Sylfaen"/>
          <w:sz w:val="24"/>
          <w:szCs w:val="24"/>
          <w:lang w:val="ka-GE"/>
        </w:rPr>
      </w:pPr>
      <w:r w:rsidRPr="00B13099">
        <w:rPr>
          <w:rFonts w:ascii="Sylfaen" w:hAnsi="Sylfaen"/>
          <w:sz w:val="24"/>
          <w:szCs w:val="24"/>
          <w:lang w:val="ka-GE"/>
        </w:rPr>
        <w:t xml:space="preserve">შესაბამისად, </w:t>
      </w:r>
      <w:r w:rsidR="00495D94" w:rsidRPr="00B13099">
        <w:rPr>
          <w:rFonts w:ascii="Sylfaen" w:hAnsi="Sylfaen"/>
          <w:sz w:val="24"/>
          <w:szCs w:val="24"/>
          <w:lang w:val="ka-GE"/>
        </w:rPr>
        <w:t>ნათელია, რომ</w:t>
      </w:r>
      <w:r w:rsidRPr="00B13099">
        <w:rPr>
          <w:rFonts w:ascii="Sylfaen" w:hAnsi="Sylfaen"/>
          <w:sz w:val="24"/>
          <w:szCs w:val="24"/>
          <w:lang w:val="ka-GE"/>
        </w:rPr>
        <w:t xml:space="preserve"> „საერთო სასამართლოების შესახებ“ საქართველოს ორგანული კანონის </w:t>
      </w:r>
      <w:r w:rsidRPr="00B13099">
        <w:rPr>
          <w:rFonts w:ascii="Sylfaen" w:eastAsia="Calibri" w:hAnsi="Sylfaen"/>
          <w:sz w:val="24"/>
          <w:szCs w:val="24"/>
          <w:lang w:val="ka-GE"/>
        </w:rPr>
        <w:t>75</w:t>
      </w:r>
      <w:r w:rsidRPr="00B13099">
        <w:rPr>
          <w:rFonts w:ascii="Sylfaen" w:eastAsia="Calibri" w:hAnsi="Sylfaen"/>
          <w:sz w:val="24"/>
          <w:szCs w:val="24"/>
          <w:vertAlign w:val="superscript"/>
          <w:lang w:val="ka-GE"/>
        </w:rPr>
        <w:t>1</w:t>
      </w:r>
      <w:r w:rsidRPr="00B13099">
        <w:rPr>
          <w:rFonts w:ascii="Sylfaen" w:eastAsia="Calibri" w:hAnsi="Sylfaen"/>
          <w:sz w:val="24"/>
          <w:szCs w:val="24"/>
          <w:lang w:val="ka-GE"/>
        </w:rPr>
        <w:t xml:space="preserve"> მუხლის მე-8 პუნქტის „</w:t>
      </w:r>
      <w:proofErr w:type="spellStart"/>
      <w:r w:rsidRPr="00B13099">
        <w:rPr>
          <w:rFonts w:ascii="Sylfaen" w:eastAsia="Calibri" w:hAnsi="Sylfaen"/>
          <w:sz w:val="24"/>
          <w:szCs w:val="24"/>
          <w:lang w:val="ka-GE"/>
        </w:rPr>
        <w:t>ბ.ზ</w:t>
      </w:r>
      <w:proofErr w:type="spellEnd"/>
      <w:r w:rsidRPr="00B13099">
        <w:rPr>
          <w:rFonts w:ascii="Sylfaen" w:eastAsia="Calibri" w:hAnsi="Sylfaen"/>
          <w:sz w:val="24"/>
          <w:szCs w:val="24"/>
          <w:lang w:val="ka-GE"/>
        </w:rPr>
        <w:t xml:space="preserve">“ ქვეპუნქტის </w:t>
      </w:r>
      <w:r w:rsidRPr="00B13099">
        <w:rPr>
          <w:rFonts w:ascii="Sylfaen" w:hAnsi="Sylfaen"/>
          <w:sz w:val="24"/>
          <w:szCs w:val="24"/>
          <w:lang w:val="ka-GE"/>
        </w:rPr>
        <w:t xml:space="preserve">მოწესრიგების </w:t>
      </w:r>
      <w:r w:rsidRPr="00B13099">
        <w:rPr>
          <w:rFonts w:ascii="Sylfaen" w:hAnsi="Sylfaen"/>
          <w:sz w:val="24"/>
          <w:szCs w:val="24"/>
          <w:lang w:val="ka-GE"/>
        </w:rPr>
        <w:lastRenderedPageBreak/>
        <w:t>სფეროს წარმოადგენს მოსამართლის საქმიანობასთან დაუკავშირებელი</w:t>
      </w:r>
      <w:r w:rsidR="00FA0504" w:rsidRPr="00B13099">
        <w:rPr>
          <w:rFonts w:ascii="Sylfaen" w:hAnsi="Sylfaen"/>
          <w:sz w:val="24"/>
          <w:szCs w:val="24"/>
          <w:lang w:val="ka-GE"/>
        </w:rPr>
        <w:t xml:space="preserve">, </w:t>
      </w:r>
      <w:r w:rsidRPr="00B13099">
        <w:rPr>
          <w:rFonts w:ascii="Sylfaen" w:hAnsi="Sylfaen"/>
          <w:sz w:val="24"/>
          <w:szCs w:val="24"/>
          <w:lang w:val="ka-GE"/>
        </w:rPr>
        <w:t xml:space="preserve">ნებისმიერი პოლიტიკურად </w:t>
      </w:r>
      <w:proofErr w:type="spellStart"/>
      <w:r w:rsidRPr="00B13099">
        <w:rPr>
          <w:rFonts w:ascii="Sylfaen" w:hAnsi="Sylfaen"/>
          <w:sz w:val="24"/>
          <w:szCs w:val="24"/>
          <w:lang w:val="ka-GE"/>
        </w:rPr>
        <w:t>არანეიტრალური</w:t>
      </w:r>
      <w:proofErr w:type="spellEnd"/>
      <w:r w:rsidRPr="00B13099">
        <w:rPr>
          <w:rFonts w:ascii="Sylfaen" w:hAnsi="Sylfaen"/>
          <w:sz w:val="24"/>
          <w:szCs w:val="24"/>
          <w:lang w:val="ka-GE"/>
        </w:rPr>
        <w:t xml:space="preserve"> განცხადების გაკეთების შესაძლებლობ</w:t>
      </w:r>
      <w:r w:rsidR="004662C2" w:rsidRPr="00B13099">
        <w:rPr>
          <w:rFonts w:ascii="Sylfaen" w:hAnsi="Sylfaen"/>
          <w:sz w:val="24"/>
          <w:szCs w:val="24"/>
          <w:lang w:val="ka-GE"/>
        </w:rPr>
        <w:t>ი</w:t>
      </w:r>
      <w:r w:rsidRPr="00B13099">
        <w:rPr>
          <w:rFonts w:ascii="Sylfaen" w:hAnsi="Sylfaen"/>
          <w:sz w:val="24"/>
          <w:szCs w:val="24"/>
          <w:lang w:val="ka-GE"/>
        </w:rPr>
        <w:t xml:space="preserve">ს აკრძალვა, მათ შორის, </w:t>
      </w:r>
      <w:r w:rsidRPr="00B13099">
        <w:rPr>
          <w:rFonts w:ascii="Sylfaen" w:eastAsia="Calibri" w:hAnsi="Sylfaen"/>
          <w:sz w:val="24"/>
          <w:szCs w:val="24"/>
          <w:lang w:val="ka-GE"/>
        </w:rPr>
        <w:t>სასამართლო რეფორმის შესახებ, მართლმსაჯულების სისტემის ფუნქციონირების გაუმჯობესების თაობაზე ან/და სამართლის განვითარების სხვა საკითხზე აზრის საჯაროდ გამოთქმ</w:t>
      </w:r>
      <w:r w:rsidR="0024371A" w:rsidRPr="00B13099">
        <w:rPr>
          <w:rFonts w:ascii="Sylfaen" w:eastAsia="Calibri" w:hAnsi="Sylfaen"/>
          <w:sz w:val="24"/>
          <w:szCs w:val="24"/>
          <w:lang w:val="ka-GE"/>
        </w:rPr>
        <w:t>ის შეზღუდვა</w:t>
      </w:r>
      <w:r w:rsidRPr="00B13099">
        <w:rPr>
          <w:rFonts w:ascii="Sylfaen" w:eastAsia="Calibri" w:hAnsi="Sylfaen"/>
          <w:sz w:val="24"/>
          <w:szCs w:val="24"/>
          <w:lang w:val="ka-GE"/>
        </w:rPr>
        <w:t xml:space="preserve"> თუ აღნიშნული არ არის წარმოდგენილი მეცნიერული ან/და </w:t>
      </w:r>
      <w:r w:rsidR="007B16F6" w:rsidRPr="00B13099">
        <w:rPr>
          <w:rFonts w:ascii="Sylfaen" w:eastAsia="Calibri" w:hAnsi="Sylfaen"/>
          <w:sz w:val="24"/>
          <w:szCs w:val="24"/>
          <w:lang w:val="ka-GE"/>
        </w:rPr>
        <w:t>ანალიტიკური</w:t>
      </w:r>
      <w:r w:rsidRPr="00B13099">
        <w:rPr>
          <w:rFonts w:ascii="Sylfaen" w:eastAsia="Calibri" w:hAnsi="Sylfaen"/>
          <w:sz w:val="24"/>
          <w:szCs w:val="24"/>
          <w:lang w:val="ka-GE"/>
        </w:rPr>
        <w:t xml:space="preserve"> მსჯელობის ფორმატში.  </w:t>
      </w:r>
    </w:p>
    <w:p w14:paraId="4A371161" w14:textId="3C7753BD" w:rsidR="00857DA5" w:rsidRPr="00B13099" w:rsidRDefault="00857DA5" w:rsidP="003B33D4">
      <w:pPr>
        <w:pStyle w:val="ListParagraph"/>
        <w:numPr>
          <w:ilvl w:val="0"/>
          <w:numId w:val="1"/>
        </w:numPr>
        <w:spacing w:after="100" w:afterAutospacing="1" w:line="276" w:lineRule="auto"/>
        <w:ind w:left="0" w:firstLine="284"/>
        <w:contextualSpacing w:val="0"/>
        <w:jc w:val="both"/>
        <w:rPr>
          <w:rFonts w:ascii="Sylfaen" w:hAnsi="Sylfaen"/>
          <w:sz w:val="24"/>
          <w:szCs w:val="24"/>
          <w:lang w:val="ka-GE"/>
        </w:rPr>
      </w:pPr>
      <w:r w:rsidRPr="00B13099">
        <w:rPr>
          <w:rFonts w:ascii="Sylfaen" w:hAnsi="Sylfaen"/>
          <w:sz w:val="24"/>
          <w:szCs w:val="24"/>
          <w:lang w:val="ka-GE"/>
        </w:rPr>
        <w:t xml:space="preserve">მას შემდეგ, რაც დადგინდა, რომ სადავო წესი კრძალავს მოსამართლის მიერ მის საქმიანობასთან დაუკავშირებელი ნებისმიერი პოლიტიკურად </w:t>
      </w:r>
      <w:proofErr w:type="spellStart"/>
      <w:r w:rsidRPr="00B13099">
        <w:rPr>
          <w:rFonts w:ascii="Sylfaen" w:hAnsi="Sylfaen"/>
          <w:sz w:val="24"/>
          <w:szCs w:val="24"/>
          <w:lang w:val="ka-GE"/>
        </w:rPr>
        <w:t>არანეიტრალური</w:t>
      </w:r>
      <w:proofErr w:type="spellEnd"/>
      <w:r w:rsidRPr="00B13099">
        <w:rPr>
          <w:rFonts w:ascii="Sylfaen" w:hAnsi="Sylfaen"/>
          <w:sz w:val="24"/>
          <w:szCs w:val="24"/>
          <w:lang w:val="ka-GE"/>
        </w:rPr>
        <w:t xml:space="preserve"> განცხადების საჯაროდ გავრცელებას</w:t>
      </w:r>
      <w:r w:rsidR="00BA1FE0" w:rsidRPr="00B13099">
        <w:rPr>
          <w:rFonts w:ascii="Sylfaen" w:hAnsi="Sylfaen"/>
          <w:sz w:val="24"/>
          <w:szCs w:val="24"/>
          <w:lang w:val="ka-GE"/>
        </w:rPr>
        <w:t xml:space="preserve"> </w:t>
      </w:r>
      <w:r w:rsidR="00BA1FE0" w:rsidRPr="00B13099">
        <w:rPr>
          <w:rFonts w:ascii="Sylfaen" w:eastAsia="Calibri" w:hAnsi="Sylfaen"/>
          <w:sz w:val="24"/>
          <w:szCs w:val="24"/>
          <w:lang w:val="ka-GE"/>
        </w:rPr>
        <w:t>(გარდა სასამართლო რეფორმის შესახებ, მართლმსაჯულების სისტემის ფუნქციონირების გაუმჯობესების თაობაზე ან/და სამართლის განვითარების სხვა საკითხზე მეცნიერული ან/და ანალიტიკური მსჯელობის ფორმით აზრის საჯაროდ გამოთქმისა),</w:t>
      </w:r>
      <w:r w:rsidR="0013441B" w:rsidRPr="00B13099">
        <w:rPr>
          <w:rFonts w:ascii="Sylfaen" w:hAnsi="Sylfaen"/>
          <w:sz w:val="24"/>
          <w:szCs w:val="24"/>
          <w:lang w:val="ka-GE"/>
        </w:rPr>
        <w:t xml:space="preserve"> რომელიც არ ექცევა „საერთო სასამართლოების შესახებ“ საქართველოს ორგანული კანონის </w:t>
      </w:r>
      <w:r w:rsidR="0013441B" w:rsidRPr="00B13099">
        <w:rPr>
          <w:rFonts w:ascii="Sylfaen" w:eastAsia="Calibri" w:hAnsi="Sylfaen"/>
          <w:sz w:val="24"/>
          <w:szCs w:val="24"/>
          <w:lang w:val="ka-GE"/>
        </w:rPr>
        <w:t>75</w:t>
      </w:r>
      <w:r w:rsidR="0013441B" w:rsidRPr="00B13099">
        <w:rPr>
          <w:rFonts w:ascii="Sylfaen" w:eastAsia="Calibri" w:hAnsi="Sylfaen"/>
          <w:sz w:val="24"/>
          <w:szCs w:val="24"/>
          <w:vertAlign w:val="superscript"/>
          <w:lang w:val="ka-GE"/>
        </w:rPr>
        <w:t>1</w:t>
      </w:r>
      <w:r w:rsidR="0013441B" w:rsidRPr="00B13099">
        <w:rPr>
          <w:rFonts w:ascii="Sylfaen" w:eastAsia="Calibri" w:hAnsi="Sylfaen"/>
          <w:sz w:val="24"/>
          <w:szCs w:val="24"/>
          <w:lang w:val="ka-GE"/>
        </w:rPr>
        <w:t xml:space="preserve"> მუხლის მე-8 პუნქტის „</w:t>
      </w:r>
      <w:proofErr w:type="spellStart"/>
      <w:r w:rsidR="0013441B" w:rsidRPr="00B13099">
        <w:rPr>
          <w:rFonts w:ascii="Sylfaen" w:eastAsia="Calibri" w:hAnsi="Sylfaen"/>
          <w:sz w:val="24"/>
          <w:szCs w:val="24"/>
          <w:lang w:val="ka-GE"/>
        </w:rPr>
        <w:t>ბ.ე</w:t>
      </w:r>
      <w:proofErr w:type="spellEnd"/>
      <w:r w:rsidR="0013441B" w:rsidRPr="00B13099">
        <w:rPr>
          <w:rFonts w:ascii="Sylfaen" w:eastAsia="Calibri" w:hAnsi="Sylfaen"/>
          <w:sz w:val="24"/>
          <w:szCs w:val="24"/>
          <w:lang w:val="ka-GE"/>
        </w:rPr>
        <w:t>“ ქვეპუნქტის მოქმედების არეალში</w:t>
      </w:r>
      <w:r w:rsidR="00BA1FE0" w:rsidRPr="00B13099">
        <w:rPr>
          <w:rFonts w:ascii="Sylfaen" w:eastAsia="Calibri" w:hAnsi="Sylfaen"/>
          <w:sz w:val="24"/>
          <w:szCs w:val="24"/>
          <w:lang w:val="ka-GE"/>
        </w:rPr>
        <w:t xml:space="preserve">, </w:t>
      </w:r>
      <w:r w:rsidRPr="00B13099">
        <w:rPr>
          <w:rFonts w:ascii="Sylfaen" w:hAnsi="Sylfaen"/>
          <w:sz w:val="24"/>
          <w:szCs w:val="24"/>
          <w:lang w:val="ka-GE"/>
        </w:rPr>
        <w:t xml:space="preserve">მოსამართლის გამოხატვის თავისუფლების უფლების შეზღუდვის ფარგლების სათანადოდ იდენტიფიცირების მიზნით, აუცილებლად გვესახება </w:t>
      </w:r>
      <w:r w:rsidR="0013441B" w:rsidRPr="00B13099">
        <w:rPr>
          <w:rFonts w:ascii="Sylfaen" w:hAnsi="Sylfaen"/>
          <w:sz w:val="24"/>
          <w:szCs w:val="24"/>
          <w:lang w:val="ka-GE"/>
        </w:rPr>
        <w:t>მსჯელობის წარმართვა სადა</w:t>
      </w:r>
      <w:r w:rsidR="00457810" w:rsidRPr="00B13099">
        <w:rPr>
          <w:rFonts w:ascii="Sylfaen" w:hAnsi="Sylfaen"/>
          <w:sz w:val="24"/>
          <w:szCs w:val="24"/>
          <w:lang w:val="ka-GE"/>
        </w:rPr>
        <w:t>ვო ნორმაში გამოყენებულ ისეთ ტერმინებ</w:t>
      </w:r>
      <w:r w:rsidR="00702342" w:rsidRPr="00B13099">
        <w:rPr>
          <w:rFonts w:ascii="Sylfaen" w:hAnsi="Sylfaen"/>
          <w:sz w:val="24"/>
          <w:szCs w:val="24"/>
          <w:lang w:val="ka-GE"/>
        </w:rPr>
        <w:t xml:space="preserve">ზე, </w:t>
      </w:r>
      <w:r w:rsidR="00457810" w:rsidRPr="00B13099">
        <w:rPr>
          <w:rFonts w:ascii="Sylfaen" w:hAnsi="Sylfaen"/>
          <w:sz w:val="24"/>
          <w:szCs w:val="24"/>
          <w:lang w:val="ka-GE"/>
        </w:rPr>
        <w:t xml:space="preserve">როგორებიცაა </w:t>
      </w:r>
      <w:r w:rsidR="007B16F6" w:rsidRPr="00B13099">
        <w:rPr>
          <w:rFonts w:ascii="Sylfaen" w:hAnsi="Sylfaen"/>
          <w:sz w:val="24"/>
          <w:szCs w:val="24"/>
          <w:lang w:val="ka-GE"/>
        </w:rPr>
        <w:t>„პოლიტიკა“</w:t>
      </w:r>
      <w:r w:rsidR="00457810" w:rsidRPr="00B13099">
        <w:rPr>
          <w:rFonts w:ascii="Sylfaen" w:hAnsi="Sylfaen"/>
          <w:sz w:val="24"/>
          <w:szCs w:val="24"/>
          <w:lang w:val="ka-GE"/>
        </w:rPr>
        <w:t xml:space="preserve"> და „პოლიტიკური ნეიტრალიტეტი“</w:t>
      </w:r>
      <w:r w:rsidR="00FA0504" w:rsidRPr="00B13099">
        <w:rPr>
          <w:rFonts w:ascii="Sylfaen" w:hAnsi="Sylfaen"/>
          <w:sz w:val="24"/>
          <w:szCs w:val="24"/>
          <w:lang w:val="ka-GE"/>
        </w:rPr>
        <w:t>. ამ ტერმინებზე მსჯელობა აუცილებელია,</w:t>
      </w:r>
      <w:r w:rsidR="006074A9" w:rsidRPr="00B13099">
        <w:rPr>
          <w:rFonts w:ascii="Sylfaen" w:hAnsi="Sylfaen"/>
          <w:sz w:val="24"/>
          <w:szCs w:val="24"/>
          <w:lang w:val="ka-GE"/>
        </w:rPr>
        <w:t xml:space="preserve"> რათა დადგინდეს, შინაარსობრივად, გამოხატვის</w:t>
      </w:r>
      <w:r w:rsidR="00702342" w:rsidRPr="00B13099">
        <w:rPr>
          <w:rFonts w:ascii="Sylfaen" w:hAnsi="Sylfaen"/>
          <w:sz w:val="24"/>
          <w:szCs w:val="24"/>
          <w:lang w:val="ka-GE"/>
        </w:rPr>
        <w:t xml:space="preserve"> თავისუფლების რა</w:t>
      </w:r>
      <w:r w:rsidR="006074A9" w:rsidRPr="00B13099">
        <w:rPr>
          <w:rFonts w:ascii="Sylfaen" w:hAnsi="Sylfaen"/>
          <w:sz w:val="24"/>
          <w:szCs w:val="24"/>
          <w:lang w:val="ka-GE"/>
        </w:rPr>
        <w:t xml:space="preserve"> სეგმენტზე ვრცელდება მოსამართლის მიერ აზრის საჯაროდ გავრცელების შეზღუდვა. </w:t>
      </w:r>
    </w:p>
    <w:p w14:paraId="23F12710" w14:textId="78BA6749" w:rsidR="00B010D8" w:rsidRPr="00B13099" w:rsidRDefault="003009D5" w:rsidP="00B010D8">
      <w:pPr>
        <w:pStyle w:val="ListParagraph"/>
        <w:numPr>
          <w:ilvl w:val="0"/>
          <w:numId w:val="1"/>
        </w:numPr>
        <w:spacing w:after="100" w:afterAutospacing="1" w:line="276" w:lineRule="auto"/>
        <w:ind w:left="0" w:firstLine="284"/>
        <w:contextualSpacing w:val="0"/>
        <w:jc w:val="both"/>
        <w:rPr>
          <w:rFonts w:ascii="Sylfaen" w:hAnsi="Sylfaen"/>
          <w:sz w:val="24"/>
          <w:szCs w:val="24"/>
          <w:lang w:val="ka-GE"/>
        </w:rPr>
      </w:pPr>
      <w:r w:rsidRPr="00B13099">
        <w:rPr>
          <w:rFonts w:ascii="Sylfaen" w:hAnsi="Sylfaen"/>
          <w:sz w:val="24"/>
          <w:szCs w:val="24"/>
          <w:lang w:val="ka-GE"/>
        </w:rPr>
        <w:t>თანამედროვე საზოგადოებაში,</w:t>
      </w:r>
      <w:r w:rsidR="00D10712" w:rsidRPr="00B13099">
        <w:rPr>
          <w:rFonts w:ascii="Sylfaen" w:hAnsi="Sylfaen"/>
          <w:sz w:val="24"/>
          <w:szCs w:val="24"/>
          <w:lang w:val="ka-GE"/>
        </w:rPr>
        <w:t xml:space="preserve"> პოლიტიკა</w:t>
      </w:r>
      <w:r w:rsidRPr="00B13099">
        <w:rPr>
          <w:rFonts w:ascii="Sylfaen" w:hAnsi="Sylfaen"/>
          <w:sz w:val="24"/>
          <w:szCs w:val="24"/>
          <w:lang w:val="ka-GE"/>
        </w:rPr>
        <w:t xml:space="preserve"> საკმაოდ</w:t>
      </w:r>
      <w:r w:rsidR="00157070" w:rsidRPr="00B13099">
        <w:rPr>
          <w:rFonts w:ascii="Sylfaen" w:hAnsi="Sylfaen"/>
          <w:sz w:val="24"/>
          <w:szCs w:val="24"/>
          <w:lang w:val="ka-GE"/>
        </w:rPr>
        <w:t xml:space="preserve"> </w:t>
      </w:r>
      <w:r w:rsidRPr="00B13099">
        <w:rPr>
          <w:rFonts w:ascii="Sylfaen" w:hAnsi="Sylfaen"/>
          <w:sz w:val="24"/>
          <w:szCs w:val="24"/>
          <w:lang w:val="ka-GE"/>
        </w:rPr>
        <w:t xml:space="preserve">ფართო </w:t>
      </w:r>
      <w:r w:rsidR="007B16F6" w:rsidRPr="00B13099">
        <w:rPr>
          <w:rFonts w:ascii="Sylfaen" w:hAnsi="Sylfaen"/>
          <w:sz w:val="24"/>
          <w:szCs w:val="24"/>
          <w:lang w:val="ka-GE"/>
        </w:rPr>
        <w:t>კონცეფციაა</w:t>
      </w:r>
      <w:r w:rsidRPr="00B13099">
        <w:rPr>
          <w:rFonts w:ascii="Sylfaen" w:hAnsi="Sylfaen"/>
          <w:sz w:val="24"/>
          <w:szCs w:val="24"/>
          <w:lang w:val="ka-GE"/>
        </w:rPr>
        <w:t xml:space="preserve"> </w:t>
      </w:r>
      <w:r w:rsidR="00D10712" w:rsidRPr="00B13099">
        <w:rPr>
          <w:rFonts w:ascii="Sylfaen" w:hAnsi="Sylfaen"/>
          <w:sz w:val="24"/>
          <w:szCs w:val="24"/>
          <w:lang w:val="ka-GE"/>
        </w:rPr>
        <w:t xml:space="preserve">და სცდება მხოლოდ სახელმწიფო მმართველობისა და პოლიტიკურ პარტიათა საქმიანობის კლასიკურ გაგებას. </w:t>
      </w:r>
      <w:r w:rsidR="00E80F31" w:rsidRPr="00B13099">
        <w:rPr>
          <w:rFonts w:ascii="Sylfaen" w:hAnsi="Sylfaen"/>
          <w:sz w:val="24"/>
          <w:szCs w:val="24"/>
          <w:lang w:val="ka-GE"/>
        </w:rPr>
        <w:t xml:space="preserve">პოლიტიკის ცნების შინაარსი არ შემოიფარგლება მარტოოდენ პოლიტიკოსების გამოსვლებითა თუ განცხადებების გავრცელებით, პოლიტიკური ან/და წინასაარჩევნო კამპანიების წარმოებით, პარტიულ თუ საარჩევნო პროცესებთან </w:t>
      </w:r>
      <w:r w:rsidR="00157070" w:rsidRPr="00B13099">
        <w:rPr>
          <w:rFonts w:ascii="Sylfaen" w:hAnsi="Sylfaen"/>
          <w:sz w:val="24"/>
          <w:szCs w:val="24"/>
          <w:lang w:val="ka-GE"/>
        </w:rPr>
        <w:t xml:space="preserve">დაკავშირებული </w:t>
      </w:r>
      <w:r w:rsidR="00E80F31" w:rsidRPr="00B13099">
        <w:rPr>
          <w:rFonts w:ascii="Sylfaen" w:hAnsi="Sylfaen"/>
          <w:sz w:val="24"/>
          <w:szCs w:val="24"/>
          <w:lang w:val="ka-GE"/>
        </w:rPr>
        <w:t xml:space="preserve">შეხედულებების დაფიქსირებით ან/და სახელმწიფო ხელისუფლების ორგანოების/პოლიტიკური თანამდებობის პირების კრიტიკით. დღესდღეობით, პოლიტიკის </w:t>
      </w:r>
      <w:r w:rsidR="005B6E98" w:rsidRPr="00B13099">
        <w:rPr>
          <w:rFonts w:ascii="Sylfaen" w:hAnsi="Sylfaen"/>
          <w:sz w:val="24"/>
          <w:szCs w:val="24"/>
          <w:lang w:val="ka-GE"/>
        </w:rPr>
        <w:t>კონცეფცია გაცილებით შორს მიდის</w:t>
      </w:r>
      <w:r w:rsidR="00E80F31" w:rsidRPr="00B13099">
        <w:rPr>
          <w:rFonts w:ascii="Sylfaen" w:hAnsi="Sylfaen"/>
          <w:sz w:val="24"/>
          <w:szCs w:val="24"/>
          <w:lang w:val="ka-GE"/>
        </w:rPr>
        <w:t xml:space="preserve"> </w:t>
      </w:r>
      <w:r w:rsidR="005B6E98" w:rsidRPr="00B13099">
        <w:rPr>
          <w:rFonts w:ascii="Sylfaen" w:hAnsi="Sylfaen"/>
          <w:sz w:val="24"/>
          <w:szCs w:val="24"/>
          <w:lang w:val="ka-GE"/>
        </w:rPr>
        <w:t>და</w:t>
      </w:r>
      <w:r w:rsidR="00E80F31" w:rsidRPr="00B13099">
        <w:rPr>
          <w:rFonts w:ascii="Sylfaen" w:hAnsi="Sylfaen"/>
          <w:sz w:val="24"/>
          <w:szCs w:val="24"/>
          <w:lang w:val="ka-GE"/>
        </w:rPr>
        <w:t xml:space="preserve"> მოიცავს თითქმის ყველა იმ სფეროს, რომელიც </w:t>
      </w:r>
      <w:r w:rsidR="0007105E" w:rsidRPr="00B13099">
        <w:rPr>
          <w:rFonts w:ascii="Sylfaen" w:hAnsi="Sylfaen"/>
          <w:sz w:val="24"/>
          <w:szCs w:val="24"/>
          <w:lang w:val="ka-GE"/>
        </w:rPr>
        <w:t xml:space="preserve">წარმოადგენს </w:t>
      </w:r>
      <w:r w:rsidR="00E80F31" w:rsidRPr="00B13099">
        <w:rPr>
          <w:rFonts w:ascii="Sylfaen" w:hAnsi="Sylfaen"/>
          <w:sz w:val="24"/>
          <w:szCs w:val="24"/>
          <w:lang w:val="ka-GE"/>
        </w:rPr>
        <w:t>საზოგადოებრივ</w:t>
      </w:r>
      <w:r w:rsidR="00D75511" w:rsidRPr="00B13099">
        <w:rPr>
          <w:rFonts w:ascii="Sylfaen" w:hAnsi="Sylfaen"/>
          <w:sz w:val="24"/>
          <w:szCs w:val="24"/>
          <w:lang w:val="ka-GE"/>
        </w:rPr>
        <w:t>ი</w:t>
      </w:r>
      <w:r w:rsidR="00E80F31" w:rsidRPr="00B13099">
        <w:rPr>
          <w:rFonts w:ascii="Sylfaen" w:hAnsi="Sylfaen"/>
          <w:sz w:val="24"/>
          <w:szCs w:val="24"/>
          <w:lang w:val="ka-GE"/>
        </w:rPr>
        <w:t xml:space="preserve"> ინტერეს</w:t>
      </w:r>
      <w:r w:rsidR="0007105E" w:rsidRPr="00B13099">
        <w:rPr>
          <w:rFonts w:ascii="Sylfaen" w:hAnsi="Sylfaen"/>
          <w:sz w:val="24"/>
          <w:szCs w:val="24"/>
          <w:lang w:val="ka-GE"/>
        </w:rPr>
        <w:t>ის საგანს</w:t>
      </w:r>
      <w:r w:rsidR="00E80F31" w:rsidRPr="00B13099">
        <w:rPr>
          <w:rFonts w:ascii="Sylfaen" w:hAnsi="Sylfaen"/>
          <w:sz w:val="24"/>
          <w:szCs w:val="24"/>
          <w:lang w:val="ka-GE"/>
        </w:rPr>
        <w:t xml:space="preserve"> და კოლექტიური გადაწყვეტილების მიღებას უკავშირდება.</w:t>
      </w:r>
      <w:r w:rsidR="0007105E" w:rsidRPr="00B13099">
        <w:rPr>
          <w:rFonts w:ascii="Sylfaen" w:hAnsi="Sylfaen"/>
          <w:sz w:val="24"/>
          <w:szCs w:val="24"/>
          <w:lang w:val="ka-GE"/>
        </w:rPr>
        <w:t xml:space="preserve"> ამ </w:t>
      </w:r>
      <w:r w:rsidR="001A7356" w:rsidRPr="00B13099">
        <w:rPr>
          <w:rFonts w:ascii="Sylfaen" w:hAnsi="Sylfaen"/>
          <w:sz w:val="24"/>
          <w:szCs w:val="24"/>
          <w:lang w:val="ka-GE"/>
        </w:rPr>
        <w:t>მხრივ,</w:t>
      </w:r>
      <w:r w:rsidR="0007105E" w:rsidRPr="00B13099">
        <w:rPr>
          <w:rFonts w:ascii="Sylfaen" w:hAnsi="Sylfaen"/>
          <w:sz w:val="24"/>
          <w:szCs w:val="24"/>
          <w:lang w:val="ka-GE"/>
        </w:rPr>
        <w:t xml:space="preserve"> პოლიტიკის გაგება</w:t>
      </w:r>
      <w:r w:rsidR="007A58EF" w:rsidRPr="00B13099">
        <w:rPr>
          <w:rFonts w:ascii="Sylfaen" w:hAnsi="Sylfaen"/>
          <w:sz w:val="24"/>
          <w:szCs w:val="24"/>
          <w:lang w:val="ka-GE"/>
        </w:rPr>
        <w:t xml:space="preserve"> მოიცავს</w:t>
      </w:r>
      <w:r w:rsidR="0007105E" w:rsidRPr="00B13099">
        <w:rPr>
          <w:rFonts w:ascii="Sylfaen" w:hAnsi="Sylfaen"/>
          <w:sz w:val="24"/>
          <w:szCs w:val="24"/>
          <w:lang w:val="ka-GE"/>
        </w:rPr>
        <w:t xml:space="preserve"> თემებს, რომლებიც დაკავშირებულია</w:t>
      </w:r>
      <w:r w:rsidR="00D31046" w:rsidRPr="00B13099">
        <w:rPr>
          <w:rFonts w:ascii="Sylfaen" w:hAnsi="Sylfaen"/>
          <w:sz w:val="24"/>
          <w:szCs w:val="24"/>
          <w:lang w:val="ka-GE"/>
        </w:rPr>
        <w:t xml:space="preserve"> დემოკრატიასთან,</w:t>
      </w:r>
      <w:r w:rsidR="0007105E" w:rsidRPr="00B13099">
        <w:rPr>
          <w:rFonts w:ascii="Sylfaen" w:hAnsi="Sylfaen"/>
          <w:sz w:val="24"/>
          <w:szCs w:val="24"/>
          <w:lang w:val="ka-GE"/>
        </w:rPr>
        <w:t xml:space="preserve"> მმართველობით ღონისძიებებთან, საჯარო პოლიტიკის სფეროსთან (მაგალითად, </w:t>
      </w:r>
      <w:r w:rsidR="00D31046" w:rsidRPr="00B13099">
        <w:rPr>
          <w:rFonts w:ascii="Sylfaen" w:hAnsi="Sylfaen"/>
          <w:sz w:val="24"/>
          <w:szCs w:val="24"/>
          <w:lang w:val="ka-GE"/>
        </w:rPr>
        <w:t>სოციალურ-</w:t>
      </w:r>
      <w:r w:rsidR="0007105E" w:rsidRPr="00B13099">
        <w:rPr>
          <w:rFonts w:ascii="Sylfaen" w:hAnsi="Sylfaen"/>
          <w:sz w:val="24"/>
          <w:szCs w:val="24"/>
          <w:lang w:val="ka-GE"/>
        </w:rPr>
        <w:t>ეკონომიკური</w:t>
      </w:r>
      <w:r w:rsidR="00D31046" w:rsidRPr="00B13099">
        <w:rPr>
          <w:rFonts w:ascii="Sylfaen" w:hAnsi="Sylfaen"/>
          <w:sz w:val="24"/>
          <w:szCs w:val="24"/>
          <w:lang w:val="ka-GE"/>
        </w:rPr>
        <w:t xml:space="preserve"> პოლიტიკა,</w:t>
      </w:r>
      <w:r w:rsidR="0007105E" w:rsidRPr="00B13099">
        <w:rPr>
          <w:rFonts w:ascii="Sylfaen" w:hAnsi="Sylfaen"/>
          <w:sz w:val="24"/>
          <w:szCs w:val="24"/>
          <w:lang w:val="ka-GE"/>
        </w:rPr>
        <w:t xml:space="preserve"> ეკოლოგიური</w:t>
      </w:r>
      <w:r w:rsidR="00D31046" w:rsidRPr="00B13099">
        <w:rPr>
          <w:rFonts w:ascii="Sylfaen" w:hAnsi="Sylfaen"/>
          <w:sz w:val="24"/>
          <w:szCs w:val="24"/>
          <w:lang w:val="ka-GE"/>
        </w:rPr>
        <w:t xml:space="preserve"> </w:t>
      </w:r>
      <w:r w:rsidR="0007105E" w:rsidRPr="00B13099">
        <w:rPr>
          <w:rFonts w:ascii="Sylfaen" w:hAnsi="Sylfaen"/>
          <w:sz w:val="24"/>
          <w:szCs w:val="24"/>
          <w:lang w:val="ka-GE"/>
        </w:rPr>
        <w:t>პოლიტიკა, ტექნოლოგიური რეგულაციები, ჯანდაცვის სისტემის მართვის საკითხები, განათლება, მართლმსაჯულების საკითხები,</w:t>
      </w:r>
      <w:r w:rsidR="00911FA0" w:rsidRPr="00B13099">
        <w:rPr>
          <w:rFonts w:ascii="Sylfaen" w:hAnsi="Sylfaen"/>
          <w:sz w:val="24"/>
          <w:szCs w:val="24"/>
          <w:lang w:val="ka-GE"/>
        </w:rPr>
        <w:t xml:space="preserve"> მათ შორის, სასამართლო და სამართლებრივი </w:t>
      </w:r>
      <w:r w:rsidR="00911FA0" w:rsidRPr="00B13099">
        <w:rPr>
          <w:rFonts w:ascii="Sylfaen" w:hAnsi="Sylfaen"/>
          <w:sz w:val="24"/>
          <w:szCs w:val="24"/>
          <w:lang w:val="ka-GE"/>
        </w:rPr>
        <w:lastRenderedPageBreak/>
        <w:t>რეფორმები</w:t>
      </w:r>
      <w:r w:rsidR="00B221DB" w:rsidRPr="00B13099">
        <w:rPr>
          <w:rFonts w:ascii="Sylfaen" w:hAnsi="Sylfaen"/>
          <w:sz w:val="24"/>
          <w:szCs w:val="24"/>
          <w:lang w:val="ka-GE"/>
        </w:rPr>
        <w:t>,</w:t>
      </w:r>
      <w:r w:rsidR="006D65A4" w:rsidRPr="00B13099">
        <w:rPr>
          <w:rFonts w:ascii="Sylfaen" w:hAnsi="Sylfaen"/>
          <w:sz w:val="24"/>
          <w:szCs w:val="24"/>
          <w:lang w:val="ka-GE"/>
        </w:rPr>
        <w:t xml:space="preserve"> საერთაშორისო ურთიერთობები და</w:t>
      </w:r>
      <w:r w:rsidR="0007105E" w:rsidRPr="00B13099">
        <w:rPr>
          <w:rFonts w:ascii="Sylfaen" w:hAnsi="Sylfaen"/>
          <w:sz w:val="24"/>
          <w:szCs w:val="24"/>
          <w:lang w:val="ka-GE"/>
        </w:rPr>
        <w:t xml:space="preserve"> უსაფრთხოება და სხვა)</w:t>
      </w:r>
      <w:r w:rsidR="007A58EF" w:rsidRPr="00B13099">
        <w:rPr>
          <w:rFonts w:ascii="Sylfaen" w:hAnsi="Sylfaen"/>
          <w:sz w:val="24"/>
          <w:szCs w:val="24"/>
          <w:lang w:val="ka-GE"/>
        </w:rPr>
        <w:t>, იდეოლოგიურ ხედვებ</w:t>
      </w:r>
      <w:r w:rsidR="00301262" w:rsidRPr="00B13099">
        <w:rPr>
          <w:rFonts w:ascii="Sylfaen" w:hAnsi="Sylfaen"/>
          <w:sz w:val="24"/>
          <w:szCs w:val="24"/>
          <w:lang w:val="ka-GE"/>
        </w:rPr>
        <w:t>თან</w:t>
      </w:r>
      <w:r w:rsidR="007A58EF" w:rsidRPr="00B13099">
        <w:rPr>
          <w:rFonts w:ascii="Sylfaen" w:hAnsi="Sylfaen"/>
          <w:sz w:val="24"/>
          <w:szCs w:val="24"/>
          <w:lang w:val="ka-GE"/>
        </w:rPr>
        <w:t xml:space="preserve">, </w:t>
      </w:r>
      <w:r w:rsidR="00D75511" w:rsidRPr="00B13099">
        <w:rPr>
          <w:rFonts w:ascii="Sylfaen" w:hAnsi="Sylfaen"/>
          <w:sz w:val="24"/>
          <w:szCs w:val="24"/>
          <w:lang w:val="ka-GE"/>
        </w:rPr>
        <w:t xml:space="preserve">სხვა </w:t>
      </w:r>
      <w:r w:rsidR="007A58EF" w:rsidRPr="00B13099">
        <w:rPr>
          <w:rFonts w:ascii="Sylfaen" w:hAnsi="Sylfaen"/>
          <w:sz w:val="24"/>
          <w:szCs w:val="24"/>
          <w:lang w:val="ka-GE"/>
        </w:rPr>
        <w:t xml:space="preserve">საზოგადოებრივი მნიშვნელობის საკითხებზე </w:t>
      </w:r>
      <w:r w:rsidR="002A59D7" w:rsidRPr="00B13099">
        <w:rPr>
          <w:rFonts w:ascii="Sylfaen" w:hAnsi="Sylfaen"/>
          <w:sz w:val="24"/>
          <w:szCs w:val="24"/>
          <w:lang w:val="ka-GE"/>
        </w:rPr>
        <w:t>მსჯელობას</w:t>
      </w:r>
      <w:r w:rsidR="00301262" w:rsidRPr="00B13099">
        <w:rPr>
          <w:rFonts w:ascii="Sylfaen" w:hAnsi="Sylfaen"/>
          <w:sz w:val="24"/>
          <w:szCs w:val="24"/>
          <w:lang w:val="ka-GE"/>
        </w:rPr>
        <w:t>თან</w:t>
      </w:r>
      <w:r w:rsidR="002A59D7" w:rsidRPr="00B13099">
        <w:rPr>
          <w:rFonts w:ascii="Sylfaen" w:hAnsi="Sylfaen"/>
          <w:sz w:val="24"/>
          <w:szCs w:val="24"/>
          <w:lang w:val="ka-GE"/>
        </w:rPr>
        <w:t xml:space="preserve"> ან/და ნებისმიერ იმ </w:t>
      </w:r>
      <w:r w:rsidR="00D8033E" w:rsidRPr="00B13099">
        <w:rPr>
          <w:rFonts w:ascii="Sylfaen" w:hAnsi="Sylfaen"/>
          <w:sz w:val="24"/>
          <w:szCs w:val="24"/>
          <w:lang w:val="ka-GE"/>
        </w:rPr>
        <w:t>საკითხთან,</w:t>
      </w:r>
      <w:r w:rsidR="002A59D7" w:rsidRPr="00B13099">
        <w:rPr>
          <w:rFonts w:ascii="Sylfaen" w:hAnsi="Sylfaen"/>
          <w:sz w:val="24"/>
          <w:szCs w:val="24"/>
          <w:lang w:val="ka-GE"/>
        </w:rPr>
        <w:t xml:space="preserve"> რომელიც </w:t>
      </w:r>
      <w:r w:rsidR="006F7886" w:rsidRPr="00B13099">
        <w:rPr>
          <w:rFonts w:ascii="Sylfaen" w:hAnsi="Sylfaen"/>
          <w:sz w:val="24"/>
          <w:szCs w:val="24"/>
          <w:lang w:val="ka-GE"/>
        </w:rPr>
        <w:t>ზემოქმედებს</w:t>
      </w:r>
      <w:r w:rsidR="002A59D7" w:rsidRPr="00B13099">
        <w:rPr>
          <w:rFonts w:ascii="Sylfaen" w:hAnsi="Sylfaen"/>
          <w:sz w:val="24"/>
          <w:szCs w:val="24"/>
          <w:lang w:val="ka-GE"/>
        </w:rPr>
        <w:t xml:space="preserve"> საზოგადოების</w:t>
      </w:r>
      <w:r w:rsidR="004C4AE0" w:rsidRPr="00B13099">
        <w:rPr>
          <w:rFonts w:ascii="Sylfaen" w:hAnsi="Sylfaen"/>
          <w:sz w:val="24"/>
          <w:szCs w:val="24"/>
          <w:lang w:val="ka-GE"/>
        </w:rPr>
        <w:t xml:space="preserve"> ან მისი წევრების</w:t>
      </w:r>
      <w:r w:rsidR="002A59D7" w:rsidRPr="00B13099">
        <w:rPr>
          <w:rFonts w:ascii="Sylfaen" w:hAnsi="Sylfaen"/>
          <w:sz w:val="24"/>
          <w:szCs w:val="24"/>
          <w:lang w:val="ka-GE"/>
        </w:rPr>
        <w:t xml:space="preserve"> </w:t>
      </w:r>
      <w:r w:rsidR="00157070" w:rsidRPr="00B13099">
        <w:rPr>
          <w:rFonts w:ascii="Sylfaen" w:hAnsi="Sylfaen"/>
          <w:sz w:val="24"/>
          <w:szCs w:val="24"/>
          <w:lang w:val="ka-GE"/>
        </w:rPr>
        <w:t>ყოველდღიურ ცხოვრებაზე. შესაბამისად,</w:t>
      </w:r>
      <w:r w:rsidR="006767EB" w:rsidRPr="00B13099">
        <w:rPr>
          <w:rFonts w:ascii="Sylfaen" w:hAnsi="Sylfaen"/>
          <w:sz w:val="24"/>
          <w:szCs w:val="24"/>
          <w:lang w:val="ka-GE"/>
        </w:rPr>
        <w:t xml:space="preserve"> პოლიტიკა </w:t>
      </w:r>
      <w:r w:rsidR="00157070" w:rsidRPr="00B13099">
        <w:rPr>
          <w:rFonts w:ascii="Sylfaen" w:hAnsi="Sylfaen"/>
          <w:sz w:val="24"/>
          <w:szCs w:val="24"/>
          <w:lang w:val="ka-GE"/>
        </w:rPr>
        <w:t>არის</w:t>
      </w:r>
      <w:r w:rsidR="006767EB" w:rsidRPr="00B13099">
        <w:rPr>
          <w:rFonts w:ascii="Sylfaen" w:hAnsi="Sylfaen"/>
          <w:sz w:val="24"/>
          <w:szCs w:val="24"/>
          <w:lang w:val="ka-GE"/>
        </w:rPr>
        <w:t xml:space="preserve"> ყოვლისმომცველ</w:t>
      </w:r>
      <w:r w:rsidR="00157070" w:rsidRPr="00B13099">
        <w:rPr>
          <w:rFonts w:ascii="Sylfaen" w:hAnsi="Sylfaen"/>
          <w:sz w:val="24"/>
          <w:szCs w:val="24"/>
          <w:lang w:val="ka-GE"/>
        </w:rPr>
        <w:t>ი</w:t>
      </w:r>
      <w:r w:rsidR="006767EB" w:rsidRPr="00B13099">
        <w:rPr>
          <w:rFonts w:ascii="Sylfaen" w:hAnsi="Sylfaen"/>
          <w:sz w:val="24"/>
          <w:szCs w:val="24"/>
          <w:lang w:val="ka-GE"/>
        </w:rPr>
        <w:t xml:space="preserve"> და კომპლექსურ</w:t>
      </w:r>
      <w:r w:rsidR="00157070" w:rsidRPr="00B13099">
        <w:rPr>
          <w:rFonts w:ascii="Sylfaen" w:hAnsi="Sylfaen"/>
          <w:sz w:val="24"/>
          <w:szCs w:val="24"/>
          <w:lang w:val="ka-GE"/>
        </w:rPr>
        <w:t>ი</w:t>
      </w:r>
      <w:r w:rsidR="006767EB" w:rsidRPr="00B13099">
        <w:rPr>
          <w:rFonts w:ascii="Sylfaen" w:hAnsi="Sylfaen"/>
          <w:sz w:val="24"/>
          <w:szCs w:val="24"/>
          <w:lang w:val="ka-GE"/>
        </w:rPr>
        <w:t xml:space="preserve"> კატეგორია, რომელიც გავლენას ახდენს როგორც სახელმწიფო მმართველობაზე, </w:t>
      </w:r>
      <w:r w:rsidR="00203FF9" w:rsidRPr="00B13099">
        <w:rPr>
          <w:rFonts w:ascii="Sylfaen" w:hAnsi="Sylfaen"/>
          <w:sz w:val="24"/>
          <w:szCs w:val="24"/>
          <w:lang w:val="ka-GE"/>
        </w:rPr>
        <w:t>აგრეთვე საზოგადოებ</w:t>
      </w:r>
      <w:r w:rsidR="00D8033E" w:rsidRPr="00B13099">
        <w:rPr>
          <w:rFonts w:ascii="Sylfaen" w:hAnsi="Sylfaen"/>
          <w:sz w:val="24"/>
          <w:szCs w:val="24"/>
          <w:lang w:val="ka-GE"/>
        </w:rPr>
        <w:t>ი</w:t>
      </w:r>
      <w:r w:rsidR="00203FF9" w:rsidRPr="00B13099">
        <w:rPr>
          <w:rFonts w:ascii="Sylfaen" w:hAnsi="Sylfaen"/>
          <w:sz w:val="24"/>
          <w:szCs w:val="24"/>
          <w:lang w:val="ka-GE"/>
        </w:rPr>
        <w:t>ს</w:t>
      </w:r>
      <w:r w:rsidR="00022850" w:rsidRPr="00B13099">
        <w:rPr>
          <w:rFonts w:ascii="Sylfaen" w:hAnsi="Sylfaen"/>
          <w:sz w:val="24"/>
          <w:szCs w:val="24"/>
          <w:lang w:val="ka-GE"/>
        </w:rPr>
        <w:t xml:space="preserve"> </w:t>
      </w:r>
      <w:r w:rsidR="006767EB" w:rsidRPr="00B13099">
        <w:rPr>
          <w:rFonts w:ascii="Sylfaen" w:hAnsi="Sylfaen"/>
          <w:sz w:val="24"/>
          <w:szCs w:val="24"/>
          <w:lang w:val="ka-GE"/>
        </w:rPr>
        <w:t>ყოველდღიურ ცხოვრებაზე.</w:t>
      </w:r>
      <w:r w:rsidR="001B6A43" w:rsidRPr="00B13099">
        <w:rPr>
          <w:rFonts w:ascii="Sylfaen" w:hAnsi="Sylfaen"/>
          <w:sz w:val="24"/>
          <w:szCs w:val="24"/>
          <w:lang w:val="ka-GE"/>
        </w:rPr>
        <w:t xml:space="preserve"> პოლიტიკის ცნების ამგვარ</w:t>
      </w:r>
      <w:r w:rsidR="001616AE" w:rsidRPr="00B13099">
        <w:rPr>
          <w:rFonts w:ascii="Sylfaen" w:hAnsi="Sylfaen"/>
          <w:sz w:val="24"/>
          <w:szCs w:val="24"/>
          <w:lang w:val="ka-GE"/>
        </w:rPr>
        <w:t>ი</w:t>
      </w:r>
      <w:r w:rsidR="001B6A43" w:rsidRPr="00B13099">
        <w:rPr>
          <w:rFonts w:ascii="Sylfaen" w:hAnsi="Sylfaen"/>
          <w:sz w:val="24"/>
          <w:szCs w:val="24"/>
          <w:lang w:val="ka-GE"/>
        </w:rPr>
        <w:t xml:space="preserve"> შორსმიმავალი შინაარსი </w:t>
      </w:r>
      <w:r w:rsidR="00D75511" w:rsidRPr="00B13099">
        <w:rPr>
          <w:rFonts w:ascii="Sylfaen" w:hAnsi="Sylfaen"/>
          <w:sz w:val="24"/>
          <w:szCs w:val="24"/>
          <w:lang w:val="ka-GE"/>
        </w:rPr>
        <w:t>დაადასტურა მოპასუხე მხარემ</w:t>
      </w:r>
      <w:r w:rsidR="00D8033E" w:rsidRPr="00B13099">
        <w:rPr>
          <w:rFonts w:ascii="Sylfaen" w:hAnsi="Sylfaen"/>
          <w:sz w:val="24"/>
          <w:szCs w:val="24"/>
          <w:lang w:val="ka-GE"/>
        </w:rPr>
        <w:t>აც</w:t>
      </w:r>
      <w:r w:rsidR="00D75511" w:rsidRPr="00B13099">
        <w:rPr>
          <w:rFonts w:ascii="Sylfaen" w:hAnsi="Sylfaen"/>
          <w:sz w:val="24"/>
          <w:szCs w:val="24"/>
          <w:lang w:val="ka-GE"/>
        </w:rPr>
        <w:t xml:space="preserve"> </w:t>
      </w:r>
      <w:r w:rsidR="001616AE" w:rsidRPr="00B13099">
        <w:rPr>
          <w:rFonts w:ascii="Sylfaen" w:hAnsi="Sylfaen"/>
          <w:sz w:val="24"/>
          <w:szCs w:val="24"/>
          <w:lang w:val="ka-GE"/>
        </w:rPr>
        <w:t xml:space="preserve">საქმის </w:t>
      </w:r>
      <w:r w:rsidR="001B6A43" w:rsidRPr="00B13099">
        <w:rPr>
          <w:rFonts w:ascii="Sylfaen" w:hAnsi="Sylfaen"/>
          <w:sz w:val="24"/>
          <w:szCs w:val="24"/>
          <w:lang w:val="ka-GE"/>
        </w:rPr>
        <w:t>არსებითი განხილვის სხდომაზე</w:t>
      </w:r>
      <w:r w:rsidR="00D75511" w:rsidRPr="00B13099">
        <w:rPr>
          <w:rFonts w:ascii="Sylfaen" w:hAnsi="Sylfaen"/>
          <w:sz w:val="24"/>
          <w:szCs w:val="24"/>
          <w:lang w:val="ka-GE"/>
        </w:rPr>
        <w:t>.</w:t>
      </w:r>
      <w:r w:rsidR="00C06AE6" w:rsidRPr="00B13099">
        <w:rPr>
          <w:rFonts w:ascii="Sylfaen" w:eastAsia="Calibri" w:hAnsi="Sylfaen"/>
          <w:sz w:val="24"/>
          <w:szCs w:val="24"/>
          <w:lang w:val="ka-GE"/>
        </w:rPr>
        <w:t xml:space="preserve"> </w:t>
      </w:r>
      <w:r w:rsidR="00AA68AF" w:rsidRPr="00B13099">
        <w:rPr>
          <w:rFonts w:ascii="Sylfaen" w:eastAsia="Calibri" w:hAnsi="Sylfaen"/>
          <w:sz w:val="24"/>
          <w:szCs w:val="24"/>
          <w:lang w:val="ka-GE"/>
        </w:rPr>
        <w:t>მოპასუხე</w:t>
      </w:r>
      <w:r w:rsidR="00D8033E" w:rsidRPr="00B13099">
        <w:rPr>
          <w:rFonts w:ascii="Sylfaen" w:eastAsia="Calibri" w:hAnsi="Sylfaen"/>
          <w:sz w:val="24"/>
          <w:szCs w:val="24"/>
          <w:lang w:val="ka-GE"/>
        </w:rPr>
        <w:t xml:space="preserve">მ </w:t>
      </w:r>
      <w:r w:rsidR="00AA68AF" w:rsidRPr="00B13099">
        <w:rPr>
          <w:rFonts w:ascii="Sylfaen" w:eastAsia="Calibri" w:hAnsi="Sylfaen"/>
          <w:sz w:val="24"/>
          <w:szCs w:val="24"/>
          <w:lang w:val="ka-GE"/>
        </w:rPr>
        <w:t>განმარტა,</w:t>
      </w:r>
      <w:r w:rsidR="00C06AE6" w:rsidRPr="00B13099">
        <w:rPr>
          <w:rFonts w:ascii="Sylfaen" w:eastAsia="Calibri" w:hAnsi="Sylfaen"/>
          <w:sz w:val="24"/>
          <w:szCs w:val="24"/>
          <w:lang w:val="ka-GE"/>
        </w:rPr>
        <w:t xml:space="preserve"> რომ პოლიტიკური ნეიტრალიტეტის პრინციპის დარღვევა შესაძლოა</w:t>
      </w:r>
      <w:r w:rsidR="00AA68AF" w:rsidRPr="00B13099">
        <w:rPr>
          <w:rFonts w:ascii="Sylfaen" w:eastAsia="Calibri" w:hAnsi="Sylfaen"/>
          <w:sz w:val="24"/>
          <w:szCs w:val="24"/>
          <w:lang w:val="ka-GE"/>
        </w:rPr>
        <w:t>,</w:t>
      </w:r>
      <w:r w:rsidR="00C06AE6" w:rsidRPr="00B13099">
        <w:rPr>
          <w:rFonts w:ascii="Sylfaen" w:eastAsia="Calibri" w:hAnsi="Sylfaen"/>
          <w:sz w:val="24"/>
          <w:szCs w:val="24"/>
          <w:lang w:val="ka-GE"/>
        </w:rPr>
        <w:t xml:space="preserve"> გამოიწვიოს მოსამართლის მხრიდან აზრის საჯაროდ დაფიქსირებამ ნებისმიერ ეროვნულ თუ საერთაშორისო მნიშვნელობის საკითხზე, რომელიც</w:t>
      </w:r>
      <w:r w:rsidR="00AA68AF" w:rsidRPr="00B13099">
        <w:rPr>
          <w:rFonts w:ascii="Sylfaen" w:eastAsia="Calibri" w:hAnsi="Sylfaen"/>
          <w:sz w:val="24"/>
          <w:szCs w:val="24"/>
          <w:lang w:val="ka-GE"/>
        </w:rPr>
        <w:t>,</w:t>
      </w:r>
      <w:r w:rsidR="00C06AE6" w:rsidRPr="00B13099">
        <w:rPr>
          <w:rFonts w:ascii="Sylfaen" w:eastAsia="Calibri" w:hAnsi="Sylfaen"/>
          <w:sz w:val="24"/>
          <w:szCs w:val="24"/>
          <w:lang w:val="ka-GE"/>
        </w:rPr>
        <w:t xml:space="preserve"> რაიმე ფორმით, პირდაპირ თუ ირიბად, უკავშირდება პოლიტიკას, წარმოადგენს პოლიტიკური დისკუსიის საგანს (იხ., არსებითი სხდომის ოქმი,</w:t>
      </w:r>
      <w:r w:rsidR="00AA68AF" w:rsidRPr="00B13099">
        <w:rPr>
          <w:rFonts w:ascii="Sylfaen" w:eastAsia="Calibri" w:hAnsi="Sylfaen"/>
          <w:sz w:val="24"/>
          <w:szCs w:val="24"/>
          <w:lang w:val="ka-GE"/>
        </w:rPr>
        <w:t xml:space="preserve"> </w:t>
      </w:r>
      <w:r w:rsidR="00D8623E" w:rsidRPr="00B13099">
        <w:rPr>
          <w:rFonts w:ascii="Sylfaen" w:eastAsia="Calibri" w:hAnsi="Sylfaen"/>
          <w:sz w:val="24"/>
          <w:szCs w:val="24"/>
          <w:lang w:val="ka-GE"/>
        </w:rPr>
        <w:t xml:space="preserve">გვ. </w:t>
      </w:r>
      <w:r w:rsidR="00AA68AF" w:rsidRPr="00B13099">
        <w:rPr>
          <w:rFonts w:ascii="Sylfaen" w:eastAsia="Calibri" w:hAnsi="Sylfaen"/>
          <w:sz w:val="24"/>
          <w:szCs w:val="24"/>
          <w:lang w:val="ka-GE"/>
        </w:rPr>
        <w:t xml:space="preserve">210). </w:t>
      </w:r>
      <w:r w:rsidR="00786EC9" w:rsidRPr="00B13099">
        <w:rPr>
          <w:rFonts w:ascii="Sylfaen" w:eastAsia="Calibri" w:hAnsi="Sylfaen"/>
          <w:sz w:val="24"/>
          <w:szCs w:val="24"/>
          <w:lang w:val="ka-GE"/>
        </w:rPr>
        <w:t xml:space="preserve">მაშასადამე, </w:t>
      </w:r>
      <w:r w:rsidR="00432095" w:rsidRPr="00B13099">
        <w:rPr>
          <w:rFonts w:ascii="Sylfaen" w:hAnsi="Sylfaen"/>
          <w:sz w:val="24"/>
          <w:szCs w:val="24"/>
          <w:lang w:val="ka-GE"/>
        </w:rPr>
        <w:t xml:space="preserve">პრაქტიკულად, პოლიტიკის, სოციალურ, სახელმწიფოებრივი თუ საზოგადოებრივი მნიშვნელობის სფეროს მიკუთვნებული ნებისმიერი აზრის საჯაროდ დაფიქსირება შეიძლება </w:t>
      </w:r>
      <w:proofErr w:type="spellStart"/>
      <w:r w:rsidR="00432095" w:rsidRPr="00B13099">
        <w:rPr>
          <w:rFonts w:ascii="Sylfaen" w:hAnsi="Sylfaen"/>
          <w:sz w:val="24"/>
          <w:szCs w:val="24"/>
          <w:lang w:val="ka-GE"/>
        </w:rPr>
        <w:t>ინტერპრეტირდეს</w:t>
      </w:r>
      <w:proofErr w:type="spellEnd"/>
      <w:r w:rsidR="00E777AA" w:rsidRPr="00B13099">
        <w:rPr>
          <w:rFonts w:ascii="Sylfaen" w:hAnsi="Sylfaen"/>
          <w:sz w:val="24"/>
          <w:szCs w:val="24"/>
          <w:lang w:val="ka-GE"/>
        </w:rPr>
        <w:t>,</w:t>
      </w:r>
      <w:r w:rsidR="00432095" w:rsidRPr="00B13099">
        <w:rPr>
          <w:rFonts w:ascii="Sylfaen" w:hAnsi="Sylfaen"/>
          <w:sz w:val="24"/>
          <w:szCs w:val="24"/>
          <w:lang w:val="ka-GE"/>
        </w:rPr>
        <w:t xml:space="preserve"> როგორც პოლიტიკურ პროცესებთან დაკავშირებული და, შესაბამისად, შეზღუდული გავრცელების თვალსაზრისით. </w:t>
      </w:r>
    </w:p>
    <w:p w14:paraId="6179CC35" w14:textId="63D28161" w:rsidR="00DA6F45" w:rsidRPr="00B13099" w:rsidRDefault="00BA5EFD" w:rsidP="00F02D01">
      <w:pPr>
        <w:pStyle w:val="ListParagraph"/>
        <w:numPr>
          <w:ilvl w:val="0"/>
          <w:numId w:val="1"/>
        </w:numPr>
        <w:spacing w:after="100" w:afterAutospacing="1" w:line="276" w:lineRule="auto"/>
        <w:ind w:left="0" w:firstLine="284"/>
        <w:contextualSpacing w:val="0"/>
        <w:jc w:val="both"/>
        <w:rPr>
          <w:rFonts w:ascii="Sylfaen" w:hAnsi="Sylfaen"/>
          <w:sz w:val="24"/>
          <w:szCs w:val="24"/>
          <w:lang w:val="ka-GE"/>
        </w:rPr>
      </w:pPr>
      <w:r w:rsidRPr="00B13099">
        <w:rPr>
          <w:rFonts w:ascii="Sylfaen" w:hAnsi="Sylfaen"/>
          <w:sz w:val="24"/>
          <w:szCs w:val="24"/>
          <w:lang w:val="ka-GE"/>
        </w:rPr>
        <w:t>იმავდროულად,</w:t>
      </w:r>
      <w:r w:rsidR="00AA68AF" w:rsidRPr="00B13099">
        <w:rPr>
          <w:rFonts w:ascii="Sylfaen" w:hAnsi="Sylfaen"/>
          <w:sz w:val="24"/>
          <w:szCs w:val="24"/>
          <w:lang w:val="ka-GE"/>
        </w:rPr>
        <w:t xml:space="preserve"> </w:t>
      </w:r>
      <w:r w:rsidR="00772077" w:rsidRPr="00B13099">
        <w:rPr>
          <w:rFonts w:ascii="Sylfaen" w:hAnsi="Sylfaen"/>
          <w:sz w:val="24"/>
          <w:szCs w:val="24"/>
          <w:lang w:val="ka-GE"/>
        </w:rPr>
        <w:t>მხოლოდ</w:t>
      </w:r>
      <w:r w:rsidRPr="00B13099">
        <w:rPr>
          <w:rFonts w:ascii="Sylfaen" w:hAnsi="Sylfaen"/>
          <w:sz w:val="24"/>
          <w:szCs w:val="24"/>
          <w:lang w:val="ka-GE"/>
        </w:rPr>
        <w:t xml:space="preserve"> პოლიტიკური ნეიტრალიტეტი</w:t>
      </w:r>
      <w:r w:rsidR="00772077" w:rsidRPr="00B13099">
        <w:rPr>
          <w:rFonts w:ascii="Sylfaen" w:hAnsi="Sylfaen"/>
          <w:sz w:val="24"/>
          <w:szCs w:val="24"/>
          <w:lang w:val="ka-GE"/>
        </w:rPr>
        <w:t>ს პრინციპის დაცვით აზრის საჯაროდ გამოხატვის დასაშვებობა მოსამართლეს აკისრებს</w:t>
      </w:r>
      <w:r w:rsidR="00966769" w:rsidRPr="00B13099">
        <w:rPr>
          <w:rFonts w:ascii="Sylfaen" w:hAnsi="Sylfaen"/>
          <w:sz w:val="24"/>
          <w:szCs w:val="24"/>
          <w:lang w:val="ka-GE"/>
        </w:rPr>
        <w:t xml:space="preserve"> ვალდებულებას, რომ</w:t>
      </w:r>
      <w:r w:rsidR="00F9709F" w:rsidRPr="00B13099">
        <w:rPr>
          <w:rFonts w:ascii="Sylfaen" w:hAnsi="Sylfaen"/>
          <w:sz w:val="24"/>
          <w:szCs w:val="24"/>
          <w:lang w:val="ka-GE"/>
        </w:rPr>
        <w:t xml:space="preserve"> საზოგადოებრივი მნიშვნელობის ნებისმიერ საკითხთან დაკავშირებით</w:t>
      </w:r>
      <w:r w:rsidR="00966769" w:rsidRPr="00B13099">
        <w:rPr>
          <w:rFonts w:ascii="Sylfaen" w:hAnsi="Sylfaen"/>
          <w:sz w:val="24"/>
          <w:szCs w:val="24"/>
          <w:lang w:val="ka-GE"/>
        </w:rPr>
        <w:t xml:space="preserve"> </w:t>
      </w:r>
      <w:r w:rsidR="003824DA" w:rsidRPr="00B13099">
        <w:rPr>
          <w:rFonts w:ascii="Sylfaen" w:hAnsi="Sylfaen"/>
          <w:sz w:val="24"/>
          <w:szCs w:val="24"/>
          <w:lang w:val="ka-GE"/>
        </w:rPr>
        <w:t>აზრი საჯაროდ</w:t>
      </w:r>
      <w:r w:rsidR="00012069" w:rsidRPr="00B13099">
        <w:rPr>
          <w:rFonts w:ascii="Sylfaen" w:hAnsi="Sylfaen"/>
          <w:sz w:val="24"/>
          <w:szCs w:val="24"/>
          <w:lang w:val="ka-GE"/>
        </w:rPr>
        <w:t xml:space="preserve"> </w:t>
      </w:r>
      <w:r w:rsidR="005D29EC" w:rsidRPr="00B13099">
        <w:rPr>
          <w:rFonts w:ascii="Sylfaen" w:hAnsi="Sylfaen"/>
          <w:sz w:val="24"/>
          <w:szCs w:val="24"/>
          <w:lang w:val="ka-GE"/>
        </w:rPr>
        <w:t>ჩამოაყალიბოს</w:t>
      </w:r>
      <w:r w:rsidR="003824DA" w:rsidRPr="00B13099">
        <w:rPr>
          <w:rFonts w:ascii="Sylfaen" w:hAnsi="Sylfaen"/>
          <w:sz w:val="24"/>
          <w:szCs w:val="24"/>
          <w:lang w:val="ka-GE"/>
        </w:rPr>
        <w:t xml:space="preserve"> </w:t>
      </w:r>
      <w:r w:rsidR="00012069" w:rsidRPr="00B13099">
        <w:rPr>
          <w:rFonts w:ascii="Sylfaen" w:hAnsi="Sylfaen"/>
          <w:sz w:val="24"/>
          <w:szCs w:val="24"/>
          <w:lang w:val="ka-GE"/>
        </w:rPr>
        <w:t xml:space="preserve">ისე, რომ </w:t>
      </w:r>
      <w:r w:rsidR="00F9709F" w:rsidRPr="00B13099">
        <w:rPr>
          <w:rFonts w:ascii="Sylfaen" w:hAnsi="Sylfaen"/>
          <w:sz w:val="24"/>
          <w:szCs w:val="24"/>
          <w:lang w:val="ka-GE"/>
        </w:rPr>
        <w:t>იგი არ ასოცირდებოდეს, ემთხვეოდეს</w:t>
      </w:r>
      <w:r w:rsidR="007B29C0" w:rsidRPr="00B13099">
        <w:rPr>
          <w:rFonts w:ascii="Sylfaen" w:hAnsi="Sylfaen"/>
          <w:sz w:val="24"/>
          <w:szCs w:val="24"/>
          <w:lang w:val="ka-GE"/>
        </w:rPr>
        <w:t xml:space="preserve">, </w:t>
      </w:r>
      <w:r w:rsidR="00F9709F" w:rsidRPr="00B13099">
        <w:rPr>
          <w:rFonts w:ascii="Sylfaen" w:hAnsi="Sylfaen"/>
          <w:sz w:val="24"/>
          <w:szCs w:val="24"/>
          <w:lang w:val="ka-GE"/>
        </w:rPr>
        <w:t xml:space="preserve">იზიარებდეს </w:t>
      </w:r>
      <w:r w:rsidR="007B29C0" w:rsidRPr="00B13099">
        <w:rPr>
          <w:rFonts w:ascii="Sylfaen" w:hAnsi="Sylfaen"/>
          <w:sz w:val="24"/>
          <w:szCs w:val="24"/>
          <w:lang w:val="ka-GE"/>
        </w:rPr>
        <w:t xml:space="preserve">ან ეწინააღმდეგებოდეს </w:t>
      </w:r>
      <w:r w:rsidR="00F9709F" w:rsidRPr="00B13099">
        <w:rPr>
          <w:rFonts w:ascii="Sylfaen" w:hAnsi="Sylfaen"/>
          <w:sz w:val="24"/>
          <w:szCs w:val="24"/>
          <w:lang w:val="ka-GE"/>
        </w:rPr>
        <w:t xml:space="preserve">ნებისმიერი პირის, ორგანიზაციის, ინტერესთა ჯგუფის პოზიციას ან მოსაზრებას. </w:t>
      </w:r>
      <w:r w:rsidR="008432B2" w:rsidRPr="00B13099">
        <w:rPr>
          <w:rFonts w:ascii="Sylfaen" w:hAnsi="Sylfaen"/>
          <w:sz w:val="24"/>
          <w:szCs w:val="24"/>
          <w:lang w:val="ka-GE"/>
        </w:rPr>
        <w:t xml:space="preserve">ამდენად, სადავო ნორმის მიხედვით, მოსამართლე, საკუთარი მოსაზრების გამოთქმამდე, იძულებული ხდება დაფიქრდეს, ხომ არ ემთხვევა ან ეწინააღმდეგება </w:t>
      </w:r>
      <w:r w:rsidR="001D31C2" w:rsidRPr="00B13099">
        <w:rPr>
          <w:rFonts w:ascii="Sylfaen" w:hAnsi="Sylfaen"/>
          <w:sz w:val="24"/>
          <w:szCs w:val="24"/>
          <w:lang w:val="ka-GE"/>
        </w:rPr>
        <w:t>მისი</w:t>
      </w:r>
      <w:r w:rsidR="008432B2" w:rsidRPr="00B13099">
        <w:rPr>
          <w:rFonts w:ascii="Sylfaen" w:hAnsi="Sylfaen"/>
          <w:sz w:val="24"/>
          <w:szCs w:val="24"/>
          <w:lang w:val="ka-GE"/>
        </w:rPr>
        <w:t xml:space="preserve"> პოზიცია რომელიმე საზოგადოებრივი ჯგუფის შეხედულებებს. შედეგად, </w:t>
      </w:r>
      <w:r w:rsidR="0005136B" w:rsidRPr="00B13099">
        <w:rPr>
          <w:rFonts w:ascii="Sylfaen" w:hAnsi="Sylfaen"/>
          <w:sz w:val="24"/>
          <w:szCs w:val="24"/>
          <w:lang w:val="ka-GE"/>
        </w:rPr>
        <w:t>პრაქტიკულ დონეზე, მოსამართლის მხრიდან</w:t>
      </w:r>
      <w:r w:rsidR="000F3679" w:rsidRPr="00B13099">
        <w:rPr>
          <w:rFonts w:ascii="Sylfaen" w:hAnsi="Sylfaen"/>
          <w:sz w:val="24"/>
          <w:szCs w:val="24"/>
          <w:lang w:val="ka-GE"/>
        </w:rPr>
        <w:t xml:space="preserve"> ამგვარი ვალდებულების</w:t>
      </w:r>
      <w:r w:rsidR="0005136B" w:rsidRPr="00B13099">
        <w:rPr>
          <w:rFonts w:ascii="Sylfaen" w:hAnsi="Sylfaen"/>
          <w:sz w:val="24"/>
          <w:szCs w:val="24"/>
          <w:lang w:val="ka-GE"/>
        </w:rPr>
        <w:t xml:space="preserve"> შესრულება შეუძლებელია ისე, რომ მოსამართლემ უარი არ თქვას საკუთარი გამოხატვის თავისუფლების უფლებით სარგებლობაზე</w:t>
      </w:r>
      <w:r w:rsidR="001D31C2" w:rsidRPr="00B13099">
        <w:rPr>
          <w:rFonts w:ascii="Sylfaen" w:hAnsi="Sylfaen"/>
          <w:sz w:val="24"/>
          <w:szCs w:val="24"/>
          <w:lang w:val="ka-GE"/>
        </w:rPr>
        <w:t xml:space="preserve">, რაც </w:t>
      </w:r>
      <w:r w:rsidR="005D29EC" w:rsidRPr="00B13099">
        <w:rPr>
          <w:rFonts w:ascii="Sylfaen" w:hAnsi="Sylfaen"/>
          <w:sz w:val="24"/>
          <w:szCs w:val="24"/>
          <w:lang w:val="ka-GE"/>
        </w:rPr>
        <w:t>მას</w:t>
      </w:r>
      <w:r w:rsidR="001D31C2" w:rsidRPr="00B13099">
        <w:rPr>
          <w:rFonts w:ascii="Sylfaen" w:hAnsi="Sylfaen"/>
          <w:sz w:val="24"/>
          <w:szCs w:val="24"/>
          <w:lang w:val="ka-GE"/>
        </w:rPr>
        <w:t xml:space="preserve"> სრული თავშეკავებისა და დუმილისკენ უბიძგებს.</w:t>
      </w:r>
      <w:r w:rsidR="0024623B" w:rsidRPr="00B13099">
        <w:rPr>
          <w:rFonts w:ascii="Sylfaen" w:hAnsi="Sylfaen"/>
          <w:sz w:val="24"/>
          <w:szCs w:val="24"/>
          <w:lang w:val="ka-GE"/>
        </w:rPr>
        <w:t xml:space="preserve"> </w:t>
      </w:r>
      <w:r w:rsidR="00E777AA" w:rsidRPr="00B13099">
        <w:rPr>
          <w:rFonts w:ascii="Sylfaen" w:hAnsi="Sylfaen"/>
          <w:sz w:val="24"/>
          <w:szCs w:val="24"/>
          <w:lang w:val="ka-GE"/>
        </w:rPr>
        <w:t>აღნიშნული</w:t>
      </w:r>
      <w:r w:rsidR="0024623B" w:rsidRPr="00B13099">
        <w:rPr>
          <w:rFonts w:ascii="Sylfaen" w:hAnsi="Sylfaen"/>
          <w:sz w:val="24"/>
          <w:szCs w:val="24"/>
          <w:lang w:val="ka-GE"/>
        </w:rPr>
        <w:t xml:space="preserve"> გამოწვეულია</w:t>
      </w:r>
      <w:r w:rsidR="0005136B" w:rsidRPr="00B13099">
        <w:rPr>
          <w:rFonts w:ascii="Sylfaen" w:hAnsi="Sylfaen"/>
          <w:sz w:val="24"/>
          <w:szCs w:val="24"/>
          <w:lang w:val="ka-GE"/>
        </w:rPr>
        <w:t xml:space="preserve"> სწორედ პოლიტიკის ცნების შინაარსის </w:t>
      </w:r>
      <w:r w:rsidR="0024623B" w:rsidRPr="00B13099">
        <w:rPr>
          <w:rFonts w:ascii="Sylfaen" w:hAnsi="Sylfaen"/>
          <w:sz w:val="24"/>
          <w:szCs w:val="24"/>
          <w:lang w:val="ka-GE"/>
        </w:rPr>
        <w:t>ყოვლისმომცველი</w:t>
      </w:r>
      <w:r w:rsidR="0005136B" w:rsidRPr="00B13099">
        <w:rPr>
          <w:rFonts w:ascii="Sylfaen" w:hAnsi="Sylfaen"/>
          <w:sz w:val="24"/>
          <w:szCs w:val="24"/>
          <w:lang w:val="ka-GE"/>
        </w:rPr>
        <w:t xml:space="preserve"> ხასიათი</w:t>
      </w:r>
      <w:r w:rsidR="0024623B" w:rsidRPr="00B13099">
        <w:rPr>
          <w:rFonts w:ascii="Sylfaen" w:hAnsi="Sylfaen"/>
          <w:sz w:val="24"/>
          <w:szCs w:val="24"/>
          <w:lang w:val="ka-GE"/>
        </w:rPr>
        <w:t>თ</w:t>
      </w:r>
      <w:r w:rsidR="0005136B" w:rsidRPr="00B13099">
        <w:rPr>
          <w:rFonts w:ascii="Sylfaen" w:hAnsi="Sylfaen"/>
          <w:sz w:val="24"/>
          <w:szCs w:val="24"/>
          <w:lang w:val="ka-GE"/>
        </w:rPr>
        <w:t xml:space="preserve">ა და თავად საზოგადოების წევრების, სხვადასხვა </w:t>
      </w:r>
      <w:r w:rsidR="008E27A1" w:rsidRPr="00B13099">
        <w:rPr>
          <w:rFonts w:ascii="Sylfaen" w:hAnsi="Sylfaen"/>
          <w:sz w:val="24"/>
          <w:szCs w:val="24"/>
          <w:lang w:val="ka-GE"/>
        </w:rPr>
        <w:t>სუბიექტების</w:t>
      </w:r>
      <w:r w:rsidR="005D29EC" w:rsidRPr="00B13099">
        <w:rPr>
          <w:rFonts w:ascii="Sylfaen" w:hAnsi="Sylfaen"/>
          <w:sz w:val="24"/>
          <w:szCs w:val="24"/>
          <w:lang w:val="ka-GE"/>
        </w:rPr>
        <w:t>ა</w:t>
      </w:r>
      <w:r w:rsidR="0005136B" w:rsidRPr="00B13099">
        <w:rPr>
          <w:rFonts w:ascii="Sylfaen" w:hAnsi="Sylfaen"/>
          <w:sz w:val="24"/>
          <w:szCs w:val="24"/>
          <w:lang w:val="ka-GE"/>
        </w:rPr>
        <w:t xml:space="preserve"> თუ ინტერესთა ჯგუფების</w:t>
      </w:r>
      <w:r w:rsidR="00CC188D" w:rsidRPr="00B13099">
        <w:rPr>
          <w:rFonts w:ascii="Sylfaen" w:hAnsi="Sylfaen"/>
          <w:sz w:val="24"/>
          <w:szCs w:val="24"/>
          <w:lang w:val="ka-GE"/>
        </w:rPr>
        <w:t>/</w:t>
      </w:r>
      <w:r w:rsidR="0005136B" w:rsidRPr="00B13099">
        <w:rPr>
          <w:rFonts w:ascii="Sylfaen" w:hAnsi="Sylfaen"/>
          <w:sz w:val="24"/>
          <w:szCs w:val="24"/>
          <w:lang w:val="ka-GE"/>
        </w:rPr>
        <w:t>მათი მოსაზრებების</w:t>
      </w:r>
      <w:r w:rsidR="00B619F0" w:rsidRPr="00B13099">
        <w:rPr>
          <w:rFonts w:ascii="Sylfaen" w:hAnsi="Sylfaen"/>
          <w:sz w:val="24"/>
          <w:szCs w:val="24"/>
          <w:lang w:val="ka-GE"/>
        </w:rPr>
        <w:t xml:space="preserve">, </w:t>
      </w:r>
      <w:r w:rsidR="0005136B" w:rsidRPr="00B13099">
        <w:rPr>
          <w:rFonts w:ascii="Sylfaen" w:hAnsi="Sylfaen"/>
          <w:sz w:val="24"/>
          <w:szCs w:val="24"/>
          <w:lang w:val="ka-GE"/>
        </w:rPr>
        <w:t>ხედვების მრავალფეროვნები</w:t>
      </w:r>
      <w:r w:rsidR="00B3371E" w:rsidRPr="00B13099">
        <w:rPr>
          <w:rFonts w:ascii="Sylfaen" w:hAnsi="Sylfaen"/>
          <w:sz w:val="24"/>
          <w:szCs w:val="24"/>
          <w:lang w:val="ka-GE"/>
        </w:rPr>
        <w:t xml:space="preserve">თ. </w:t>
      </w:r>
      <w:r w:rsidR="00B619F0" w:rsidRPr="00B13099">
        <w:rPr>
          <w:rFonts w:ascii="Sylfaen" w:hAnsi="Sylfaen"/>
          <w:sz w:val="24"/>
          <w:szCs w:val="24"/>
          <w:lang w:val="ka-GE"/>
        </w:rPr>
        <w:t xml:space="preserve">ვფიქრობთ, </w:t>
      </w:r>
      <w:r w:rsidR="00B3371E" w:rsidRPr="00B13099">
        <w:rPr>
          <w:rFonts w:ascii="Sylfaen" w:hAnsi="Sylfaen"/>
          <w:sz w:val="24"/>
          <w:szCs w:val="24"/>
          <w:lang w:val="ka-GE"/>
        </w:rPr>
        <w:t xml:space="preserve">გარდაუვლად </w:t>
      </w:r>
      <w:r w:rsidR="0005136B" w:rsidRPr="00B13099">
        <w:rPr>
          <w:rFonts w:ascii="Sylfaen" w:hAnsi="Sylfaen"/>
          <w:sz w:val="24"/>
          <w:szCs w:val="24"/>
          <w:lang w:val="ka-GE"/>
        </w:rPr>
        <w:t xml:space="preserve">იარსებებს </w:t>
      </w:r>
      <w:r w:rsidR="0087002C" w:rsidRPr="00B13099">
        <w:rPr>
          <w:rFonts w:ascii="Sylfaen" w:hAnsi="Sylfaen"/>
          <w:sz w:val="24"/>
          <w:szCs w:val="24"/>
          <w:lang w:val="ka-GE"/>
        </w:rPr>
        <w:t>საზოგადოებაში სუბიექტი</w:t>
      </w:r>
      <w:r w:rsidR="00F02D01" w:rsidRPr="00B13099">
        <w:rPr>
          <w:rFonts w:ascii="Sylfaen" w:hAnsi="Sylfaen"/>
          <w:sz w:val="24"/>
          <w:szCs w:val="24"/>
          <w:lang w:val="ka-GE"/>
        </w:rPr>
        <w:t>/პირთა ჯგუფი</w:t>
      </w:r>
      <w:r w:rsidR="0087002C" w:rsidRPr="00B13099">
        <w:rPr>
          <w:rFonts w:ascii="Sylfaen" w:hAnsi="Sylfaen"/>
          <w:sz w:val="24"/>
          <w:szCs w:val="24"/>
          <w:lang w:val="ka-GE"/>
        </w:rPr>
        <w:t xml:space="preserve">, </w:t>
      </w:r>
      <w:r w:rsidR="0005136B" w:rsidRPr="00B13099">
        <w:rPr>
          <w:rFonts w:ascii="Sylfaen" w:hAnsi="Sylfaen"/>
          <w:sz w:val="24"/>
          <w:szCs w:val="24"/>
          <w:lang w:val="ka-GE"/>
        </w:rPr>
        <w:t xml:space="preserve">რომლის აზრსაც </w:t>
      </w:r>
      <w:r w:rsidR="003C48E7" w:rsidRPr="00B13099">
        <w:rPr>
          <w:rFonts w:ascii="Sylfaen" w:hAnsi="Sylfaen"/>
          <w:sz w:val="24"/>
          <w:szCs w:val="24"/>
          <w:lang w:val="ka-GE"/>
        </w:rPr>
        <w:t>დაემთხვევა</w:t>
      </w:r>
      <w:r w:rsidR="0005136B" w:rsidRPr="00B13099">
        <w:rPr>
          <w:rFonts w:ascii="Sylfaen" w:hAnsi="Sylfaen"/>
          <w:sz w:val="24"/>
          <w:szCs w:val="24"/>
          <w:lang w:val="ka-GE"/>
        </w:rPr>
        <w:t xml:space="preserve"> ან შეეწინააღმდეგება მოსამართლის მიერ საჯაროდ </w:t>
      </w:r>
      <w:r w:rsidR="00BA1E15" w:rsidRPr="00B13099">
        <w:rPr>
          <w:rFonts w:ascii="Sylfaen" w:hAnsi="Sylfaen"/>
          <w:sz w:val="24"/>
          <w:szCs w:val="24"/>
          <w:lang w:val="ka-GE"/>
        </w:rPr>
        <w:t xml:space="preserve">დაფიქსირებული პოზიცია. </w:t>
      </w:r>
    </w:p>
    <w:p w14:paraId="2D59CE7D" w14:textId="2F74905B" w:rsidR="000D2CB2" w:rsidRPr="00B13099" w:rsidRDefault="00B3371E" w:rsidP="003B33D4">
      <w:pPr>
        <w:pStyle w:val="ListParagraph"/>
        <w:numPr>
          <w:ilvl w:val="0"/>
          <w:numId w:val="1"/>
        </w:numPr>
        <w:spacing w:after="100" w:afterAutospacing="1" w:line="276" w:lineRule="auto"/>
        <w:ind w:left="0" w:firstLine="284"/>
        <w:contextualSpacing w:val="0"/>
        <w:jc w:val="both"/>
        <w:rPr>
          <w:rFonts w:ascii="Sylfaen" w:hAnsi="Sylfaen"/>
          <w:sz w:val="24"/>
          <w:szCs w:val="24"/>
          <w:lang w:val="ka-GE"/>
        </w:rPr>
      </w:pPr>
      <w:r w:rsidRPr="00B13099">
        <w:rPr>
          <w:rFonts w:ascii="Sylfaen" w:hAnsi="Sylfaen"/>
          <w:sz w:val="24"/>
          <w:szCs w:val="24"/>
          <w:lang w:val="ka-GE"/>
        </w:rPr>
        <w:lastRenderedPageBreak/>
        <w:t>შედეგად,</w:t>
      </w:r>
      <w:r w:rsidR="006E5FF6" w:rsidRPr="00B13099">
        <w:rPr>
          <w:rFonts w:ascii="Sylfaen" w:hAnsi="Sylfaen"/>
          <w:sz w:val="24"/>
          <w:szCs w:val="24"/>
          <w:lang w:val="ka-GE"/>
        </w:rPr>
        <w:t xml:space="preserve"> მიუხედავად იმისა, რომ</w:t>
      </w:r>
      <w:r w:rsidRPr="00B13099">
        <w:rPr>
          <w:rFonts w:ascii="Sylfaen" w:hAnsi="Sylfaen"/>
          <w:sz w:val="24"/>
          <w:szCs w:val="24"/>
          <w:lang w:val="ka-GE"/>
        </w:rPr>
        <w:t xml:space="preserve"> გასაჩივრებული ნორმა</w:t>
      </w:r>
      <w:r w:rsidR="006E5FF6" w:rsidRPr="00B13099">
        <w:rPr>
          <w:rFonts w:ascii="Sylfaen" w:hAnsi="Sylfaen"/>
          <w:sz w:val="24"/>
          <w:szCs w:val="24"/>
          <w:lang w:val="ka-GE"/>
        </w:rPr>
        <w:t xml:space="preserve"> პრაქტიკაში არ გამოყენებულა</w:t>
      </w:r>
      <w:r w:rsidRPr="00B13099">
        <w:rPr>
          <w:rFonts w:ascii="Sylfaen" w:hAnsi="Sylfaen"/>
          <w:sz w:val="24"/>
          <w:szCs w:val="24"/>
          <w:lang w:val="ka-GE"/>
        </w:rPr>
        <w:t>,</w:t>
      </w:r>
      <w:r w:rsidR="006E5FF6" w:rsidRPr="00B13099">
        <w:rPr>
          <w:rFonts w:ascii="Sylfaen" w:hAnsi="Sylfaen"/>
          <w:sz w:val="24"/>
          <w:szCs w:val="24"/>
          <w:lang w:val="ka-GE"/>
        </w:rPr>
        <w:t xml:space="preserve"> ყოველივე ზემოხსენებული </w:t>
      </w:r>
      <w:r w:rsidR="00B9638D" w:rsidRPr="00B13099">
        <w:rPr>
          <w:rFonts w:ascii="Sylfaen" w:hAnsi="Sylfaen"/>
          <w:sz w:val="24"/>
          <w:szCs w:val="24"/>
          <w:lang w:val="ka-GE"/>
        </w:rPr>
        <w:t>– სადავო ნორმის</w:t>
      </w:r>
      <w:r w:rsidR="009378B2" w:rsidRPr="00B13099">
        <w:rPr>
          <w:rFonts w:ascii="Sylfaen" w:hAnsi="Sylfaen"/>
          <w:sz w:val="24"/>
          <w:szCs w:val="24"/>
          <w:lang w:val="ka-GE"/>
        </w:rPr>
        <w:t xml:space="preserve"> ტექსტობრივი</w:t>
      </w:r>
      <w:r w:rsidR="00B9638D" w:rsidRPr="00B13099">
        <w:rPr>
          <w:rFonts w:ascii="Sylfaen" w:hAnsi="Sylfaen"/>
          <w:sz w:val="24"/>
          <w:szCs w:val="24"/>
          <w:lang w:val="ka-GE"/>
        </w:rPr>
        <w:t xml:space="preserve"> ანალიზი</w:t>
      </w:r>
      <w:r w:rsidR="009378B2" w:rsidRPr="00B13099">
        <w:rPr>
          <w:rFonts w:ascii="Sylfaen" w:hAnsi="Sylfaen"/>
          <w:sz w:val="24"/>
          <w:szCs w:val="24"/>
          <w:lang w:val="ka-GE"/>
        </w:rPr>
        <w:t xml:space="preserve">, „პოლიტიკისა“ და „პოლიტიკური ნეიტრალიტეტის“ ცნებების შინაარსი, </w:t>
      </w:r>
      <w:r w:rsidR="006E5FF6" w:rsidRPr="00B13099">
        <w:rPr>
          <w:rFonts w:ascii="Sylfaen" w:hAnsi="Sylfaen"/>
          <w:sz w:val="24"/>
          <w:szCs w:val="24"/>
          <w:lang w:val="ka-GE"/>
        </w:rPr>
        <w:t>ბუნებრივად</w:t>
      </w:r>
      <w:r w:rsidR="00E777AA" w:rsidRPr="00B13099">
        <w:rPr>
          <w:rFonts w:ascii="Sylfaen" w:hAnsi="Sylfaen"/>
          <w:sz w:val="24"/>
          <w:szCs w:val="24"/>
          <w:lang w:val="ka-GE"/>
        </w:rPr>
        <w:t>,</w:t>
      </w:r>
      <w:r w:rsidR="006E5FF6" w:rsidRPr="00B13099">
        <w:rPr>
          <w:rFonts w:ascii="Sylfaen" w:hAnsi="Sylfaen"/>
          <w:sz w:val="24"/>
          <w:szCs w:val="24"/>
          <w:lang w:val="ka-GE"/>
        </w:rPr>
        <w:t xml:space="preserve"> აჩენს მოსამართლეში განცდას, რომ ეკრძალება პოლიტიკურად </w:t>
      </w:r>
      <w:proofErr w:type="spellStart"/>
      <w:r w:rsidR="00040B3F" w:rsidRPr="00B13099">
        <w:rPr>
          <w:rFonts w:ascii="Sylfaen" w:hAnsi="Sylfaen"/>
          <w:sz w:val="24"/>
          <w:szCs w:val="24"/>
          <w:lang w:val="ka-GE"/>
        </w:rPr>
        <w:t>არა</w:t>
      </w:r>
      <w:r w:rsidR="006E5FF6" w:rsidRPr="00B13099">
        <w:rPr>
          <w:rFonts w:ascii="Sylfaen" w:hAnsi="Sylfaen"/>
          <w:sz w:val="24"/>
          <w:szCs w:val="24"/>
          <w:lang w:val="ka-GE"/>
        </w:rPr>
        <w:t>ნეიტრალური</w:t>
      </w:r>
      <w:proofErr w:type="spellEnd"/>
      <w:r w:rsidR="006E5FF6" w:rsidRPr="00B13099">
        <w:rPr>
          <w:rFonts w:ascii="Sylfaen" w:hAnsi="Sylfaen"/>
          <w:sz w:val="24"/>
          <w:szCs w:val="24"/>
          <w:lang w:val="ka-GE"/>
        </w:rPr>
        <w:t xml:space="preserve"> </w:t>
      </w:r>
      <w:r w:rsidR="009378B2" w:rsidRPr="00B13099">
        <w:rPr>
          <w:rFonts w:ascii="Sylfaen" w:eastAsia="Calibri" w:hAnsi="Sylfaen"/>
          <w:sz w:val="24"/>
          <w:szCs w:val="24"/>
          <w:lang w:val="ka-GE"/>
        </w:rPr>
        <w:t xml:space="preserve">– </w:t>
      </w:r>
      <w:r w:rsidR="009378B2" w:rsidRPr="00B13099">
        <w:rPr>
          <w:rFonts w:ascii="Sylfaen" w:hAnsi="Sylfaen"/>
          <w:sz w:val="24"/>
          <w:szCs w:val="24"/>
          <w:lang w:val="ka-GE"/>
        </w:rPr>
        <w:t>საზოგადოებრივი მნიშვნელობის ნებისმიერ საკითხზე ნებისმიერი ინტერესთა ჯგუფის მოსაზრებასთან თანმხვედრი ან საპირისპირო,</w:t>
      </w:r>
      <w:r w:rsidR="009378B2" w:rsidRPr="00B13099">
        <w:rPr>
          <w:rFonts w:ascii="Sylfaen" w:eastAsia="Calibri" w:hAnsi="Sylfaen"/>
          <w:sz w:val="24"/>
          <w:szCs w:val="24"/>
          <w:lang w:val="ka-GE"/>
        </w:rPr>
        <w:t xml:space="preserve"> </w:t>
      </w:r>
      <w:r w:rsidR="006E5FF6" w:rsidRPr="00B13099">
        <w:rPr>
          <w:rFonts w:ascii="Sylfaen" w:hAnsi="Sylfaen"/>
          <w:sz w:val="24"/>
          <w:szCs w:val="24"/>
          <w:lang w:val="ka-GE"/>
        </w:rPr>
        <w:t>განცხადების გაკეთება</w:t>
      </w:r>
      <w:r w:rsidR="001C0D32" w:rsidRPr="00B13099">
        <w:rPr>
          <w:rFonts w:ascii="Sylfaen" w:hAnsi="Sylfaen"/>
          <w:sz w:val="24"/>
          <w:szCs w:val="24"/>
          <w:lang w:val="ka-GE"/>
        </w:rPr>
        <w:t xml:space="preserve">. აღნიშნული მიდგომა </w:t>
      </w:r>
      <w:r w:rsidR="009378B2" w:rsidRPr="00B13099">
        <w:rPr>
          <w:rFonts w:ascii="Sylfaen" w:hAnsi="Sylfaen"/>
          <w:sz w:val="24"/>
          <w:szCs w:val="24"/>
          <w:lang w:val="ka-GE"/>
        </w:rPr>
        <w:t>ნორმის ადრესატს,</w:t>
      </w:r>
      <w:r w:rsidR="006E5FF6" w:rsidRPr="00B13099">
        <w:rPr>
          <w:rFonts w:ascii="Sylfaen" w:hAnsi="Sylfaen"/>
          <w:sz w:val="24"/>
          <w:szCs w:val="24"/>
          <w:lang w:val="ka-GE"/>
        </w:rPr>
        <w:t xml:space="preserve"> </w:t>
      </w:r>
      <w:r w:rsidR="001F0D5D" w:rsidRPr="00B13099">
        <w:rPr>
          <w:rFonts w:ascii="Sylfaen" w:hAnsi="Sylfaen"/>
          <w:sz w:val="24"/>
          <w:szCs w:val="24"/>
          <w:lang w:val="ka-GE"/>
        </w:rPr>
        <w:t>პრაქტიკულად</w:t>
      </w:r>
      <w:r w:rsidR="006E5FF6" w:rsidRPr="00B13099">
        <w:rPr>
          <w:rFonts w:ascii="Sylfaen" w:hAnsi="Sylfaen"/>
          <w:sz w:val="24"/>
          <w:szCs w:val="24"/>
          <w:lang w:val="ka-GE"/>
        </w:rPr>
        <w:t>,</w:t>
      </w:r>
      <w:r w:rsidR="001F0D5D" w:rsidRPr="00B13099">
        <w:rPr>
          <w:rFonts w:ascii="Sylfaen" w:hAnsi="Sylfaen"/>
          <w:sz w:val="24"/>
          <w:szCs w:val="24"/>
          <w:lang w:val="ka-GE"/>
        </w:rPr>
        <w:t xml:space="preserve"> არ უტოვებს სხვა არჩევანს, გარდა იმისა, რომ </w:t>
      </w:r>
      <w:r w:rsidR="0024623B" w:rsidRPr="00B13099">
        <w:rPr>
          <w:rFonts w:ascii="Sylfaen" w:hAnsi="Sylfaen"/>
          <w:sz w:val="24"/>
          <w:szCs w:val="24"/>
          <w:lang w:val="ka-GE"/>
        </w:rPr>
        <w:t>უარი განაცხადოს საჯაროდ</w:t>
      </w:r>
      <w:r w:rsidR="001F0D5D" w:rsidRPr="00B13099">
        <w:rPr>
          <w:rFonts w:ascii="Sylfaen" w:hAnsi="Sylfaen"/>
          <w:sz w:val="24"/>
          <w:szCs w:val="24"/>
          <w:lang w:val="ka-GE"/>
        </w:rPr>
        <w:t xml:space="preserve"> საკუთარი</w:t>
      </w:r>
      <w:r w:rsidR="0024623B" w:rsidRPr="00B13099">
        <w:rPr>
          <w:rFonts w:ascii="Sylfaen" w:hAnsi="Sylfaen"/>
          <w:sz w:val="24"/>
          <w:szCs w:val="24"/>
          <w:lang w:val="ka-GE"/>
        </w:rPr>
        <w:t xml:space="preserve"> აზრის გამოხატვაზე</w:t>
      </w:r>
      <w:r w:rsidR="009F09E5" w:rsidRPr="00B13099">
        <w:rPr>
          <w:rFonts w:ascii="Sylfaen" w:hAnsi="Sylfaen"/>
          <w:sz w:val="24"/>
          <w:szCs w:val="24"/>
          <w:lang w:val="ka-GE"/>
        </w:rPr>
        <w:t>.</w:t>
      </w:r>
    </w:p>
    <w:p w14:paraId="430B3EE8" w14:textId="44B99824" w:rsidR="00F12303" w:rsidRPr="00B13099" w:rsidRDefault="00C1512C" w:rsidP="002462FD">
      <w:pPr>
        <w:pStyle w:val="ListParagraph"/>
        <w:numPr>
          <w:ilvl w:val="0"/>
          <w:numId w:val="1"/>
        </w:numPr>
        <w:spacing w:after="100" w:afterAutospacing="1" w:line="276" w:lineRule="auto"/>
        <w:ind w:left="0" w:firstLine="284"/>
        <w:contextualSpacing w:val="0"/>
        <w:jc w:val="both"/>
        <w:rPr>
          <w:rFonts w:ascii="Sylfaen" w:hAnsi="Sylfaen"/>
          <w:sz w:val="24"/>
          <w:szCs w:val="24"/>
          <w:lang w:val="ka-GE"/>
        </w:rPr>
      </w:pPr>
      <w:r w:rsidRPr="00B13099">
        <w:rPr>
          <w:rFonts w:ascii="Sylfaen" w:hAnsi="Sylfaen"/>
          <w:sz w:val="24"/>
          <w:szCs w:val="24"/>
          <w:lang w:val="ka-GE"/>
        </w:rPr>
        <w:t xml:space="preserve">„საერთო სასამართლოების შესახებ“ საქართველოს ორგანული კანონის </w:t>
      </w:r>
      <w:r w:rsidRPr="00B13099">
        <w:rPr>
          <w:rFonts w:ascii="Sylfaen" w:eastAsia="Calibri" w:hAnsi="Sylfaen"/>
          <w:sz w:val="24"/>
          <w:szCs w:val="24"/>
          <w:lang w:val="ka-GE"/>
        </w:rPr>
        <w:t>75</w:t>
      </w:r>
      <w:r w:rsidRPr="00B13099">
        <w:rPr>
          <w:rFonts w:ascii="Sylfaen" w:eastAsia="Calibri" w:hAnsi="Sylfaen"/>
          <w:sz w:val="24"/>
          <w:szCs w:val="24"/>
          <w:vertAlign w:val="superscript"/>
          <w:lang w:val="ka-GE"/>
        </w:rPr>
        <w:t>1</w:t>
      </w:r>
      <w:r w:rsidRPr="00B13099">
        <w:rPr>
          <w:rFonts w:ascii="Sylfaen" w:eastAsia="Calibri" w:hAnsi="Sylfaen"/>
          <w:sz w:val="24"/>
          <w:szCs w:val="24"/>
          <w:lang w:val="ka-GE"/>
        </w:rPr>
        <w:t xml:space="preserve"> მუხლის მე-8 პუნქტის „</w:t>
      </w:r>
      <w:proofErr w:type="spellStart"/>
      <w:r w:rsidRPr="00B13099">
        <w:rPr>
          <w:rFonts w:ascii="Sylfaen" w:eastAsia="Calibri" w:hAnsi="Sylfaen"/>
          <w:sz w:val="24"/>
          <w:szCs w:val="24"/>
          <w:lang w:val="ka-GE"/>
        </w:rPr>
        <w:t>ბ.ზ</w:t>
      </w:r>
      <w:proofErr w:type="spellEnd"/>
      <w:r w:rsidRPr="00B13099">
        <w:rPr>
          <w:rFonts w:ascii="Sylfaen" w:eastAsia="Calibri" w:hAnsi="Sylfaen"/>
          <w:sz w:val="24"/>
          <w:szCs w:val="24"/>
          <w:lang w:val="ka-GE"/>
        </w:rPr>
        <w:t xml:space="preserve">“ ქვეპუნქტით </w:t>
      </w:r>
      <w:r w:rsidR="00DD66C3" w:rsidRPr="00B13099">
        <w:rPr>
          <w:rFonts w:ascii="Sylfaen" w:hAnsi="Sylfaen"/>
          <w:sz w:val="24"/>
          <w:szCs w:val="24"/>
          <w:lang w:val="ka-GE"/>
        </w:rPr>
        <w:t xml:space="preserve">დაწესებული შეზღუდვის მასშტაბურობის წარმოსაჩენად, გვსურს ყურადღება გავამახვილოთ იმ გარემოებაზე, რომ </w:t>
      </w:r>
      <w:r w:rsidRPr="00B13099">
        <w:rPr>
          <w:rFonts w:ascii="Sylfaen" w:hAnsi="Sylfaen"/>
          <w:sz w:val="24"/>
          <w:szCs w:val="24"/>
          <w:lang w:val="ka-GE"/>
        </w:rPr>
        <w:t xml:space="preserve">სადავო ნორმა </w:t>
      </w:r>
      <w:r w:rsidR="00437529" w:rsidRPr="00B13099">
        <w:rPr>
          <w:rFonts w:ascii="Sylfaen" w:hAnsi="Sylfaen"/>
          <w:sz w:val="24"/>
          <w:szCs w:val="24"/>
          <w:lang w:val="ka-GE"/>
        </w:rPr>
        <w:t xml:space="preserve">კრძალავს საზოგადოებრივი მნიშვნელობის საკითხების უმრავლესობაზე მოსამართლის მიერ აზრის საჯაროდ დაფიქსირებას, მათ შორის, მეცნიერული ან/და ანალიტიკური მსჯელობის ფორმით. ამ თვალსაზრისით, </w:t>
      </w:r>
      <w:r w:rsidR="00057597" w:rsidRPr="00B13099">
        <w:rPr>
          <w:rFonts w:ascii="Sylfaen" w:hAnsi="Sylfaen"/>
          <w:sz w:val="24"/>
          <w:szCs w:val="24"/>
          <w:lang w:val="ka-GE"/>
        </w:rPr>
        <w:t>აღსანიშნავია,</w:t>
      </w:r>
      <w:r w:rsidR="005D29EC" w:rsidRPr="00B13099">
        <w:rPr>
          <w:rFonts w:ascii="Sylfaen" w:hAnsi="Sylfaen"/>
          <w:sz w:val="24"/>
          <w:szCs w:val="24"/>
          <w:lang w:val="ka-GE"/>
        </w:rPr>
        <w:t xml:space="preserve"> საქართველოს კონსტიტუციის </w:t>
      </w:r>
      <w:r w:rsidR="002462FD" w:rsidRPr="00B13099">
        <w:rPr>
          <w:rFonts w:ascii="Sylfaen" w:hAnsi="Sylfaen"/>
          <w:sz w:val="24"/>
          <w:szCs w:val="24"/>
          <w:lang w:val="ka-GE"/>
        </w:rPr>
        <w:t>მიხედვით,</w:t>
      </w:r>
      <w:r w:rsidR="005D29EC" w:rsidRPr="00B13099">
        <w:rPr>
          <w:rFonts w:ascii="Sylfaen" w:hAnsi="Sylfaen"/>
          <w:sz w:val="24"/>
          <w:szCs w:val="24"/>
          <w:lang w:val="ka-GE"/>
        </w:rPr>
        <w:t xml:space="preserve"> სამოსამართლო ფუნქციის პარალელურად, დასაშვებ საქმიანობად განიხილება მოსამართლის მიერ სამეცნიერო და პედაგოგიური საქმიანობის </w:t>
      </w:r>
      <w:r w:rsidR="002462FD" w:rsidRPr="00B13099">
        <w:rPr>
          <w:rFonts w:ascii="Sylfaen" w:hAnsi="Sylfaen"/>
          <w:sz w:val="24"/>
          <w:szCs w:val="24"/>
          <w:lang w:val="ka-GE"/>
        </w:rPr>
        <w:t xml:space="preserve">განხორციელება. შესაბამისად, მოსამართლეები უფლებამოსილი არიან,  </w:t>
      </w:r>
      <w:r w:rsidR="00496242" w:rsidRPr="00B13099">
        <w:rPr>
          <w:rFonts w:ascii="Sylfaen" w:hAnsi="Sylfaen"/>
          <w:sz w:val="24"/>
          <w:szCs w:val="24"/>
          <w:lang w:val="ka-GE"/>
        </w:rPr>
        <w:t>გაუძღვნენ</w:t>
      </w:r>
      <w:r w:rsidR="00791DC5" w:rsidRPr="00B13099">
        <w:rPr>
          <w:rFonts w:ascii="Sylfaen" w:hAnsi="Sylfaen"/>
          <w:sz w:val="24"/>
          <w:szCs w:val="24"/>
          <w:lang w:val="ka-GE"/>
        </w:rPr>
        <w:t xml:space="preserve"> სალექციო კურსებს უნივერსიტეტში</w:t>
      </w:r>
      <w:r w:rsidR="00DC70C5" w:rsidRPr="00B13099">
        <w:rPr>
          <w:rFonts w:ascii="Sylfaen" w:hAnsi="Sylfaen"/>
          <w:sz w:val="24"/>
          <w:szCs w:val="24"/>
          <w:lang w:val="ka-GE"/>
        </w:rPr>
        <w:t xml:space="preserve"> ან/და სხვა საგანმანათლებლო დაწესებულებაში, გამოსცენ სამეცნიერო ნაშ</w:t>
      </w:r>
      <w:r w:rsidR="00895E92" w:rsidRPr="00B13099">
        <w:rPr>
          <w:rFonts w:ascii="Sylfaen" w:hAnsi="Sylfaen"/>
          <w:sz w:val="24"/>
          <w:szCs w:val="24"/>
          <w:lang w:val="ka-GE"/>
        </w:rPr>
        <w:t>რ</w:t>
      </w:r>
      <w:r w:rsidR="00DC70C5" w:rsidRPr="00B13099">
        <w:rPr>
          <w:rFonts w:ascii="Sylfaen" w:hAnsi="Sylfaen"/>
          <w:sz w:val="24"/>
          <w:szCs w:val="24"/>
          <w:lang w:val="ka-GE"/>
        </w:rPr>
        <w:t>ომები, მონაწილეობა მიიღონ</w:t>
      </w:r>
      <w:r w:rsidR="00791DC5" w:rsidRPr="00B13099">
        <w:rPr>
          <w:rFonts w:ascii="Sylfaen" w:hAnsi="Sylfaen"/>
          <w:sz w:val="24"/>
          <w:szCs w:val="24"/>
          <w:lang w:val="ka-GE"/>
        </w:rPr>
        <w:t xml:space="preserve"> </w:t>
      </w:r>
      <w:r w:rsidR="00E4087D" w:rsidRPr="00B13099">
        <w:rPr>
          <w:rFonts w:ascii="Sylfaen" w:hAnsi="Sylfaen"/>
          <w:sz w:val="24"/>
          <w:szCs w:val="24"/>
          <w:lang w:val="ka-GE"/>
        </w:rPr>
        <w:t xml:space="preserve">სამეცნიერო კონფერენციებსა და </w:t>
      </w:r>
      <w:r w:rsidR="00CB5646" w:rsidRPr="00B13099">
        <w:rPr>
          <w:rFonts w:ascii="Sylfaen" w:hAnsi="Sylfaen"/>
          <w:sz w:val="24"/>
          <w:szCs w:val="24"/>
          <w:lang w:val="ka-GE"/>
        </w:rPr>
        <w:t>სხვადასხვა აკადემიურ სამართლებრივ</w:t>
      </w:r>
      <w:r w:rsidR="00C97500" w:rsidRPr="00B13099">
        <w:rPr>
          <w:rFonts w:ascii="Sylfaen" w:hAnsi="Sylfaen"/>
          <w:sz w:val="24"/>
          <w:szCs w:val="24"/>
          <w:lang w:val="ka-GE"/>
        </w:rPr>
        <w:t xml:space="preserve"> თუ საზოგადოებრივ</w:t>
      </w:r>
      <w:r w:rsidR="00CB5646" w:rsidRPr="00B13099">
        <w:rPr>
          <w:rFonts w:ascii="Sylfaen" w:hAnsi="Sylfaen"/>
          <w:sz w:val="24"/>
          <w:szCs w:val="24"/>
          <w:lang w:val="ka-GE"/>
        </w:rPr>
        <w:t xml:space="preserve"> დისკუსიებში და ა. შ.. </w:t>
      </w:r>
      <w:r w:rsidR="002228D5" w:rsidRPr="00B13099">
        <w:rPr>
          <w:rFonts w:ascii="Sylfaen" w:hAnsi="Sylfaen"/>
          <w:sz w:val="24"/>
          <w:szCs w:val="24"/>
          <w:lang w:val="ka-GE"/>
        </w:rPr>
        <w:t>ამგვარად, მოსამართლეები არა მხოლოდ მართლმსაჯულების განმახორციელებელი სუბიექტები</w:t>
      </w:r>
      <w:r w:rsidR="003D5999" w:rsidRPr="00B13099">
        <w:rPr>
          <w:rFonts w:ascii="Sylfaen" w:hAnsi="Sylfaen"/>
          <w:sz w:val="24"/>
          <w:szCs w:val="24"/>
          <w:lang w:val="ka-GE"/>
        </w:rPr>
        <w:t xml:space="preserve">, </w:t>
      </w:r>
      <w:r w:rsidR="002228D5" w:rsidRPr="00B13099">
        <w:rPr>
          <w:rFonts w:ascii="Sylfaen" w:hAnsi="Sylfaen"/>
          <w:sz w:val="24"/>
          <w:szCs w:val="24"/>
          <w:lang w:val="ka-GE"/>
        </w:rPr>
        <w:t>არამედ</w:t>
      </w:r>
      <w:r w:rsidR="003D5999" w:rsidRPr="00B13099">
        <w:rPr>
          <w:rFonts w:ascii="Sylfaen" w:hAnsi="Sylfaen"/>
          <w:sz w:val="24"/>
          <w:szCs w:val="24"/>
          <w:lang w:val="ka-GE"/>
        </w:rPr>
        <w:t xml:space="preserve"> </w:t>
      </w:r>
      <w:proofErr w:type="spellStart"/>
      <w:r w:rsidR="003D5999" w:rsidRPr="00B13099">
        <w:rPr>
          <w:rFonts w:ascii="Sylfaen" w:hAnsi="Sylfaen"/>
          <w:sz w:val="24"/>
          <w:szCs w:val="24"/>
        </w:rPr>
        <w:t>საზოგადოებრივი</w:t>
      </w:r>
      <w:proofErr w:type="spellEnd"/>
      <w:r w:rsidR="003D5999" w:rsidRPr="00B13099">
        <w:rPr>
          <w:rFonts w:ascii="Sylfaen" w:hAnsi="Sylfaen"/>
          <w:sz w:val="24"/>
          <w:szCs w:val="24"/>
        </w:rPr>
        <w:t xml:space="preserve"> </w:t>
      </w:r>
      <w:proofErr w:type="spellStart"/>
      <w:r w:rsidR="003D5999" w:rsidRPr="00B13099">
        <w:rPr>
          <w:rFonts w:ascii="Sylfaen" w:hAnsi="Sylfaen"/>
          <w:sz w:val="24"/>
          <w:szCs w:val="24"/>
        </w:rPr>
        <w:t>აზრის</w:t>
      </w:r>
      <w:proofErr w:type="spellEnd"/>
      <w:r w:rsidR="003D5999" w:rsidRPr="00B13099">
        <w:rPr>
          <w:rFonts w:ascii="Sylfaen" w:hAnsi="Sylfaen"/>
          <w:sz w:val="24"/>
          <w:szCs w:val="24"/>
        </w:rPr>
        <w:t xml:space="preserve"> </w:t>
      </w:r>
      <w:proofErr w:type="spellStart"/>
      <w:r w:rsidR="003D5999" w:rsidRPr="00B13099">
        <w:rPr>
          <w:rFonts w:ascii="Sylfaen" w:hAnsi="Sylfaen"/>
          <w:sz w:val="24"/>
          <w:szCs w:val="24"/>
        </w:rPr>
        <w:t>განვითარებაში</w:t>
      </w:r>
      <w:proofErr w:type="spellEnd"/>
      <w:r w:rsidR="003D5999" w:rsidRPr="00B13099">
        <w:rPr>
          <w:rFonts w:ascii="Sylfaen" w:hAnsi="Sylfaen"/>
          <w:sz w:val="24"/>
          <w:szCs w:val="24"/>
        </w:rPr>
        <w:t xml:space="preserve"> </w:t>
      </w:r>
      <w:proofErr w:type="spellStart"/>
      <w:r w:rsidR="003D5999" w:rsidRPr="00B13099">
        <w:rPr>
          <w:rFonts w:ascii="Sylfaen" w:hAnsi="Sylfaen"/>
          <w:sz w:val="24"/>
          <w:szCs w:val="24"/>
        </w:rPr>
        <w:t>მნიშვნელოვანი</w:t>
      </w:r>
      <w:proofErr w:type="spellEnd"/>
      <w:r w:rsidR="003D5999" w:rsidRPr="00B13099">
        <w:rPr>
          <w:rFonts w:ascii="Sylfaen" w:hAnsi="Sylfaen"/>
          <w:sz w:val="24"/>
          <w:szCs w:val="24"/>
        </w:rPr>
        <w:t xml:space="preserve"> </w:t>
      </w:r>
      <w:proofErr w:type="spellStart"/>
      <w:r w:rsidR="003D5999" w:rsidRPr="00B13099">
        <w:rPr>
          <w:rFonts w:ascii="Sylfaen" w:hAnsi="Sylfaen"/>
          <w:sz w:val="24"/>
          <w:szCs w:val="24"/>
        </w:rPr>
        <w:t>წვლილის</w:t>
      </w:r>
      <w:proofErr w:type="spellEnd"/>
      <w:r w:rsidR="003D5999" w:rsidRPr="00B13099">
        <w:rPr>
          <w:rFonts w:ascii="Sylfaen" w:hAnsi="Sylfaen"/>
          <w:sz w:val="24"/>
          <w:szCs w:val="24"/>
        </w:rPr>
        <w:t xml:space="preserve"> </w:t>
      </w:r>
      <w:proofErr w:type="spellStart"/>
      <w:r w:rsidR="003D5999" w:rsidRPr="00B13099">
        <w:rPr>
          <w:rFonts w:ascii="Sylfaen" w:hAnsi="Sylfaen"/>
          <w:sz w:val="24"/>
          <w:szCs w:val="24"/>
        </w:rPr>
        <w:t>შემტანი</w:t>
      </w:r>
      <w:proofErr w:type="spellEnd"/>
      <w:r w:rsidR="003D5999" w:rsidRPr="00B13099">
        <w:rPr>
          <w:rFonts w:ascii="Sylfaen" w:hAnsi="Sylfaen"/>
          <w:sz w:val="24"/>
          <w:szCs w:val="24"/>
        </w:rPr>
        <w:t xml:space="preserve"> </w:t>
      </w:r>
      <w:proofErr w:type="spellStart"/>
      <w:r w:rsidR="00895E92" w:rsidRPr="00B13099">
        <w:rPr>
          <w:rFonts w:ascii="Sylfaen" w:hAnsi="Sylfaen"/>
          <w:sz w:val="24"/>
          <w:szCs w:val="24"/>
        </w:rPr>
        <w:t>პირებიც</w:t>
      </w:r>
      <w:proofErr w:type="spellEnd"/>
      <w:r w:rsidR="003D5999" w:rsidRPr="00B13099">
        <w:rPr>
          <w:rFonts w:ascii="Sylfaen" w:hAnsi="Sylfaen"/>
          <w:sz w:val="24"/>
          <w:szCs w:val="24"/>
        </w:rPr>
        <w:t xml:space="preserve"> </w:t>
      </w:r>
      <w:proofErr w:type="spellStart"/>
      <w:r w:rsidR="003D5999" w:rsidRPr="00B13099">
        <w:rPr>
          <w:rFonts w:ascii="Sylfaen" w:hAnsi="Sylfaen"/>
          <w:sz w:val="24"/>
          <w:szCs w:val="24"/>
        </w:rPr>
        <w:t>არიან</w:t>
      </w:r>
      <w:proofErr w:type="spellEnd"/>
      <w:r w:rsidR="0029127D" w:rsidRPr="00B13099">
        <w:rPr>
          <w:rFonts w:ascii="Sylfaen" w:hAnsi="Sylfaen"/>
          <w:sz w:val="24"/>
          <w:szCs w:val="24"/>
        </w:rPr>
        <w:t xml:space="preserve">. </w:t>
      </w:r>
      <w:proofErr w:type="spellStart"/>
      <w:r w:rsidR="007872C5" w:rsidRPr="00B13099">
        <w:rPr>
          <w:rFonts w:ascii="Sylfaen" w:hAnsi="Sylfaen"/>
          <w:sz w:val="24"/>
          <w:szCs w:val="24"/>
        </w:rPr>
        <w:t>გასაჩივრებული</w:t>
      </w:r>
      <w:proofErr w:type="spellEnd"/>
      <w:r w:rsidR="007872C5" w:rsidRPr="00B13099">
        <w:rPr>
          <w:rFonts w:ascii="Sylfaen" w:hAnsi="Sylfaen"/>
          <w:sz w:val="24"/>
          <w:szCs w:val="24"/>
        </w:rPr>
        <w:t xml:space="preserve"> </w:t>
      </w:r>
      <w:proofErr w:type="spellStart"/>
      <w:r w:rsidR="007872C5" w:rsidRPr="00B13099">
        <w:rPr>
          <w:rFonts w:ascii="Sylfaen" w:hAnsi="Sylfaen"/>
          <w:sz w:val="24"/>
          <w:szCs w:val="24"/>
        </w:rPr>
        <w:t>ნორმ</w:t>
      </w:r>
      <w:r w:rsidR="005254FC" w:rsidRPr="00B13099">
        <w:rPr>
          <w:rFonts w:ascii="Sylfaen" w:hAnsi="Sylfaen"/>
          <w:sz w:val="24"/>
          <w:szCs w:val="24"/>
        </w:rPr>
        <w:t>ის</w:t>
      </w:r>
      <w:proofErr w:type="spellEnd"/>
      <w:r w:rsidR="005254FC" w:rsidRPr="00B13099">
        <w:rPr>
          <w:rFonts w:ascii="Sylfaen" w:hAnsi="Sylfaen"/>
          <w:sz w:val="24"/>
          <w:szCs w:val="24"/>
        </w:rPr>
        <w:t xml:space="preserve"> </w:t>
      </w:r>
      <w:proofErr w:type="spellStart"/>
      <w:r w:rsidR="005254FC" w:rsidRPr="00B13099">
        <w:rPr>
          <w:rFonts w:ascii="Sylfaen" w:hAnsi="Sylfaen"/>
          <w:sz w:val="24"/>
          <w:szCs w:val="24"/>
        </w:rPr>
        <w:t>საფუძველზე</w:t>
      </w:r>
      <w:proofErr w:type="spellEnd"/>
      <w:r w:rsidR="00237C31" w:rsidRPr="00B13099">
        <w:rPr>
          <w:rFonts w:ascii="Sylfaen" w:hAnsi="Sylfaen"/>
          <w:sz w:val="24"/>
          <w:szCs w:val="24"/>
        </w:rPr>
        <w:t xml:space="preserve"> </w:t>
      </w:r>
      <w:r w:rsidR="00237C31" w:rsidRPr="00B13099">
        <w:rPr>
          <w:rFonts w:ascii="Sylfaen" w:hAnsi="Sylfaen"/>
          <w:sz w:val="24"/>
          <w:szCs w:val="24"/>
          <w:lang w:val="ka-GE"/>
        </w:rPr>
        <w:t>კი</w:t>
      </w:r>
      <w:r w:rsidR="005254FC" w:rsidRPr="00B13099">
        <w:rPr>
          <w:rFonts w:ascii="Sylfaen" w:hAnsi="Sylfaen"/>
          <w:sz w:val="24"/>
          <w:szCs w:val="24"/>
        </w:rPr>
        <w:t xml:space="preserve">, </w:t>
      </w:r>
      <w:proofErr w:type="spellStart"/>
      <w:r w:rsidR="005254FC" w:rsidRPr="00B13099">
        <w:rPr>
          <w:rFonts w:ascii="Sylfaen" w:hAnsi="Sylfaen"/>
          <w:sz w:val="24"/>
          <w:szCs w:val="24"/>
        </w:rPr>
        <w:t>შესაძლებელი</w:t>
      </w:r>
      <w:proofErr w:type="spellEnd"/>
      <w:r w:rsidR="005254FC" w:rsidRPr="00B13099">
        <w:rPr>
          <w:rFonts w:ascii="Sylfaen" w:hAnsi="Sylfaen"/>
          <w:sz w:val="24"/>
          <w:szCs w:val="24"/>
        </w:rPr>
        <w:t xml:space="preserve"> </w:t>
      </w:r>
      <w:proofErr w:type="spellStart"/>
      <w:r w:rsidR="005254FC" w:rsidRPr="00B13099">
        <w:rPr>
          <w:rFonts w:ascii="Sylfaen" w:hAnsi="Sylfaen"/>
          <w:sz w:val="24"/>
          <w:szCs w:val="24"/>
        </w:rPr>
        <w:t>ხდება</w:t>
      </w:r>
      <w:proofErr w:type="spellEnd"/>
      <w:r w:rsidR="005254FC" w:rsidRPr="00B13099">
        <w:rPr>
          <w:rFonts w:ascii="Sylfaen" w:hAnsi="Sylfaen"/>
          <w:sz w:val="24"/>
          <w:szCs w:val="24"/>
        </w:rPr>
        <w:t xml:space="preserve">, </w:t>
      </w:r>
      <w:proofErr w:type="spellStart"/>
      <w:r w:rsidR="00906FC6" w:rsidRPr="00B13099">
        <w:rPr>
          <w:rFonts w:ascii="Sylfaen" w:hAnsi="Sylfaen"/>
          <w:sz w:val="24"/>
          <w:szCs w:val="24"/>
        </w:rPr>
        <w:t>რომ</w:t>
      </w:r>
      <w:proofErr w:type="spellEnd"/>
      <w:r w:rsidR="00906FC6" w:rsidRPr="00B13099">
        <w:rPr>
          <w:rFonts w:ascii="Sylfaen" w:hAnsi="Sylfaen"/>
          <w:sz w:val="24"/>
          <w:szCs w:val="24"/>
        </w:rPr>
        <w:t xml:space="preserve"> </w:t>
      </w:r>
      <w:proofErr w:type="spellStart"/>
      <w:r w:rsidR="005254FC" w:rsidRPr="00B13099">
        <w:rPr>
          <w:rFonts w:ascii="Sylfaen" w:hAnsi="Sylfaen"/>
          <w:sz w:val="24"/>
          <w:szCs w:val="24"/>
        </w:rPr>
        <w:t>მოსამართლეებს</w:t>
      </w:r>
      <w:proofErr w:type="spellEnd"/>
      <w:r w:rsidR="005254FC" w:rsidRPr="00B13099">
        <w:rPr>
          <w:rFonts w:ascii="Sylfaen" w:hAnsi="Sylfaen"/>
          <w:sz w:val="24"/>
          <w:szCs w:val="24"/>
        </w:rPr>
        <w:t xml:space="preserve"> </w:t>
      </w:r>
      <w:proofErr w:type="spellStart"/>
      <w:r w:rsidR="005254FC" w:rsidRPr="00B13099">
        <w:rPr>
          <w:rFonts w:ascii="Sylfaen" w:hAnsi="Sylfaen"/>
          <w:sz w:val="24"/>
          <w:szCs w:val="24"/>
        </w:rPr>
        <w:t>სამეცნი</w:t>
      </w:r>
      <w:r w:rsidR="00906FC6" w:rsidRPr="00B13099">
        <w:rPr>
          <w:rFonts w:ascii="Sylfaen" w:hAnsi="Sylfaen"/>
          <w:sz w:val="24"/>
          <w:szCs w:val="24"/>
        </w:rPr>
        <w:t>ერო</w:t>
      </w:r>
      <w:proofErr w:type="spellEnd"/>
      <w:r w:rsidR="00906FC6" w:rsidRPr="00B13099">
        <w:rPr>
          <w:rFonts w:ascii="Sylfaen" w:hAnsi="Sylfaen"/>
          <w:sz w:val="24"/>
          <w:szCs w:val="24"/>
        </w:rPr>
        <w:t xml:space="preserve"> </w:t>
      </w:r>
      <w:proofErr w:type="spellStart"/>
      <w:r w:rsidR="00906FC6" w:rsidRPr="00B13099">
        <w:rPr>
          <w:rFonts w:ascii="Sylfaen" w:hAnsi="Sylfaen"/>
          <w:sz w:val="24"/>
          <w:szCs w:val="24"/>
        </w:rPr>
        <w:t>და</w:t>
      </w:r>
      <w:proofErr w:type="spellEnd"/>
      <w:r w:rsidR="00906FC6" w:rsidRPr="00B13099">
        <w:rPr>
          <w:rFonts w:ascii="Sylfaen" w:hAnsi="Sylfaen"/>
          <w:sz w:val="24"/>
          <w:szCs w:val="24"/>
        </w:rPr>
        <w:t xml:space="preserve"> </w:t>
      </w:r>
      <w:proofErr w:type="spellStart"/>
      <w:r w:rsidR="00906FC6" w:rsidRPr="00B13099">
        <w:rPr>
          <w:rFonts w:ascii="Sylfaen" w:hAnsi="Sylfaen"/>
          <w:sz w:val="24"/>
          <w:szCs w:val="24"/>
        </w:rPr>
        <w:t>პედაგოგიური</w:t>
      </w:r>
      <w:proofErr w:type="spellEnd"/>
      <w:r w:rsidR="00906FC6" w:rsidRPr="00B13099">
        <w:rPr>
          <w:rFonts w:ascii="Sylfaen" w:hAnsi="Sylfaen"/>
          <w:sz w:val="24"/>
          <w:szCs w:val="24"/>
        </w:rPr>
        <w:t xml:space="preserve"> </w:t>
      </w:r>
      <w:proofErr w:type="spellStart"/>
      <w:r w:rsidR="00906FC6" w:rsidRPr="00B13099">
        <w:rPr>
          <w:rFonts w:ascii="Sylfaen" w:hAnsi="Sylfaen"/>
          <w:sz w:val="24"/>
          <w:szCs w:val="24"/>
        </w:rPr>
        <w:t>საქმიანობის</w:t>
      </w:r>
      <w:proofErr w:type="spellEnd"/>
      <w:r w:rsidR="00906FC6" w:rsidRPr="00B13099">
        <w:rPr>
          <w:rFonts w:ascii="Sylfaen" w:hAnsi="Sylfaen"/>
          <w:sz w:val="24"/>
          <w:szCs w:val="24"/>
        </w:rPr>
        <w:t xml:space="preserve"> </w:t>
      </w:r>
      <w:proofErr w:type="spellStart"/>
      <w:r w:rsidR="00906FC6" w:rsidRPr="00B13099">
        <w:rPr>
          <w:rFonts w:ascii="Sylfaen" w:hAnsi="Sylfaen"/>
          <w:sz w:val="24"/>
          <w:szCs w:val="24"/>
        </w:rPr>
        <w:t>განხორციელების</w:t>
      </w:r>
      <w:proofErr w:type="spellEnd"/>
      <w:r w:rsidR="00906FC6" w:rsidRPr="00B13099">
        <w:rPr>
          <w:rFonts w:ascii="Sylfaen" w:hAnsi="Sylfaen"/>
          <w:sz w:val="24"/>
          <w:szCs w:val="24"/>
        </w:rPr>
        <w:t xml:space="preserve"> </w:t>
      </w:r>
      <w:proofErr w:type="spellStart"/>
      <w:r w:rsidR="00906FC6" w:rsidRPr="00B13099">
        <w:rPr>
          <w:rFonts w:ascii="Sylfaen" w:hAnsi="Sylfaen"/>
          <w:sz w:val="24"/>
          <w:szCs w:val="24"/>
        </w:rPr>
        <w:t>პროცესში</w:t>
      </w:r>
      <w:proofErr w:type="spellEnd"/>
      <w:r w:rsidR="00906FC6" w:rsidRPr="00B13099">
        <w:rPr>
          <w:rFonts w:ascii="Sylfaen" w:hAnsi="Sylfaen"/>
          <w:sz w:val="24"/>
          <w:szCs w:val="24"/>
        </w:rPr>
        <w:t xml:space="preserve"> </w:t>
      </w:r>
      <w:proofErr w:type="spellStart"/>
      <w:r w:rsidR="00906FC6" w:rsidRPr="00B13099">
        <w:rPr>
          <w:rFonts w:ascii="Sylfaen" w:hAnsi="Sylfaen"/>
          <w:sz w:val="24"/>
          <w:szCs w:val="24"/>
        </w:rPr>
        <w:t>გამოთქმული</w:t>
      </w:r>
      <w:proofErr w:type="spellEnd"/>
      <w:r w:rsidR="00906FC6" w:rsidRPr="00B13099">
        <w:rPr>
          <w:rFonts w:ascii="Sylfaen" w:hAnsi="Sylfaen"/>
          <w:sz w:val="24"/>
          <w:szCs w:val="24"/>
        </w:rPr>
        <w:t xml:space="preserve"> </w:t>
      </w:r>
      <w:proofErr w:type="spellStart"/>
      <w:r w:rsidR="00906FC6" w:rsidRPr="00B13099">
        <w:rPr>
          <w:rFonts w:ascii="Sylfaen" w:hAnsi="Sylfaen"/>
          <w:sz w:val="24"/>
          <w:szCs w:val="24"/>
        </w:rPr>
        <w:t>მოსაზრე</w:t>
      </w:r>
      <w:r w:rsidR="00726FA7" w:rsidRPr="00B13099">
        <w:rPr>
          <w:rFonts w:ascii="Sylfaen" w:hAnsi="Sylfaen"/>
          <w:sz w:val="24"/>
          <w:szCs w:val="24"/>
        </w:rPr>
        <w:t>ბები</w:t>
      </w:r>
      <w:proofErr w:type="spellEnd"/>
      <w:r w:rsidR="00726FA7" w:rsidRPr="00B13099">
        <w:rPr>
          <w:rFonts w:ascii="Sylfaen" w:hAnsi="Sylfaen"/>
          <w:sz w:val="24"/>
          <w:szCs w:val="24"/>
        </w:rPr>
        <w:t xml:space="preserve"> </w:t>
      </w:r>
      <w:proofErr w:type="spellStart"/>
      <w:r w:rsidR="00726FA7" w:rsidRPr="00B13099">
        <w:rPr>
          <w:rFonts w:ascii="Sylfaen" w:hAnsi="Sylfaen"/>
          <w:sz w:val="24"/>
          <w:szCs w:val="24"/>
        </w:rPr>
        <w:t>შეერაცხოს</w:t>
      </w:r>
      <w:proofErr w:type="spellEnd"/>
      <w:r w:rsidR="00726FA7" w:rsidRPr="00B13099">
        <w:rPr>
          <w:rFonts w:ascii="Sylfaen" w:hAnsi="Sylfaen"/>
          <w:sz w:val="24"/>
          <w:szCs w:val="24"/>
        </w:rPr>
        <w:t xml:space="preserve"> </w:t>
      </w:r>
      <w:proofErr w:type="spellStart"/>
      <w:r w:rsidR="00726FA7" w:rsidRPr="00B13099">
        <w:rPr>
          <w:rFonts w:ascii="Sylfaen" w:hAnsi="Sylfaen"/>
          <w:sz w:val="24"/>
          <w:szCs w:val="24"/>
        </w:rPr>
        <w:t>პოლიტიკური</w:t>
      </w:r>
      <w:proofErr w:type="spellEnd"/>
      <w:r w:rsidR="00726FA7" w:rsidRPr="00B13099">
        <w:rPr>
          <w:rFonts w:ascii="Sylfaen" w:hAnsi="Sylfaen"/>
          <w:sz w:val="24"/>
          <w:szCs w:val="24"/>
        </w:rPr>
        <w:t xml:space="preserve"> </w:t>
      </w:r>
      <w:proofErr w:type="spellStart"/>
      <w:r w:rsidR="00726FA7" w:rsidRPr="00B13099">
        <w:rPr>
          <w:rFonts w:ascii="Sylfaen" w:hAnsi="Sylfaen"/>
          <w:sz w:val="24"/>
          <w:szCs w:val="24"/>
        </w:rPr>
        <w:t>ნეიტრალიტეტის</w:t>
      </w:r>
      <w:proofErr w:type="spellEnd"/>
      <w:r w:rsidR="00726FA7" w:rsidRPr="00B13099">
        <w:rPr>
          <w:rFonts w:ascii="Sylfaen" w:hAnsi="Sylfaen"/>
          <w:sz w:val="24"/>
          <w:szCs w:val="24"/>
        </w:rPr>
        <w:t xml:space="preserve"> </w:t>
      </w:r>
      <w:proofErr w:type="spellStart"/>
      <w:r w:rsidR="00726FA7" w:rsidRPr="00B13099">
        <w:rPr>
          <w:rFonts w:ascii="Sylfaen" w:hAnsi="Sylfaen"/>
          <w:sz w:val="24"/>
          <w:szCs w:val="24"/>
        </w:rPr>
        <w:t>დარღვევით</w:t>
      </w:r>
      <w:proofErr w:type="spellEnd"/>
      <w:r w:rsidR="00726FA7" w:rsidRPr="00B13099">
        <w:rPr>
          <w:rFonts w:ascii="Sylfaen" w:hAnsi="Sylfaen"/>
          <w:sz w:val="24"/>
          <w:szCs w:val="24"/>
        </w:rPr>
        <w:t xml:space="preserve"> </w:t>
      </w:r>
      <w:proofErr w:type="spellStart"/>
      <w:r w:rsidR="00726FA7" w:rsidRPr="00B13099">
        <w:rPr>
          <w:rFonts w:ascii="Sylfaen" w:hAnsi="Sylfaen"/>
          <w:sz w:val="24"/>
          <w:szCs w:val="24"/>
        </w:rPr>
        <w:t>გამოთქმულ</w:t>
      </w:r>
      <w:proofErr w:type="spellEnd"/>
      <w:r w:rsidR="00726FA7" w:rsidRPr="00B13099">
        <w:rPr>
          <w:rFonts w:ascii="Sylfaen" w:hAnsi="Sylfaen"/>
          <w:sz w:val="24"/>
          <w:szCs w:val="24"/>
        </w:rPr>
        <w:t xml:space="preserve"> </w:t>
      </w:r>
      <w:proofErr w:type="spellStart"/>
      <w:r w:rsidR="00726FA7" w:rsidRPr="00B13099">
        <w:rPr>
          <w:rFonts w:ascii="Sylfaen" w:hAnsi="Sylfaen"/>
          <w:sz w:val="24"/>
          <w:szCs w:val="24"/>
        </w:rPr>
        <w:t>აზრად</w:t>
      </w:r>
      <w:proofErr w:type="spellEnd"/>
      <w:r w:rsidR="00726FA7" w:rsidRPr="00B13099">
        <w:rPr>
          <w:rFonts w:ascii="Sylfaen" w:hAnsi="Sylfaen"/>
          <w:sz w:val="24"/>
          <w:szCs w:val="24"/>
        </w:rPr>
        <w:t xml:space="preserve"> </w:t>
      </w:r>
      <w:proofErr w:type="spellStart"/>
      <w:r w:rsidR="00726FA7" w:rsidRPr="00B13099">
        <w:rPr>
          <w:rFonts w:ascii="Sylfaen" w:hAnsi="Sylfaen"/>
          <w:sz w:val="24"/>
          <w:szCs w:val="24"/>
        </w:rPr>
        <w:t>და</w:t>
      </w:r>
      <w:proofErr w:type="spellEnd"/>
      <w:r w:rsidR="00726FA7" w:rsidRPr="00B13099">
        <w:rPr>
          <w:rFonts w:ascii="Sylfaen" w:hAnsi="Sylfaen"/>
          <w:sz w:val="24"/>
          <w:szCs w:val="24"/>
        </w:rPr>
        <w:t xml:space="preserve"> </w:t>
      </w:r>
      <w:proofErr w:type="spellStart"/>
      <w:r w:rsidR="00726FA7" w:rsidRPr="00B13099">
        <w:rPr>
          <w:rFonts w:ascii="Sylfaen" w:hAnsi="Sylfaen"/>
          <w:sz w:val="24"/>
          <w:szCs w:val="24"/>
        </w:rPr>
        <w:t>გამოიწვიოს</w:t>
      </w:r>
      <w:proofErr w:type="spellEnd"/>
      <w:r w:rsidR="00726FA7" w:rsidRPr="00B13099">
        <w:rPr>
          <w:rFonts w:ascii="Sylfaen" w:hAnsi="Sylfaen"/>
          <w:sz w:val="24"/>
          <w:szCs w:val="24"/>
        </w:rPr>
        <w:t xml:space="preserve"> </w:t>
      </w:r>
      <w:proofErr w:type="spellStart"/>
      <w:r w:rsidR="00726FA7" w:rsidRPr="00B13099">
        <w:rPr>
          <w:rFonts w:ascii="Sylfaen" w:hAnsi="Sylfaen"/>
          <w:sz w:val="24"/>
          <w:szCs w:val="24"/>
        </w:rPr>
        <w:t>მათთვის</w:t>
      </w:r>
      <w:proofErr w:type="spellEnd"/>
      <w:r w:rsidR="00726FA7" w:rsidRPr="00B13099">
        <w:rPr>
          <w:rFonts w:ascii="Sylfaen" w:hAnsi="Sylfaen"/>
          <w:sz w:val="24"/>
          <w:szCs w:val="24"/>
        </w:rPr>
        <w:t xml:space="preserve"> </w:t>
      </w:r>
      <w:proofErr w:type="spellStart"/>
      <w:r w:rsidR="00726FA7" w:rsidRPr="00B13099">
        <w:rPr>
          <w:rFonts w:ascii="Sylfaen" w:hAnsi="Sylfaen"/>
          <w:sz w:val="24"/>
          <w:szCs w:val="24"/>
        </w:rPr>
        <w:t>დისციპლინური</w:t>
      </w:r>
      <w:proofErr w:type="spellEnd"/>
      <w:r w:rsidR="00726FA7" w:rsidRPr="00B13099">
        <w:rPr>
          <w:rFonts w:ascii="Sylfaen" w:hAnsi="Sylfaen"/>
          <w:sz w:val="24"/>
          <w:szCs w:val="24"/>
        </w:rPr>
        <w:t xml:space="preserve"> </w:t>
      </w:r>
      <w:proofErr w:type="spellStart"/>
      <w:r w:rsidR="00726FA7" w:rsidRPr="00B13099">
        <w:rPr>
          <w:rFonts w:ascii="Sylfaen" w:hAnsi="Sylfaen"/>
          <w:sz w:val="24"/>
          <w:szCs w:val="24"/>
        </w:rPr>
        <w:t>პასუხისმგებლობის</w:t>
      </w:r>
      <w:proofErr w:type="spellEnd"/>
      <w:r w:rsidR="00726FA7" w:rsidRPr="00B13099">
        <w:rPr>
          <w:rFonts w:ascii="Sylfaen" w:hAnsi="Sylfaen"/>
          <w:sz w:val="24"/>
          <w:szCs w:val="24"/>
        </w:rPr>
        <w:t xml:space="preserve"> </w:t>
      </w:r>
      <w:proofErr w:type="spellStart"/>
      <w:r w:rsidR="00726FA7" w:rsidRPr="00B13099">
        <w:rPr>
          <w:rFonts w:ascii="Sylfaen" w:hAnsi="Sylfaen"/>
          <w:sz w:val="24"/>
          <w:szCs w:val="24"/>
        </w:rPr>
        <w:t>დაკისრება</w:t>
      </w:r>
      <w:proofErr w:type="spellEnd"/>
      <w:r w:rsidR="00726FA7" w:rsidRPr="00B13099">
        <w:rPr>
          <w:rFonts w:ascii="Sylfaen" w:hAnsi="Sylfaen"/>
          <w:sz w:val="24"/>
          <w:szCs w:val="24"/>
        </w:rPr>
        <w:t xml:space="preserve">. </w:t>
      </w:r>
    </w:p>
    <w:p w14:paraId="183EFCEF" w14:textId="77777777" w:rsidR="00796EF3" w:rsidRPr="00B13099" w:rsidRDefault="00AC58BE" w:rsidP="00274DD3">
      <w:pPr>
        <w:pStyle w:val="ListParagraph"/>
        <w:numPr>
          <w:ilvl w:val="0"/>
          <w:numId w:val="1"/>
        </w:numPr>
        <w:spacing w:after="100" w:afterAutospacing="1" w:line="276" w:lineRule="auto"/>
        <w:ind w:left="0" w:firstLine="284"/>
        <w:contextualSpacing w:val="0"/>
        <w:jc w:val="both"/>
        <w:rPr>
          <w:rFonts w:ascii="Sylfaen" w:hAnsi="Sylfaen"/>
          <w:sz w:val="24"/>
          <w:szCs w:val="24"/>
          <w:lang w:val="ka-GE"/>
        </w:rPr>
      </w:pPr>
      <w:proofErr w:type="spellStart"/>
      <w:r w:rsidRPr="00B13099">
        <w:rPr>
          <w:rFonts w:ascii="Sylfaen" w:hAnsi="Sylfaen"/>
          <w:sz w:val="24"/>
          <w:szCs w:val="24"/>
        </w:rPr>
        <w:t>განცალკევებით</w:t>
      </w:r>
      <w:proofErr w:type="spellEnd"/>
      <w:r w:rsidRPr="00B13099">
        <w:rPr>
          <w:rFonts w:ascii="Sylfaen" w:hAnsi="Sylfaen"/>
          <w:sz w:val="24"/>
          <w:szCs w:val="24"/>
        </w:rPr>
        <w:t xml:space="preserve">, </w:t>
      </w:r>
      <w:proofErr w:type="spellStart"/>
      <w:r w:rsidR="00430EBD" w:rsidRPr="00B13099">
        <w:rPr>
          <w:rFonts w:ascii="Sylfaen" w:hAnsi="Sylfaen"/>
          <w:sz w:val="24"/>
          <w:szCs w:val="24"/>
        </w:rPr>
        <w:t>გვსურს</w:t>
      </w:r>
      <w:proofErr w:type="spellEnd"/>
      <w:r w:rsidR="00430EBD" w:rsidRPr="00B13099">
        <w:rPr>
          <w:rFonts w:ascii="Sylfaen" w:hAnsi="Sylfaen"/>
          <w:sz w:val="24"/>
          <w:szCs w:val="24"/>
        </w:rPr>
        <w:t xml:space="preserve"> </w:t>
      </w:r>
      <w:proofErr w:type="spellStart"/>
      <w:r w:rsidR="00430EBD" w:rsidRPr="00B13099">
        <w:rPr>
          <w:rFonts w:ascii="Sylfaen" w:hAnsi="Sylfaen"/>
          <w:sz w:val="24"/>
          <w:szCs w:val="24"/>
        </w:rPr>
        <w:t>ხაზგასმით</w:t>
      </w:r>
      <w:proofErr w:type="spellEnd"/>
      <w:r w:rsidR="00430EBD" w:rsidRPr="00B13099">
        <w:rPr>
          <w:rFonts w:ascii="Sylfaen" w:hAnsi="Sylfaen"/>
          <w:sz w:val="24"/>
          <w:szCs w:val="24"/>
        </w:rPr>
        <w:t xml:space="preserve"> </w:t>
      </w:r>
      <w:proofErr w:type="spellStart"/>
      <w:r w:rsidR="00426E4D" w:rsidRPr="00B13099">
        <w:rPr>
          <w:rFonts w:ascii="Sylfaen" w:hAnsi="Sylfaen"/>
          <w:sz w:val="24"/>
          <w:szCs w:val="24"/>
        </w:rPr>
        <w:t>მივუთითოთ</w:t>
      </w:r>
      <w:proofErr w:type="spellEnd"/>
      <w:r w:rsidR="00426E4D" w:rsidRPr="00B13099">
        <w:rPr>
          <w:rFonts w:ascii="Sylfaen" w:hAnsi="Sylfaen"/>
          <w:sz w:val="24"/>
          <w:szCs w:val="24"/>
        </w:rPr>
        <w:t xml:space="preserve"> </w:t>
      </w:r>
      <w:proofErr w:type="spellStart"/>
      <w:r w:rsidR="00426E4D" w:rsidRPr="00B13099">
        <w:rPr>
          <w:rFonts w:ascii="Sylfaen" w:hAnsi="Sylfaen"/>
          <w:sz w:val="24"/>
          <w:szCs w:val="24"/>
        </w:rPr>
        <w:t>იმაზეც</w:t>
      </w:r>
      <w:proofErr w:type="spellEnd"/>
      <w:r w:rsidR="00426E4D" w:rsidRPr="00B13099">
        <w:rPr>
          <w:rFonts w:ascii="Sylfaen" w:hAnsi="Sylfaen"/>
          <w:sz w:val="24"/>
          <w:szCs w:val="24"/>
        </w:rPr>
        <w:t>,</w:t>
      </w:r>
      <w:r w:rsidR="00430EBD" w:rsidRPr="00B13099">
        <w:rPr>
          <w:rFonts w:ascii="Sylfaen" w:hAnsi="Sylfaen"/>
          <w:sz w:val="24"/>
          <w:szCs w:val="24"/>
        </w:rPr>
        <w:t xml:space="preserve"> </w:t>
      </w:r>
      <w:proofErr w:type="spellStart"/>
      <w:r w:rsidR="00430EBD" w:rsidRPr="00B13099">
        <w:rPr>
          <w:rFonts w:ascii="Sylfaen" w:hAnsi="Sylfaen"/>
          <w:sz w:val="24"/>
          <w:szCs w:val="24"/>
        </w:rPr>
        <w:t>რომ</w:t>
      </w:r>
      <w:proofErr w:type="spellEnd"/>
      <w:r w:rsidR="00237C31" w:rsidRPr="00B13099">
        <w:rPr>
          <w:rFonts w:ascii="Sylfaen" w:hAnsi="Sylfaen"/>
          <w:sz w:val="24"/>
          <w:szCs w:val="24"/>
        </w:rPr>
        <w:t xml:space="preserve"> </w:t>
      </w:r>
      <w:proofErr w:type="spellStart"/>
      <w:r w:rsidR="00B5013D" w:rsidRPr="00B13099">
        <w:rPr>
          <w:rFonts w:ascii="Sylfaen" w:hAnsi="Sylfaen"/>
          <w:sz w:val="24"/>
          <w:szCs w:val="24"/>
        </w:rPr>
        <w:t>გასაჩივრებული</w:t>
      </w:r>
      <w:proofErr w:type="spellEnd"/>
      <w:r w:rsidR="00B5013D" w:rsidRPr="00B13099">
        <w:rPr>
          <w:rFonts w:ascii="Sylfaen" w:hAnsi="Sylfaen"/>
          <w:sz w:val="24"/>
          <w:szCs w:val="24"/>
        </w:rPr>
        <w:t xml:space="preserve"> </w:t>
      </w:r>
      <w:proofErr w:type="spellStart"/>
      <w:r w:rsidR="00B5013D" w:rsidRPr="00B13099">
        <w:rPr>
          <w:rFonts w:ascii="Sylfaen" w:hAnsi="Sylfaen"/>
          <w:sz w:val="24"/>
          <w:szCs w:val="24"/>
        </w:rPr>
        <w:t>რეგულაცია</w:t>
      </w:r>
      <w:proofErr w:type="spellEnd"/>
      <w:r w:rsidR="00CB18D6" w:rsidRPr="00B13099">
        <w:rPr>
          <w:rFonts w:ascii="Sylfaen" w:hAnsi="Sylfaen"/>
          <w:sz w:val="24"/>
          <w:szCs w:val="24"/>
        </w:rPr>
        <w:t xml:space="preserve">, </w:t>
      </w:r>
      <w:proofErr w:type="spellStart"/>
      <w:r w:rsidR="00CB18D6" w:rsidRPr="00B13099">
        <w:rPr>
          <w:rFonts w:ascii="Sylfaen" w:hAnsi="Sylfaen"/>
          <w:sz w:val="24"/>
          <w:szCs w:val="24"/>
        </w:rPr>
        <w:t>სასამართლო</w:t>
      </w:r>
      <w:proofErr w:type="spellEnd"/>
      <w:r w:rsidR="00CB18D6" w:rsidRPr="00B13099">
        <w:rPr>
          <w:rFonts w:ascii="Sylfaen" w:hAnsi="Sylfaen"/>
          <w:sz w:val="24"/>
          <w:szCs w:val="24"/>
        </w:rPr>
        <w:t xml:space="preserve"> </w:t>
      </w:r>
      <w:proofErr w:type="spellStart"/>
      <w:r w:rsidR="00CB18D6" w:rsidRPr="00B13099">
        <w:rPr>
          <w:rFonts w:ascii="Sylfaen" w:hAnsi="Sylfaen"/>
          <w:sz w:val="24"/>
          <w:szCs w:val="24"/>
        </w:rPr>
        <w:t>რეფორმის</w:t>
      </w:r>
      <w:proofErr w:type="spellEnd"/>
      <w:r w:rsidR="007D285E" w:rsidRPr="00B13099">
        <w:rPr>
          <w:rFonts w:ascii="Sylfaen" w:hAnsi="Sylfaen"/>
          <w:sz w:val="24"/>
          <w:szCs w:val="24"/>
        </w:rPr>
        <w:t xml:space="preserve"> </w:t>
      </w:r>
      <w:r w:rsidR="005C741D" w:rsidRPr="00B13099">
        <w:rPr>
          <w:rFonts w:ascii="Sylfaen" w:hAnsi="Sylfaen"/>
          <w:sz w:val="24"/>
          <w:szCs w:val="24"/>
          <w:lang w:val="ka-GE"/>
        </w:rPr>
        <w:t>შესახებ,</w:t>
      </w:r>
      <w:r w:rsidR="00CB18D6" w:rsidRPr="00B13099">
        <w:rPr>
          <w:rFonts w:ascii="Sylfaen" w:hAnsi="Sylfaen"/>
          <w:sz w:val="24"/>
          <w:szCs w:val="24"/>
        </w:rPr>
        <w:t xml:space="preserve"> </w:t>
      </w:r>
      <w:proofErr w:type="spellStart"/>
      <w:r w:rsidR="00CB18D6" w:rsidRPr="00B13099">
        <w:rPr>
          <w:rFonts w:ascii="Sylfaen" w:hAnsi="Sylfaen"/>
          <w:sz w:val="24"/>
          <w:szCs w:val="24"/>
        </w:rPr>
        <w:t>მართლმსაჯულების</w:t>
      </w:r>
      <w:proofErr w:type="spellEnd"/>
      <w:r w:rsidR="00CB18D6" w:rsidRPr="00B13099">
        <w:rPr>
          <w:rFonts w:ascii="Sylfaen" w:hAnsi="Sylfaen"/>
          <w:sz w:val="24"/>
          <w:szCs w:val="24"/>
        </w:rPr>
        <w:t xml:space="preserve"> </w:t>
      </w:r>
      <w:proofErr w:type="spellStart"/>
      <w:r w:rsidR="00CB18D6" w:rsidRPr="00B13099">
        <w:rPr>
          <w:rFonts w:ascii="Sylfaen" w:hAnsi="Sylfaen"/>
          <w:sz w:val="24"/>
          <w:szCs w:val="24"/>
        </w:rPr>
        <w:t>სისტემის</w:t>
      </w:r>
      <w:proofErr w:type="spellEnd"/>
      <w:r w:rsidR="00CB18D6" w:rsidRPr="00B13099">
        <w:rPr>
          <w:rFonts w:ascii="Sylfaen" w:hAnsi="Sylfaen"/>
          <w:sz w:val="24"/>
          <w:szCs w:val="24"/>
        </w:rPr>
        <w:t xml:space="preserve"> </w:t>
      </w:r>
      <w:proofErr w:type="spellStart"/>
      <w:r w:rsidR="00CB18D6" w:rsidRPr="00B13099">
        <w:rPr>
          <w:rFonts w:ascii="Sylfaen" w:hAnsi="Sylfaen"/>
          <w:sz w:val="24"/>
          <w:szCs w:val="24"/>
        </w:rPr>
        <w:t>ფუნქციონირების</w:t>
      </w:r>
      <w:proofErr w:type="spellEnd"/>
      <w:r w:rsidR="005C741D" w:rsidRPr="00B13099">
        <w:rPr>
          <w:rFonts w:ascii="Sylfaen" w:hAnsi="Sylfaen"/>
          <w:sz w:val="24"/>
          <w:szCs w:val="24"/>
        </w:rPr>
        <w:t xml:space="preserve"> </w:t>
      </w:r>
      <w:proofErr w:type="spellStart"/>
      <w:r w:rsidR="005C741D" w:rsidRPr="00B13099">
        <w:rPr>
          <w:rFonts w:ascii="Sylfaen" w:hAnsi="Sylfaen"/>
          <w:sz w:val="24"/>
          <w:szCs w:val="24"/>
        </w:rPr>
        <w:t>გაუმჯობესების</w:t>
      </w:r>
      <w:proofErr w:type="spellEnd"/>
      <w:r w:rsidR="005C741D" w:rsidRPr="00B13099">
        <w:rPr>
          <w:rFonts w:ascii="Sylfaen" w:hAnsi="Sylfaen"/>
          <w:sz w:val="24"/>
          <w:szCs w:val="24"/>
        </w:rPr>
        <w:t xml:space="preserve"> </w:t>
      </w:r>
      <w:proofErr w:type="spellStart"/>
      <w:r w:rsidR="005C741D" w:rsidRPr="00B13099">
        <w:rPr>
          <w:rFonts w:ascii="Sylfaen" w:hAnsi="Sylfaen"/>
          <w:sz w:val="24"/>
          <w:szCs w:val="24"/>
        </w:rPr>
        <w:t>თაობაზე</w:t>
      </w:r>
      <w:proofErr w:type="spellEnd"/>
      <w:r w:rsidR="005C741D" w:rsidRPr="00B13099">
        <w:rPr>
          <w:rFonts w:ascii="Sylfaen" w:hAnsi="Sylfaen"/>
          <w:sz w:val="24"/>
          <w:szCs w:val="24"/>
        </w:rPr>
        <w:t xml:space="preserve"> </w:t>
      </w:r>
      <w:proofErr w:type="spellStart"/>
      <w:r w:rsidR="005C741D" w:rsidRPr="00B13099">
        <w:rPr>
          <w:rFonts w:ascii="Sylfaen" w:hAnsi="Sylfaen"/>
          <w:sz w:val="24"/>
          <w:szCs w:val="24"/>
        </w:rPr>
        <w:t>ან</w:t>
      </w:r>
      <w:proofErr w:type="spellEnd"/>
      <w:r w:rsidR="005C741D" w:rsidRPr="00B13099">
        <w:rPr>
          <w:rFonts w:ascii="Sylfaen" w:hAnsi="Sylfaen"/>
          <w:sz w:val="24"/>
          <w:szCs w:val="24"/>
        </w:rPr>
        <w:t>/</w:t>
      </w:r>
      <w:proofErr w:type="spellStart"/>
      <w:r w:rsidR="005C741D" w:rsidRPr="00B13099">
        <w:rPr>
          <w:rFonts w:ascii="Sylfaen" w:hAnsi="Sylfaen"/>
          <w:sz w:val="24"/>
          <w:szCs w:val="24"/>
        </w:rPr>
        <w:t>და</w:t>
      </w:r>
      <w:proofErr w:type="spellEnd"/>
      <w:r w:rsidR="005C741D" w:rsidRPr="00B13099">
        <w:rPr>
          <w:rFonts w:ascii="Sylfaen" w:hAnsi="Sylfaen"/>
          <w:sz w:val="24"/>
          <w:szCs w:val="24"/>
        </w:rPr>
        <w:t xml:space="preserve"> </w:t>
      </w:r>
      <w:proofErr w:type="spellStart"/>
      <w:r w:rsidR="005C741D" w:rsidRPr="00B13099">
        <w:rPr>
          <w:rFonts w:ascii="Sylfaen" w:hAnsi="Sylfaen"/>
          <w:sz w:val="24"/>
          <w:szCs w:val="24"/>
        </w:rPr>
        <w:t>სამართლის</w:t>
      </w:r>
      <w:proofErr w:type="spellEnd"/>
      <w:r w:rsidR="005C741D" w:rsidRPr="00B13099">
        <w:rPr>
          <w:rFonts w:ascii="Sylfaen" w:hAnsi="Sylfaen"/>
          <w:sz w:val="24"/>
          <w:szCs w:val="24"/>
        </w:rPr>
        <w:t xml:space="preserve"> </w:t>
      </w:r>
      <w:proofErr w:type="spellStart"/>
      <w:r w:rsidR="005C741D" w:rsidRPr="00B13099">
        <w:rPr>
          <w:rFonts w:ascii="Sylfaen" w:hAnsi="Sylfaen"/>
          <w:sz w:val="24"/>
          <w:szCs w:val="24"/>
        </w:rPr>
        <w:t>განვითარების</w:t>
      </w:r>
      <w:proofErr w:type="spellEnd"/>
      <w:r w:rsidR="005C741D" w:rsidRPr="00B13099">
        <w:rPr>
          <w:rFonts w:ascii="Sylfaen" w:hAnsi="Sylfaen"/>
          <w:sz w:val="24"/>
          <w:szCs w:val="24"/>
        </w:rPr>
        <w:t xml:space="preserve"> </w:t>
      </w:r>
      <w:proofErr w:type="spellStart"/>
      <w:r w:rsidR="005C741D" w:rsidRPr="00B13099">
        <w:rPr>
          <w:rFonts w:ascii="Sylfaen" w:hAnsi="Sylfaen"/>
          <w:sz w:val="24"/>
          <w:szCs w:val="24"/>
        </w:rPr>
        <w:t>სხვა</w:t>
      </w:r>
      <w:proofErr w:type="spellEnd"/>
      <w:r w:rsidR="005C741D" w:rsidRPr="00B13099">
        <w:rPr>
          <w:rFonts w:ascii="Sylfaen" w:hAnsi="Sylfaen"/>
          <w:sz w:val="24"/>
          <w:szCs w:val="24"/>
        </w:rPr>
        <w:t xml:space="preserve"> </w:t>
      </w:r>
      <w:proofErr w:type="spellStart"/>
      <w:r w:rsidR="005C741D" w:rsidRPr="00B13099">
        <w:rPr>
          <w:rFonts w:ascii="Sylfaen" w:hAnsi="Sylfaen"/>
          <w:sz w:val="24"/>
          <w:szCs w:val="24"/>
        </w:rPr>
        <w:t>საკითხზე</w:t>
      </w:r>
      <w:proofErr w:type="spellEnd"/>
      <w:r w:rsidR="005C741D" w:rsidRPr="00B13099">
        <w:rPr>
          <w:rFonts w:ascii="Sylfaen" w:hAnsi="Sylfaen"/>
          <w:sz w:val="24"/>
          <w:szCs w:val="24"/>
        </w:rPr>
        <w:t xml:space="preserve"> </w:t>
      </w:r>
      <w:proofErr w:type="spellStart"/>
      <w:r w:rsidR="0079037A" w:rsidRPr="00B13099">
        <w:rPr>
          <w:rFonts w:ascii="Sylfaen" w:hAnsi="Sylfaen"/>
          <w:sz w:val="24"/>
          <w:szCs w:val="24"/>
        </w:rPr>
        <w:t>მოსამართლის</w:t>
      </w:r>
      <w:proofErr w:type="spellEnd"/>
      <w:r w:rsidR="0079037A" w:rsidRPr="00B13099">
        <w:rPr>
          <w:rFonts w:ascii="Sylfaen" w:hAnsi="Sylfaen"/>
          <w:sz w:val="24"/>
          <w:szCs w:val="24"/>
        </w:rPr>
        <w:t xml:space="preserve"> </w:t>
      </w:r>
      <w:proofErr w:type="spellStart"/>
      <w:r w:rsidR="0079037A" w:rsidRPr="00B13099">
        <w:rPr>
          <w:rFonts w:ascii="Sylfaen" w:hAnsi="Sylfaen"/>
          <w:sz w:val="24"/>
          <w:szCs w:val="24"/>
        </w:rPr>
        <w:t>მიერ</w:t>
      </w:r>
      <w:proofErr w:type="spellEnd"/>
      <w:r w:rsidR="0079037A" w:rsidRPr="00B13099">
        <w:rPr>
          <w:rFonts w:ascii="Sylfaen" w:hAnsi="Sylfaen"/>
          <w:sz w:val="24"/>
          <w:szCs w:val="24"/>
        </w:rPr>
        <w:t xml:space="preserve"> </w:t>
      </w:r>
      <w:proofErr w:type="spellStart"/>
      <w:r w:rsidR="0079037A" w:rsidRPr="00B13099">
        <w:rPr>
          <w:rFonts w:ascii="Sylfaen" w:hAnsi="Sylfaen"/>
          <w:sz w:val="24"/>
          <w:szCs w:val="24"/>
        </w:rPr>
        <w:t>აზრის</w:t>
      </w:r>
      <w:proofErr w:type="spellEnd"/>
      <w:r w:rsidR="0079037A" w:rsidRPr="00B13099">
        <w:rPr>
          <w:rFonts w:ascii="Sylfaen" w:hAnsi="Sylfaen"/>
          <w:sz w:val="24"/>
          <w:szCs w:val="24"/>
        </w:rPr>
        <w:t xml:space="preserve"> </w:t>
      </w:r>
      <w:proofErr w:type="spellStart"/>
      <w:r w:rsidR="0079037A" w:rsidRPr="00B13099">
        <w:rPr>
          <w:rFonts w:ascii="Sylfaen" w:hAnsi="Sylfaen"/>
          <w:sz w:val="24"/>
          <w:szCs w:val="24"/>
        </w:rPr>
        <w:t>საჯაროდ</w:t>
      </w:r>
      <w:proofErr w:type="spellEnd"/>
      <w:r w:rsidR="0079037A" w:rsidRPr="00B13099">
        <w:rPr>
          <w:rFonts w:ascii="Sylfaen" w:hAnsi="Sylfaen"/>
          <w:sz w:val="24"/>
          <w:szCs w:val="24"/>
        </w:rPr>
        <w:t xml:space="preserve"> </w:t>
      </w:r>
      <w:proofErr w:type="spellStart"/>
      <w:r w:rsidR="0079037A" w:rsidRPr="00B13099">
        <w:rPr>
          <w:rFonts w:ascii="Sylfaen" w:hAnsi="Sylfaen"/>
          <w:sz w:val="24"/>
          <w:szCs w:val="24"/>
        </w:rPr>
        <w:t>გამოხატვას</w:t>
      </w:r>
      <w:proofErr w:type="spellEnd"/>
      <w:r w:rsidR="0079037A" w:rsidRPr="00B13099">
        <w:rPr>
          <w:rFonts w:ascii="Sylfaen" w:hAnsi="Sylfaen"/>
          <w:sz w:val="24"/>
          <w:szCs w:val="24"/>
        </w:rPr>
        <w:t xml:space="preserve"> </w:t>
      </w:r>
      <w:proofErr w:type="spellStart"/>
      <w:r w:rsidR="0079037A" w:rsidRPr="00B13099">
        <w:rPr>
          <w:rFonts w:ascii="Sylfaen" w:hAnsi="Sylfaen"/>
          <w:sz w:val="24"/>
          <w:szCs w:val="24"/>
        </w:rPr>
        <w:t>შესაძლებელს</w:t>
      </w:r>
      <w:proofErr w:type="spellEnd"/>
      <w:r w:rsidR="0079037A" w:rsidRPr="00B13099">
        <w:rPr>
          <w:rFonts w:ascii="Sylfaen" w:hAnsi="Sylfaen"/>
          <w:sz w:val="24"/>
          <w:szCs w:val="24"/>
        </w:rPr>
        <w:t xml:space="preserve"> </w:t>
      </w:r>
      <w:proofErr w:type="spellStart"/>
      <w:r w:rsidR="0079037A" w:rsidRPr="00B13099">
        <w:rPr>
          <w:rFonts w:ascii="Sylfaen" w:hAnsi="Sylfaen"/>
          <w:sz w:val="24"/>
          <w:szCs w:val="24"/>
        </w:rPr>
        <w:t>ხდის</w:t>
      </w:r>
      <w:proofErr w:type="spellEnd"/>
      <w:r w:rsidR="0079037A" w:rsidRPr="00B13099">
        <w:rPr>
          <w:rFonts w:ascii="Sylfaen" w:hAnsi="Sylfaen"/>
          <w:sz w:val="24"/>
          <w:szCs w:val="24"/>
        </w:rPr>
        <w:t xml:space="preserve"> </w:t>
      </w:r>
      <w:proofErr w:type="spellStart"/>
      <w:r w:rsidR="0079037A" w:rsidRPr="00B13099">
        <w:rPr>
          <w:rFonts w:ascii="Sylfaen" w:hAnsi="Sylfaen"/>
          <w:sz w:val="24"/>
          <w:szCs w:val="24"/>
        </w:rPr>
        <w:t>მხოლოდ</w:t>
      </w:r>
      <w:proofErr w:type="spellEnd"/>
      <w:r w:rsidR="0079037A" w:rsidRPr="00B13099">
        <w:rPr>
          <w:rFonts w:ascii="Sylfaen" w:hAnsi="Sylfaen"/>
          <w:sz w:val="24"/>
          <w:szCs w:val="24"/>
        </w:rPr>
        <w:t xml:space="preserve"> </w:t>
      </w:r>
      <w:proofErr w:type="spellStart"/>
      <w:r w:rsidR="0079037A" w:rsidRPr="00B13099">
        <w:rPr>
          <w:rFonts w:ascii="Sylfaen" w:hAnsi="Sylfaen"/>
          <w:sz w:val="24"/>
          <w:szCs w:val="24"/>
        </w:rPr>
        <w:t>მეცნიერული</w:t>
      </w:r>
      <w:proofErr w:type="spellEnd"/>
      <w:r w:rsidR="0079037A" w:rsidRPr="00B13099">
        <w:rPr>
          <w:rFonts w:ascii="Sylfaen" w:hAnsi="Sylfaen"/>
          <w:sz w:val="24"/>
          <w:szCs w:val="24"/>
        </w:rPr>
        <w:t xml:space="preserve"> </w:t>
      </w:r>
      <w:proofErr w:type="spellStart"/>
      <w:r w:rsidR="0079037A" w:rsidRPr="00B13099">
        <w:rPr>
          <w:rFonts w:ascii="Sylfaen" w:hAnsi="Sylfaen"/>
          <w:sz w:val="24"/>
          <w:szCs w:val="24"/>
        </w:rPr>
        <w:t>ან</w:t>
      </w:r>
      <w:proofErr w:type="spellEnd"/>
      <w:r w:rsidR="0079037A" w:rsidRPr="00B13099">
        <w:rPr>
          <w:rFonts w:ascii="Sylfaen" w:hAnsi="Sylfaen"/>
          <w:sz w:val="24"/>
          <w:szCs w:val="24"/>
        </w:rPr>
        <w:t>/</w:t>
      </w:r>
      <w:proofErr w:type="spellStart"/>
      <w:r w:rsidR="0079037A" w:rsidRPr="00B13099">
        <w:rPr>
          <w:rFonts w:ascii="Sylfaen" w:hAnsi="Sylfaen"/>
          <w:sz w:val="24"/>
          <w:szCs w:val="24"/>
        </w:rPr>
        <w:t>და</w:t>
      </w:r>
      <w:proofErr w:type="spellEnd"/>
      <w:r w:rsidR="0079037A" w:rsidRPr="00B13099">
        <w:rPr>
          <w:rFonts w:ascii="Sylfaen" w:hAnsi="Sylfaen"/>
          <w:sz w:val="24"/>
          <w:szCs w:val="24"/>
        </w:rPr>
        <w:t xml:space="preserve"> </w:t>
      </w:r>
      <w:proofErr w:type="spellStart"/>
      <w:r w:rsidR="0079037A" w:rsidRPr="00B13099">
        <w:rPr>
          <w:rFonts w:ascii="Sylfaen" w:hAnsi="Sylfaen"/>
          <w:sz w:val="24"/>
          <w:szCs w:val="24"/>
        </w:rPr>
        <w:t>ანალიტიკური</w:t>
      </w:r>
      <w:proofErr w:type="spellEnd"/>
      <w:r w:rsidR="0079037A" w:rsidRPr="00B13099">
        <w:rPr>
          <w:rFonts w:ascii="Sylfaen" w:hAnsi="Sylfaen"/>
          <w:sz w:val="24"/>
          <w:szCs w:val="24"/>
        </w:rPr>
        <w:t xml:space="preserve"> </w:t>
      </w:r>
      <w:proofErr w:type="spellStart"/>
      <w:r w:rsidR="0079037A" w:rsidRPr="00B13099">
        <w:rPr>
          <w:rFonts w:ascii="Sylfaen" w:hAnsi="Sylfaen"/>
          <w:sz w:val="24"/>
          <w:szCs w:val="24"/>
        </w:rPr>
        <w:t>მსჯელობის</w:t>
      </w:r>
      <w:proofErr w:type="spellEnd"/>
      <w:r w:rsidR="0079037A" w:rsidRPr="00B13099">
        <w:rPr>
          <w:rFonts w:ascii="Sylfaen" w:hAnsi="Sylfaen"/>
          <w:sz w:val="24"/>
          <w:szCs w:val="24"/>
        </w:rPr>
        <w:t xml:space="preserve"> </w:t>
      </w:r>
      <w:proofErr w:type="spellStart"/>
      <w:r w:rsidR="00D80261" w:rsidRPr="00B13099">
        <w:rPr>
          <w:rFonts w:ascii="Sylfaen" w:hAnsi="Sylfaen"/>
          <w:sz w:val="24"/>
          <w:szCs w:val="24"/>
        </w:rPr>
        <w:t>ფორმით</w:t>
      </w:r>
      <w:proofErr w:type="spellEnd"/>
      <w:r w:rsidR="00D80261" w:rsidRPr="00B13099">
        <w:rPr>
          <w:rFonts w:ascii="Sylfaen" w:hAnsi="Sylfaen"/>
          <w:sz w:val="24"/>
          <w:szCs w:val="24"/>
        </w:rPr>
        <w:t>.</w:t>
      </w:r>
      <w:r w:rsidR="0086011A" w:rsidRPr="00B13099">
        <w:rPr>
          <w:rFonts w:ascii="Sylfaen" w:hAnsi="Sylfaen"/>
          <w:sz w:val="24"/>
          <w:szCs w:val="24"/>
        </w:rPr>
        <w:t xml:space="preserve"> </w:t>
      </w:r>
      <w:proofErr w:type="spellStart"/>
      <w:r w:rsidR="002B5B03" w:rsidRPr="00B13099">
        <w:rPr>
          <w:rFonts w:ascii="Sylfaen" w:hAnsi="Sylfaen"/>
          <w:sz w:val="24"/>
          <w:szCs w:val="24"/>
        </w:rPr>
        <w:t>აღსა</w:t>
      </w:r>
      <w:r w:rsidR="00A34C11" w:rsidRPr="00B13099">
        <w:rPr>
          <w:rFonts w:ascii="Sylfaen" w:hAnsi="Sylfaen"/>
          <w:sz w:val="24"/>
          <w:szCs w:val="24"/>
        </w:rPr>
        <w:t>ნიშნავია</w:t>
      </w:r>
      <w:proofErr w:type="spellEnd"/>
      <w:r w:rsidR="00A34C11" w:rsidRPr="00B13099">
        <w:rPr>
          <w:rFonts w:ascii="Sylfaen" w:hAnsi="Sylfaen"/>
          <w:sz w:val="24"/>
          <w:szCs w:val="24"/>
        </w:rPr>
        <w:t xml:space="preserve">, </w:t>
      </w:r>
      <w:proofErr w:type="spellStart"/>
      <w:r w:rsidR="00A34C11" w:rsidRPr="00B13099">
        <w:rPr>
          <w:rFonts w:ascii="Sylfaen" w:hAnsi="Sylfaen"/>
          <w:sz w:val="24"/>
          <w:szCs w:val="24"/>
        </w:rPr>
        <w:t>რომ</w:t>
      </w:r>
      <w:proofErr w:type="spellEnd"/>
      <w:r w:rsidR="00C72EDC" w:rsidRPr="00B13099">
        <w:rPr>
          <w:rFonts w:ascii="Sylfaen" w:hAnsi="Sylfaen"/>
          <w:sz w:val="24"/>
          <w:szCs w:val="24"/>
        </w:rPr>
        <w:t xml:space="preserve"> </w:t>
      </w:r>
      <w:proofErr w:type="spellStart"/>
      <w:r w:rsidR="00300EC2" w:rsidRPr="00B13099">
        <w:rPr>
          <w:rFonts w:ascii="Sylfaen" w:hAnsi="Sylfaen"/>
          <w:sz w:val="24"/>
          <w:szCs w:val="24"/>
        </w:rPr>
        <w:t>თავისუფალ</w:t>
      </w:r>
      <w:proofErr w:type="spellEnd"/>
      <w:r w:rsidR="00300EC2" w:rsidRPr="00B13099">
        <w:rPr>
          <w:rFonts w:ascii="Sylfaen" w:hAnsi="Sylfaen"/>
          <w:sz w:val="24"/>
          <w:szCs w:val="24"/>
        </w:rPr>
        <w:t xml:space="preserve"> </w:t>
      </w:r>
      <w:proofErr w:type="spellStart"/>
      <w:r w:rsidR="00300EC2" w:rsidRPr="00B13099">
        <w:rPr>
          <w:rFonts w:ascii="Sylfaen" w:hAnsi="Sylfaen"/>
          <w:sz w:val="24"/>
          <w:szCs w:val="24"/>
        </w:rPr>
        <w:t>და</w:t>
      </w:r>
      <w:proofErr w:type="spellEnd"/>
      <w:r w:rsidR="00300EC2" w:rsidRPr="00B13099">
        <w:rPr>
          <w:rFonts w:ascii="Sylfaen" w:hAnsi="Sylfaen"/>
          <w:sz w:val="24"/>
          <w:szCs w:val="24"/>
        </w:rPr>
        <w:t xml:space="preserve"> </w:t>
      </w:r>
      <w:proofErr w:type="spellStart"/>
      <w:r w:rsidR="00300EC2" w:rsidRPr="00B13099">
        <w:rPr>
          <w:rFonts w:ascii="Sylfaen" w:hAnsi="Sylfaen"/>
          <w:sz w:val="24"/>
          <w:szCs w:val="24"/>
        </w:rPr>
        <w:t>დემოკრატიულ</w:t>
      </w:r>
      <w:proofErr w:type="spellEnd"/>
      <w:r w:rsidR="00300EC2" w:rsidRPr="00B13099">
        <w:rPr>
          <w:rFonts w:ascii="Sylfaen" w:hAnsi="Sylfaen"/>
          <w:sz w:val="24"/>
          <w:szCs w:val="24"/>
        </w:rPr>
        <w:t xml:space="preserve"> </w:t>
      </w:r>
      <w:proofErr w:type="spellStart"/>
      <w:r w:rsidR="00300EC2" w:rsidRPr="00B13099">
        <w:rPr>
          <w:rFonts w:ascii="Sylfaen" w:hAnsi="Sylfaen"/>
          <w:sz w:val="24"/>
          <w:szCs w:val="24"/>
        </w:rPr>
        <w:t>საზოგადოებაში</w:t>
      </w:r>
      <w:proofErr w:type="spellEnd"/>
      <w:r w:rsidR="00300EC2" w:rsidRPr="00B13099">
        <w:rPr>
          <w:rFonts w:ascii="Sylfaen" w:hAnsi="Sylfaen"/>
          <w:sz w:val="24"/>
          <w:szCs w:val="24"/>
        </w:rPr>
        <w:t>,</w:t>
      </w:r>
      <w:r w:rsidR="00C72EDC" w:rsidRPr="00B13099">
        <w:rPr>
          <w:rFonts w:ascii="Sylfaen" w:hAnsi="Sylfaen"/>
          <w:sz w:val="24"/>
          <w:szCs w:val="24"/>
        </w:rPr>
        <w:t xml:space="preserve"> </w:t>
      </w:r>
      <w:proofErr w:type="spellStart"/>
      <w:r w:rsidR="00F21346" w:rsidRPr="00B13099">
        <w:rPr>
          <w:rFonts w:ascii="Sylfaen" w:hAnsi="Sylfaen"/>
          <w:sz w:val="24"/>
          <w:szCs w:val="24"/>
        </w:rPr>
        <w:t>მოსამართლეს</w:t>
      </w:r>
      <w:proofErr w:type="spellEnd"/>
      <w:r w:rsidR="00397456" w:rsidRPr="00B13099">
        <w:rPr>
          <w:rFonts w:ascii="Sylfaen" w:hAnsi="Sylfaen"/>
          <w:sz w:val="24"/>
          <w:szCs w:val="24"/>
        </w:rPr>
        <w:t xml:space="preserve"> </w:t>
      </w:r>
      <w:proofErr w:type="spellStart"/>
      <w:r w:rsidR="00CB0DAA" w:rsidRPr="00B13099">
        <w:rPr>
          <w:rFonts w:ascii="Sylfaen" w:hAnsi="Sylfaen"/>
          <w:sz w:val="24"/>
          <w:szCs w:val="24"/>
        </w:rPr>
        <w:t>გააჩნია</w:t>
      </w:r>
      <w:proofErr w:type="spellEnd"/>
      <w:r w:rsidR="00652834" w:rsidRPr="00B13099">
        <w:rPr>
          <w:rFonts w:ascii="Sylfaen" w:hAnsi="Sylfaen"/>
          <w:sz w:val="24"/>
          <w:szCs w:val="24"/>
        </w:rPr>
        <w:t xml:space="preserve"> </w:t>
      </w:r>
      <w:proofErr w:type="spellStart"/>
      <w:r w:rsidR="00652834" w:rsidRPr="00B13099">
        <w:rPr>
          <w:rFonts w:ascii="Sylfaen" w:hAnsi="Sylfaen"/>
          <w:sz w:val="24"/>
          <w:szCs w:val="24"/>
        </w:rPr>
        <w:t>გამოხატვის</w:t>
      </w:r>
      <w:proofErr w:type="spellEnd"/>
      <w:r w:rsidR="00652834" w:rsidRPr="00B13099">
        <w:rPr>
          <w:rFonts w:ascii="Sylfaen" w:hAnsi="Sylfaen"/>
          <w:sz w:val="24"/>
          <w:szCs w:val="24"/>
        </w:rPr>
        <w:t xml:space="preserve"> </w:t>
      </w:r>
      <w:proofErr w:type="spellStart"/>
      <w:r w:rsidR="00652834" w:rsidRPr="00B13099">
        <w:rPr>
          <w:rFonts w:ascii="Sylfaen" w:hAnsi="Sylfaen"/>
          <w:sz w:val="24"/>
          <w:szCs w:val="24"/>
        </w:rPr>
        <w:t>თავისუფლების</w:t>
      </w:r>
      <w:proofErr w:type="spellEnd"/>
      <w:r w:rsidR="00652834" w:rsidRPr="00B13099">
        <w:rPr>
          <w:rFonts w:ascii="Sylfaen" w:hAnsi="Sylfaen"/>
          <w:sz w:val="24"/>
          <w:szCs w:val="24"/>
        </w:rPr>
        <w:t xml:space="preserve"> </w:t>
      </w:r>
      <w:proofErr w:type="spellStart"/>
      <w:r w:rsidR="0019718B" w:rsidRPr="00B13099">
        <w:rPr>
          <w:rFonts w:ascii="Sylfaen" w:hAnsi="Sylfaen"/>
          <w:sz w:val="24"/>
          <w:szCs w:val="24"/>
        </w:rPr>
        <w:t>ფართო</w:t>
      </w:r>
      <w:proofErr w:type="spellEnd"/>
      <w:r w:rsidR="0019718B" w:rsidRPr="00B13099">
        <w:rPr>
          <w:rFonts w:ascii="Sylfaen" w:hAnsi="Sylfaen"/>
          <w:sz w:val="24"/>
          <w:szCs w:val="24"/>
        </w:rPr>
        <w:t xml:space="preserve"> </w:t>
      </w:r>
      <w:proofErr w:type="spellStart"/>
      <w:r w:rsidR="0019718B" w:rsidRPr="00B13099">
        <w:rPr>
          <w:rFonts w:ascii="Sylfaen" w:hAnsi="Sylfaen"/>
          <w:sz w:val="24"/>
          <w:szCs w:val="24"/>
        </w:rPr>
        <w:t>ფარგლები</w:t>
      </w:r>
      <w:proofErr w:type="spellEnd"/>
      <w:r w:rsidR="0019718B" w:rsidRPr="00B13099">
        <w:rPr>
          <w:rFonts w:ascii="Sylfaen" w:hAnsi="Sylfaen"/>
          <w:sz w:val="24"/>
          <w:szCs w:val="24"/>
        </w:rPr>
        <w:t xml:space="preserve"> </w:t>
      </w:r>
      <w:proofErr w:type="spellStart"/>
      <w:r w:rsidR="0019718B" w:rsidRPr="00B13099">
        <w:rPr>
          <w:rFonts w:ascii="Sylfaen" w:hAnsi="Sylfaen"/>
          <w:sz w:val="24"/>
          <w:szCs w:val="24"/>
        </w:rPr>
        <w:t>იმ</w:t>
      </w:r>
      <w:proofErr w:type="spellEnd"/>
      <w:r w:rsidR="0019718B" w:rsidRPr="00B13099">
        <w:rPr>
          <w:rFonts w:ascii="Sylfaen" w:hAnsi="Sylfaen"/>
          <w:sz w:val="24"/>
          <w:szCs w:val="24"/>
        </w:rPr>
        <w:t xml:space="preserve"> </w:t>
      </w:r>
      <w:proofErr w:type="spellStart"/>
      <w:r w:rsidR="0019718B" w:rsidRPr="00B13099">
        <w:rPr>
          <w:rFonts w:ascii="Sylfaen" w:hAnsi="Sylfaen"/>
          <w:sz w:val="24"/>
          <w:szCs w:val="24"/>
        </w:rPr>
        <w:t>საკითხებზე</w:t>
      </w:r>
      <w:proofErr w:type="spellEnd"/>
      <w:r w:rsidR="0019718B" w:rsidRPr="00B13099">
        <w:rPr>
          <w:rFonts w:ascii="Sylfaen" w:hAnsi="Sylfaen"/>
          <w:sz w:val="24"/>
          <w:szCs w:val="24"/>
        </w:rPr>
        <w:t xml:space="preserve"> </w:t>
      </w:r>
      <w:proofErr w:type="spellStart"/>
      <w:r w:rsidR="0019718B" w:rsidRPr="00B13099">
        <w:rPr>
          <w:rFonts w:ascii="Sylfaen" w:hAnsi="Sylfaen"/>
          <w:sz w:val="24"/>
          <w:szCs w:val="24"/>
        </w:rPr>
        <w:t>აზრის</w:t>
      </w:r>
      <w:proofErr w:type="spellEnd"/>
      <w:r w:rsidR="0019718B" w:rsidRPr="00B13099">
        <w:rPr>
          <w:rFonts w:ascii="Sylfaen" w:hAnsi="Sylfaen"/>
          <w:sz w:val="24"/>
          <w:szCs w:val="24"/>
        </w:rPr>
        <w:t xml:space="preserve"> </w:t>
      </w:r>
      <w:proofErr w:type="spellStart"/>
      <w:r w:rsidR="0019718B" w:rsidRPr="00B13099">
        <w:rPr>
          <w:rFonts w:ascii="Sylfaen" w:hAnsi="Sylfaen"/>
          <w:sz w:val="24"/>
          <w:szCs w:val="24"/>
        </w:rPr>
        <w:t>დაფიქსირებისას</w:t>
      </w:r>
      <w:proofErr w:type="spellEnd"/>
      <w:r w:rsidR="0019718B" w:rsidRPr="00B13099">
        <w:rPr>
          <w:rFonts w:ascii="Sylfaen" w:hAnsi="Sylfaen"/>
          <w:sz w:val="24"/>
          <w:szCs w:val="24"/>
        </w:rPr>
        <w:t xml:space="preserve">, </w:t>
      </w:r>
      <w:proofErr w:type="spellStart"/>
      <w:r w:rsidR="0019718B" w:rsidRPr="00B13099">
        <w:rPr>
          <w:rFonts w:ascii="Sylfaen" w:hAnsi="Sylfaen"/>
          <w:sz w:val="24"/>
          <w:szCs w:val="24"/>
        </w:rPr>
        <w:t>რომლებიც</w:t>
      </w:r>
      <w:proofErr w:type="spellEnd"/>
      <w:r w:rsidR="0019718B" w:rsidRPr="00B13099">
        <w:rPr>
          <w:rFonts w:ascii="Sylfaen" w:hAnsi="Sylfaen"/>
          <w:sz w:val="24"/>
          <w:szCs w:val="24"/>
        </w:rPr>
        <w:t xml:space="preserve"> </w:t>
      </w:r>
      <w:proofErr w:type="spellStart"/>
      <w:r w:rsidR="0019718B" w:rsidRPr="00B13099">
        <w:rPr>
          <w:rFonts w:ascii="Sylfaen" w:hAnsi="Sylfaen"/>
          <w:sz w:val="24"/>
          <w:szCs w:val="24"/>
        </w:rPr>
        <w:t>შეეხება</w:t>
      </w:r>
      <w:proofErr w:type="spellEnd"/>
      <w:r w:rsidR="0019718B" w:rsidRPr="00B13099">
        <w:rPr>
          <w:rFonts w:ascii="Sylfaen" w:hAnsi="Sylfaen"/>
          <w:sz w:val="24"/>
          <w:szCs w:val="24"/>
        </w:rPr>
        <w:t xml:space="preserve"> </w:t>
      </w:r>
      <w:proofErr w:type="spellStart"/>
      <w:r w:rsidR="00572AAC" w:rsidRPr="00B13099">
        <w:rPr>
          <w:rFonts w:ascii="Sylfaen" w:hAnsi="Sylfaen"/>
          <w:sz w:val="24"/>
          <w:szCs w:val="24"/>
        </w:rPr>
        <w:t>მართლმსაჯულების</w:t>
      </w:r>
      <w:proofErr w:type="spellEnd"/>
      <w:r w:rsidR="00572AAC" w:rsidRPr="00B13099">
        <w:rPr>
          <w:rFonts w:ascii="Sylfaen" w:hAnsi="Sylfaen"/>
          <w:sz w:val="24"/>
          <w:szCs w:val="24"/>
        </w:rPr>
        <w:t xml:space="preserve"> </w:t>
      </w:r>
      <w:proofErr w:type="spellStart"/>
      <w:r w:rsidR="00572AAC" w:rsidRPr="00B13099">
        <w:rPr>
          <w:rFonts w:ascii="Sylfaen" w:hAnsi="Sylfaen"/>
          <w:sz w:val="24"/>
          <w:szCs w:val="24"/>
        </w:rPr>
        <w:t>სფეროში</w:t>
      </w:r>
      <w:proofErr w:type="spellEnd"/>
      <w:r w:rsidR="00572AAC" w:rsidRPr="00B13099">
        <w:rPr>
          <w:rFonts w:ascii="Sylfaen" w:hAnsi="Sylfaen"/>
          <w:sz w:val="24"/>
          <w:szCs w:val="24"/>
        </w:rPr>
        <w:t xml:space="preserve"> </w:t>
      </w:r>
      <w:proofErr w:type="spellStart"/>
      <w:r w:rsidR="00572AAC" w:rsidRPr="00B13099">
        <w:rPr>
          <w:rFonts w:ascii="Sylfaen" w:hAnsi="Sylfaen"/>
          <w:sz w:val="24"/>
          <w:szCs w:val="24"/>
        </w:rPr>
        <w:t>არსებულ</w:t>
      </w:r>
      <w:proofErr w:type="spellEnd"/>
      <w:r w:rsidR="00572AAC" w:rsidRPr="00B13099">
        <w:rPr>
          <w:rFonts w:ascii="Sylfaen" w:hAnsi="Sylfaen"/>
          <w:sz w:val="24"/>
          <w:szCs w:val="24"/>
        </w:rPr>
        <w:t xml:space="preserve"> </w:t>
      </w:r>
      <w:proofErr w:type="spellStart"/>
      <w:r w:rsidR="00572AAC" w:rsidRPr="00B13099">
        <w:rPr>
          <w:rFonts w:ascii="Sylfaen" w:hAnsi="Sylfaen"/>
          <w:sz w:val="24"/>
          <w:szCs w:val="24"/>
        </w:rPr>
        <w:t>პრობლემებს</w:t>
      </w:r>
      <w:proofErr w:type="spellEnd"/>
      <w:r w:rsidR="00572AAC" w:rsidRPr="00B13099">
        <w:rPr>
          <w:rFonts w:ascii="Sylfaen" w:hAnsi="Sylfaen"/>
          <w:sz w:val="24"/>
          <w:szCs w:val="24"/>
        </w:rPr>
        <w:t xml:space="preserve">. </w:t>
      </w:r>
      <w:proofErr w:type="spellStart"/>
      <w:r w:rsidR="00572AAC" w:rsidRPr="00B13099">
        <w:rPr>
          <w:rFonts w:ascii="Sylfaen" w:hAnsi="Sylfaen"/>
          <w:sz w:val="24"/>
          <w:szCs w:val="24"/>
        </w:rPr>
        <w:lastRenderedPageBreak/>
        <w:t>მოსამართლე</w:t>
      </w:r>
      <w:proofErr w:type="spellEnd"/>
      <w:r w:rsidR="00572AAC" w:rsidRPr="00B13099">
        <w:rPr>
          <w:rFonts w:ascii="Sylfaen" w:hAnsi="Sylfaen"/>
          <w:sz w:val="24"/>
          <w:szCs w:val="24"/>
        </w:rPr>
        <w:t xml:space="preserve"> </w:t>
      </w:r>
      <w:proofErr w:type="spellStart"/>
      <w:r w:rsidR="00572AAC" w:rsidRPr="00B13099">
        <w:rPr>
          <w:rFonts w:ascii="Sylfaen" w:hAnsi="Sylfaen"/>
          <w:sz w:val="24"/>
          <w:szCs w:val="24"/>
        </w:rPr>
        <w:t>უფლებამოსილია</w:t>
      </w:r>
      <w:proofErr w:type="spellEnd"/>
      <w:r w:rsidR="00572AAC" w:rsidRPr="00B13099">
        <w:rPr>
          <w:rFonts w:ascii="Sylfaen" w:hAnsi="Sylfaen"/>
          <w:sz w:val="24"/>
          <w:szCs w:val="24"/>
        </w:rPr>
        <w:t xml:space="preserve">, </w:t>
      </w:r>
      <w:proofErr w:type="spellStart"/>
      <w:r w:rsidR="00572AAC" w:rsidRPr="00B13099">
        <w:rPr>
          <w:rFonts w:ascii="Sylfaen" w:hAnsi="Sylfaen"/>
          <w:sz w:val="24"/>
          <w:szCs w:val="24"/>
        </w:rPr>
        <w:t>პროფესიულ</w:t>
      </w:r>
      <w:proofErr w:type="spellEnd"/>
      <w:r w:rsidR="00572AAC" w:rsidRPr="00B13099">
        <w:rPr>
          <w:rFonts w:ascii="Sylfaen" w:hAnsi="Sylfaen"/>
          <w:sz w:val="24"/>
          <w:szCs w:val="24"/>
        </w:rPr>
        <w:t xml:space="preserve"> </w:t>
      </w:r>
      <w:proofErr w:type="spellStart"/>
      <w:r w:rsidR="001B2C2D" w:rsidRPr="00B13099">
        <w:rPr>
          <w:rFonts w:ascii="Sylfaen" w:hAnsi="Sylfaen"/>
          <w:sz w:val="24"/>
          <w:szCs w:val="24"/>
        </w:rPr>
        <w:t>წრეებში</w:t>
      </w:r>
      <w:proofErr w:type="spellEnd"/>
      <w:r w:rsidR="001B2C2D" w:rsidRPr="00B13099">
        <w:rPr>
          <w:rFonts w:ascii="Sylfaen" w:hAnsi="Sylfaen"/>
          <w:sz w:val="24"/>
          <w:szCs w:val="24"/>
        </w:rPr>
        <w:t xml:space="preserve"> </w:t>
      </w:r>
      <w:proofErr w:type="spellStart"/>
      <w:r w:rsidR="001B2C2D" w:rsidRPr="00B13099">
        <w:rPr>
          <w:rFonts w:ascii="Sylfaen" w:hAnsi="Sylfaen"/>
          <w:sz w:val="24"/>
          <w:szCs w:val="24"/>
        </w:rPr>
        <w:t>თუ</w:t>
      </w:r>
      <w:proofErr w:type="spellEnd"/>
      <w:r w:rsidR="001B2C2D" w:rsidRPr="00B13099">
        <w:rPr>
          <w:rFonts w:ascii="Sylfaen" w:hAnsi="Sylfaen"/>
          <w:sz w:val="24"/>
          <w:szCs w:val="24"/>
        </w:rPr>
        <w:t xml:space="preserve"> </w:t>
      </w:r>
      <w:proofErr w:type="spellStart"/>
      <w:r w:rsidR="001B2C2D" w:rsidRPr="00B13099">
        <w:rPr>
          <w:rFonts w:ascii="Sylfaen" w:hAnsi="Sylfaen"/>
          <w:sz w:val="24"/>
          <w:szCs w:val="24"/>
        </w:rPr>
        <w:t>საჯარო</w:t>
      </w:r>
      <w:proofErr w:type="spellEnd"/>
      <w:r w:rsidR="001B2C2D" w:rsidRPr="00B13099">
        <w:rPr>
          <w:rFonts w:ascii="Sylfaen" w:hAnsi="Sylfaen"/>
          <w:sz w:val="24"/>
          <w:szCs w:val="24"/>
        </w:rPr>
        <w:t xml:space="preserve"> </w:t>
      </w:r>
      <w:proofErr w:type="spellStart"/>
      <w:r w:rsidR="001B2C2D" w:rsidRPr="00B13099">
        <w:rPr>
          <w:rFonts w:ascii="Sylfaen" w:hAnsi="Sylfaen"/>
          <w:sz w:val="24"/>
          <w:szCs w:val="24"/>
        </w:rPr>
        <w:t>დისკუსიის</w:t>
      </w:r>
      <w:proofErr w:type="spellEnd"/>
      <w:r w:rsidR="001B2C2D" w:rsidRPr="00B13099">
        <w:rPr>
          <w:rFonts w:ascii="Sylfaen" w:hAnsi="Sylfaen"/>
          <w:sz w:val="24"/>
          <w:szCs w:val="24"/>
        </w:rPr>
        <w:t xml:space="preserve"> </w:t>
      </w:r>
      <w:proofErr w:type="spellStart"/>
      <w:r w:rsidR="001B2C2D" w:rsidRPr="00B13099">
        <w:rPr>
          <w:rFonts w:ascii="Sylfaen" w:hAnsi="Sylfaen"/>
          <w:sz w:val="24"/>
          <w:szCs w:val="24"/>
        </w:rPr>
        <w:t>ფარგლებში</w:t>
      </w:r>
      <w:proofErr w:type="spellEnd"/>
      <w:r w:rsidR="001B2C2D" w:rsidRPr="00B13099">
        <w:rPr>
          <w:rFonts w:ascii="Sylfaen" w:hAnsi="Sylfaen"/>
          <w:sz w:val="24"/>
          <w:szCs w:val="24"/>
        </w:rPr>
        <w:t xml:space="preserve"> </w:t>
      </w:r>
      <w:proofErr w:type="spellStart"/>
      <w:r w:rsidR="001B2C2D" w:rsidRPr="00B13099">
        <w:rPr>
          <w:rFonts w:ascii="Sylfaen" w:hAnsi="Sylfaen"/>
          <w:sz w:val="24"/>
          <w:szCs w:val="24"/>
        </w:rPr>
        <w:t>თავისუფლად</w:t>
      </w:r>
      <w:proofErr w:type="spellEnd"/>
      <w:r w:rsidR="001B2C2D" w:rsidRPr="00B13099">
        <w:rPr>
          <w:rFonts w:ascii="Sylfaen" w:hAnsi="Sylfaen"/>
          <w:sz w:val="24"/>
          <w:szCs w:val="24"/>
        </w:rPr>
        <w:t xml:space="preserve"> </w:t>
      </w:r>
      <w:proofErr w:type="spellStart"/>
      <w:r w:rsidR="001B2C2D" w:rsidRPr="00B13099">
        <w:rPr>
          <w:rFonts w:ascii="Sylfaen" w:hAnsi="Sylfaen"/>
          <w:sz w:val="24"/>
          <w:szCs w:val="24"/>
        </w:rPr>
        <w:t>და</w:t>
      </w:r>
      <w:proofErr w:type="spellEnd"/>
      <w:r w:rsidR="001B2C2D" w:rsidRPr="00B13099">
        <w:rPr>
          <w:rFonts w:ascii="Sylfaen" w:hAnsi="Sylfaen"/>
          <w:sz w:val="24"/>
          <w:szCs w:val="24"/>
        </w:rPr>
        <w:t xml:space="preserve"> </w:t>
      </w:r>
      <w:proofErr w:type="spellStart"/>
      <w:r w:rsidR="001B2C2D" w:rsidRPr="00B13099">
        <w:rPr>
          <w:rFonts w:ascii="Sylfaen" w:hAnsi="Sylfaen"/>
          <w:sz w:val="24"/>
          <w:szCs w:val="24"/>
        </w:rPr>
        <w:t>ღიად</w:t>
      </w:r>
      <w:proofErr w:type="spellEnd"/>
      <w:r w:rsidR="00721B41" w:rsidRPr="00B13099">
        <w:rPr>
          <w:rFonts w:ascii="Sylfaen" w:hAnsi="Sylfaen"/>
          <w:sz w:val="24"/>
          <w:szCs w:val="24"/>
        </w:rPr>
        <w:t xml:space="preserve"> </w:t>
      </w:r>
      <w:proofErr w:type="spellStart"/>
      <w:r w:rsidR="00721B41" w:rsidRPr="00B13099">
        <w:rPr>
          <w:rFonts w:ascii="Sylfaen" w:hAnsi="Sylfaen"/>
          <w:sz w:val="24"/>
          <w:szCs w:val="24"/>
        </w:rPr>
        <w:t>ისაუბროს</w:t>
      </w:r>
      <w:proofErr w:type="spellEnd"/>
      <w:r w:rsidR="00721B41" w:rsidRPr="00B13099">
        <w:rPr>
          <w:rFonts w:ascii="Sylfaen" w:hAnsi="Sylfaen"/>
          <w:sz w:val="24"/>
          <w:szCs w:val="24"/>
        </w:rPr>
        <w:t xml:space="preserve"> </w:t>
      </w:r>
      <w:proofErr w:type="spellStart"/>
      <w:r w:rsidR="00721B41" w:rsidRPr="00B13099">
        <w:rPr>
          <w:rFonts w:ascii="Sylfaen" w:hAnsi="Sylfaen"/>
          <w:sz w:val="24"/>
          <w:szCs w:val="24"/>
        </w:rPr>
        <w:t>მართლმსაჯულების</w:t>
      </w:r>
      <w:proofErr w:type="spellEnd"/>
      <w:r w:rsidR="00721B41" w:rsidRPr="00B13099">
        <w:rPr>
          <w:rFonts w:ascii="Sylfaen" w:hAnsi="Sylfaen"/>
          <w:sz w:val="24"/>
          <w:szCs w:val="24"/>
        </w:rPr>
        <w:t xml:space="preserve"> </w:t>
      </w:r>
      <w:proofErr w:type="spellStart"/>
      <w:r w:rsidR="00721B41" w:rsidRPr="00B13099">
        <w:rPr>
          <w:rFonts w:ascii="Sylfaen" w:hAnsi="Sylfaen"/>
          <w:sz w:val="24"/>
          <w:szCs w:val="24"/>
        </w:rPr>
        <w:t>სისტემაში</w:t>
      </w:r>
      <w:proofErr w:type="spellEnd"/>
      <w:r w:rsidR="00721B41" w:rsidRPr="00B13099">
        <w:rPr>
          <w:rFonts w:ascii="Sylfaen" w:hAnsi="Sylfaen"/>
          <w:sz w:val="24"/>
          <w:szCs w:val="24"/>
        </w:rPr>
        <w:t xml:space="preserve"> </w:t>
      </w:r>
      <w:proofErr w:type="spellStart"/>
      <w:r w:rsidR="00721B41" w:rsidRPr="00B13099">
        <w:rPr>
          <w:rFonts w:ascii="Sylfaen" w:hAnsi="Sylfaen"/>
          <w:sz w:val="24"/>
          <w:szCs w:val="24"/>
        </w:rPr>
        <w:t>არსებულ</w:t>
      </w:r>
      <w:proofErr w:type="spellEnd"/>
      <w:r w:rsidR="00721B41" w:rsidRPr="00B13099">
        <w:rPr>
          <w:rFonts w:ascii="Sylfaen" w:hAnsi="Sylfaen"/>
          <w:sz w:val="24"/>
          <w:szCs w:val="24"/>
        </w:rPr>
        <w:t xml:space="preserve"> </w:t>
      </w:r>
      <w:proofErr w:type="spellStart"/>
      <w:r w:rsidR="00721B41" w:rsidRPr="00B13099">
        <w:rPr>
          <w:rFonts w:ascii="Sylfaen" w:hAnsi="Sylfaen"/>
          <w:sz w:val="24"/>
          <w:szCs w:val="24"/>
        </w:rPr>
        <w:t>გამოწვევებ</w:t>
      </w:r>
      <w:r w:rsidR="006041C8" w:rsidRPr="00B13099">
        <w:rPr>
          <w:rFonts w:ascii="Sylfaen" w:hAnsi="Sylfaen"/>
          <w:sz w:val="24"/>
          <w:szCs w:val="24"/>
        </w:rPr>
        <w:t>ზ</w:t>
      </w:r>
      <w:r w:rsidR="00721B41" w:rsidRPr="00B13099">
        <w:rPr>
          <w:rFonts w:ascii="Sylfaen" w:hAnsi="Sylfaen"/>
          <w:sz w:val="24"/>
          <w:szCs w:val="24"/>
        </w:rPr>
        <w:t>ე</w:t>
      </w:r>
      <w:proofErr w:type="spellEnd"/>
      <w:r w:rsidR="00721B41" w:rsidRPr="00B13099">
        <w:rPr>
          <w:rFonts w:ascii="Sylfaen" w:hAnsi="Sylfaen"/>
          <w:sz w:val="24"/>
          <w:szCs w:val="24"/>
        </w:rPr>
        <w:t xml:space="preserve">, </w:t>
      </w:r>
      <w:proofErr w:type="spellStart"/>
      <w:r w:rsidR="00721B41" w:rsidRPr="00B13099">
        <w:rPr>
          <w:rFonts w:ascii="Sylfaen" w:hAnsi="Sylfaen"/>
          <w:sz w:val="24"/>
          <w:szCs w:val="24"/>
        </w:rPr>
        <w:t>განსაკუთრებით</w:t>
      </w:r>
      <w:proofErr w:type="spellEnd"/>
      <w:r w:rsidR="00721B41" w:rsidRPr="00B13099">
        <w:rPr>
          <w:rFonts w:ascii="Sylfaen" w:hAnsi="Sylfaen"/>
          <w:sz w:val="24"/>
          <w:szCs w:val="24"/>
        </w:rPr>
        <w:t xml:space="preserve"> </w:t>
      </w:r>
      <w:proofErr w:type="spellStart"/>
      <w:r w:rsidR="00721B41" w:rsidRPr="00B13099">
        <w:rPr>
          <w:rFonts w:ascii="Sylfaen" w:hAnsi="Sylfaen"/>
          <w:sz w:val="24"/>
          <w:szCs w:val="24"/>
        </w:rPr>
        <w:t>მაშინ</w:t>
      </w:r>
      <w:proofErr w:type="spellEnd"/>
      <w:r w:rsidR="00721B41" w:rsidRPr="00B13099">
        <w:rPr>
          <w:rFonts w:ascii="Sylfaen" w:hAnsi="Sylfaen"/>
          <w:sz w:val="24"/>
          <w:szCs w:val="24"/>
        </w:rPr>
        <w:t xml:space="preserve">, </w:t>
      </w:r>
      <w:proofErr w:type="spellStart"/>
      <w:r w:rsidR="00412DEF" w:rsidRPr="00B13099">
        <w:rPr>
          <w:rFonts w:ascii="Sylfaen" w:hAnsi="Sylfaen"/>
          <w:sz w:val="24"/>
          <w:szCs w:val="24"/>
        </w:rPr>
        <w:t>როდესაც</w:t>
      </w:r>
      <w:proofErr w:type="spellEnd"/>
      <w:r w:rsidR="00412DEF" w:rsidRPr="00B13099">
        <w:rPr>
          <w:rFonts w:ascii="Sylfaen" w:hAnsi="Sylfaen"/>
          <w:sz w:val="24"/>
          <w:szCs w:val="24"/>
        </w:rPr>
        <w:t xml:space="preserve"> </w:t>
      </w:r>
      <w:proofErr w:type="spellStart"/>
      <w:r w:rsidR="00412DEF" w:rsidRPr="00B13099">
        <w:rPr>
          <w:rFonts w:ascii="Sylfaen" w:hAnsi="Sylfaen"/>
          <w:sz w:val="24"/>
          <w:szCs w:val="24"/>
        </w:rPr>
        <w:t>ისინი</w:t>
      </w:r>
      <w:proofErr w:type="spellEnd"/>
      <w:r w:rsidR="00412DEF" w:rsidRPr="00B13099">
        <w:rPr>
          <w:rFonts w:ascii="Sylfaen" w:hAnsi="Sylfaen"/>
          <w:sz w:val="24"/>
          <w:szCs w:val="24"/>
        </w:rPr>
        <w:t xml:space="preserve"> </w:t>
      </w:r>
      <w:proofErr w:type="spellStart"/>
      <w:r w:rsidR="00412DEF" w:rsidRPr="00B13099">
        <w:rPr>
          <w:rFonts w:ascii="Sylfaen" w:hAnsi="Sylfaen"/>
          <w:sz w:val="24"/>
          <w:szCs w:val="24"/>
        </w:rPr>
        <w:t>უშუალოდ</w:t>
      </w:r>
      <w:proofErr w:type="spellEnd"/>
      <w:r w:rsidR="00721B41" w:rsidRPr="00B13099">
        <w:rPr>
          <w:rFonts w:ascii="Sylfaen" w:hAnsi="Sylfaen"/>
          <w:sz w:val="24"/>
          <w:szCs w:val="24"/>
        </w:rPr>
        <w:t xml:space="preserve"> </w:t>
      </w:r>
      <w:proofErr w:type="spellStart"/>
      <w:r w:rsidR="00412DEF" w:rsidRPr="00B13099">
        <w:rPr>
          <w:rFonts w:ascii="Sylfaen" w:hAnsi="Sylfaen"/>
          <w:sz w:val="24"/>
          <w:szCs w:val="24"/>
        </w:rPr>
        <w:t>უკავშირდება</w:t>
      </w:r>
      <w:proofErr w:type="spellEnd"/>
      <w:r w:rsidR="009F1997" w:rsidRPr="00B13099">
        <w:rPr>
          <w:rFonts w:ascii="Sylfaen" w:hAnsi="Sylfaen"/>
          <w:sz w:val="24"/>
          <w:szCs w:val="24"/>
        </w:rPr>
        <w:t xml:space="preserve"> </w:t>
      </w:r>
      <w:proofErr w:type="spellStart"/>
      <w:r w:rsidR="009F1997" w:rsidRPr="00B13099">
        <w:rPr>
          <w:rFonts w:ascii="Sylfaen" w:hAnsi="Sylfaen"/>
          <w:sz w:val="24"/>
          <w:szCs w:val="24"/>
        </w:rPr>
        <w:t>სასამართლო</w:t>
      </w:r>
      <w:proofErr w:type="spellEnd"/>
      <w:r w:rsidR="009F1997" w:rsidRPr="00B13099">
        <w:rPr>
          <w:rFonts w:ascii="Sylfaen" w:hAnsi="Sylfaen"/>
          <w:sz w:val="24"/>
          <w:szCs w:val="24"/>
        </w:rPr>
        <w:t xml:space="preserve"> </w:t>
      </w:r>
      <w:proofErr w:type="spellStart"/>
      <w:r w:rsidR="009F1997" w:rsidRPr="00B13099">
        <w:rPr>
          <w:rFonts w:ascii="Sylfaen" w:hAnsi="Sylfaen"/>
          <w:sz w:val="24"/>
          <w:szCs w:val="24"/>
        </w:rPr>
        <w:t>ხელისუფლების</w:t>
      </w:r>
      <w:proofErr w:type="spellEnd"/>
      <w:r w:rsidR="009F1997" w:rsidRPr="00B13099">
        <w:rPr>
          <w:rFonts w:ascii="Sylfaen" w:hAnsi="Sylfaen"/>
          <w:sz w:val="24"/>
          <w:szCs w:val="24"/>
        </w:rPr>
        <w:t xml:space="preserve"> </w:t>
      </w:r>
      <w:proofErr w:type="spellStart"/>
      <w:r w:rsidR="009F1997" w:rsidRPr="00B13099">
        <w:rPr>
          <w:rFonts w:ascii="Sylfaen" w:hAnsi="Sylfaen"/>
          <w:sz w:val="24"/>
          <w:szCs w:val="24"/>
        </w:rPr>
        <w:t>დამოუკიდებლობა</w:t>
      </w:r>
      <w:r w:rsidR="00412DEF" w:rsidRPr="00B13099">
        <w:rPr>
          <w:rFonts w:ascii="Sylfaen" w:hAnsi="Sylfaen"/>
          <w:sz w:val="24"/>
          <w:szCs w:val="24"/>
        </w:rPr>
        <w:t>ს</w:t>
      </w:r>
      <w:proofErr w:type="spellEnd"/>
      <w:r w:rsidR="009F1997" w:rsidRPr="00B13099">
        <w:rPr>
          <w:rFonts w:ascii="Sylfaen" w:hAnsi="Sylfaen"/>
          <w:sz w:val="24"/>
          <w:szCs w:val="24"/>
        </w:rPr>
        <w:t xml:space="preserve">, </w:t>
      </w:r>
      <w:proofErr w:type="spellStart"/>
      <w:r w:rsidR="009F1997" w:rsidRPr="00B13099">
        <w:rPr>
          <w:rFonts w:ascii="Sylfaen" w:hAnsi="Sylfaen"/>
          <w:sz w:val="24"/>
          <w:szCs w:val="24"/>
        </w:rPr>
        <w:t>ეფექტიან</w:t>
      </w:r>
      <w:proofErr w:type="spellEnd"/>
      <w:r w:rsidR="009F1997" w:rsidRPr="00B13099">
        <w:rPr>
          <w:rFonts w:ascii="Sylfaen" w:hAnsi="Sylfaen"/>
          <w:sz w:val="24"/>
          <w:szCs w:val="24"/>
        </w:rPr>
        <w:t xml:space="preserve"> </w:t>
      </w:r>
      <w:proofErr w:type="spellStart"/>
      <w:r w:rsidR="009F1997" w:rsidRPr="00B13099">
        <w:rPr>
          <w:rFonts w:ascii="Sylfaen" w:hAnsi="Sylfaen"/>
          <w:sz w:val="24"/>
          <w:szCs w:val="24"/>
        </w:rPr>
        <w:t>ფუნქციონირებასა</w:t>
      </w:r>
      <w:proofErr w:type="spellEnd"/>
      <w:r w:rsidR="009F1997" w:rsidRPr="00B13099">
        <w:rPr>
          <w:rFonts w:ascii="Sylfaen" w:hAnsi="Sylfaen"/>
          <w:sz w:val="24"/>
          <w:szCs w:val="24"/>
        </w:rPr>
        <w:t xml:space="preserve"> </w:t>
      </w:r>
      <w:proofErr w:type="spellStart"/>
      <w:r w:rsidR="009F1997" w:rsidRPr="00B13099">
        <w:rPr>
          <w:rFonts w:ascii="Sylfaen" w:hAnsi="Sylfaen"/>
          <w:sz w:val="24"/>
          <w:szCs w:val="24"/>
        </w:rPr>
        <w:t>და</w:t>
      </w:r>
      <w:proofErr w:type="spellEnd"/>
      <w:r w:rsidR="009F1997" w:rsidRPr="00B13099">
        <w:rPr>
          <w:rFonts w:ascii="Sylfaen" w:hAnsi="Sylfaen"/>
          <w:sz w:val="24"/>
          <w:szCs w:val="24"/>
        </w:rPr>
        <w:t xml:space="preserve"> </w:t>
      </w:r>
      <w:r w:rsidR="00BF3FDC" w:rsidRPr="00B13099">
        <w:rPr>
          <w:rFonts w:ascii="Sylfaen" w:hAnsi="Sylfaen"/>
          <w:sz w:val="24"/>
          <w:szCs w:val="24"/>
          <w:lang w:val="ka-GE"/>
        </w:rPr>
        <w:t>მართლმსაჯულების განხორციელების არსებით პრინციპებს.</w:t>
      </w:r>
      <w:r w:rsidR="00990365" w:rsidRPr="00B13099">
        <w:rPr>
          <w:rFonts w:ascii="Sylfaen" w:hAnsi="Sylfaen"/>
          <w:sz w:val="24"/>
          <w:szCs w:val="24"/>
          <w:lang w:val="ka-GE"/>
        </w:rPr>
        <w:t xml:space="preserve"> საკონსტიტუციო სასამართლო</w:t>
      </w:r>
      <w:r w:rsidR="00AA546C" w:rsidRPr="00B13099">
        <w:rPr>
          <w:rFonts w:ascii="Sylfaen" w:hAnsi="Sylfaen"/>
          <w:sz w:val="24"/>
          <w:szCs w:val="24"/>
          <w:lang w:val="ka-GE"/>
        </w:rPr>
        <w:t xml:space="preserve">ს მითითებით, </w:t>
      </w:r>
      <w:r w:rsidR="00F9626B" w:rsidRPr="00B13099">
        <w:rPr>
          <w:rFonts w:ascii="Sylfaen" w:hAnsi="Sylfaen"/>
          <w:sz w:val="24"/>
          <w:szCs w:val="24"/>
          <w:lang w:val="ka-GE"/>
        </w:rPr>
        <w:t>სასამართლო ხელისუფლებასთან დაკავშირებული კანონპროექტის კრიტიკით, მოსამართლე შესაძლოა</w:t>
      </w:r>
      <w:r w:rsidR="00AA546C" w:rsidRPr="00B13099">
        <w:rPr>
          <w:rFonts w:ascii="Sylfaen" w:hAnsi="Sylfaen"/>
          <w:sz w:val="24"/>
          <w:szCs w:val="24"/>
          <w:lang w:val="ka-GE"/>
        </w:rPr>
        <w:t>,</w:t>
      </w:r>
      <w:r w:rsidR="00F9626B" w:rsidRPr="00B13099">
        <w:rPr>
          <w:rFonts w:ascii="Sylfaen" w:hAnsi="Sylfaen"/>
          <w:sz w:val="24"/>
          <w:szCs w:val="24"/>
          <w:lang w:val="ka-GE"/>
        </w:rPr>
        <w:t xml:space="preserve"> </w:t>
      </w:r>
      <w:r w:rsidR="00AA546C" w:rsidRPr="00B13099">
        <w:rPr>
          <w:rFonts w:ascii="Sylfaen" w:hAnsi="Sylfaen"/>
          <w:sz w:val="24"/>
          <w:szCs w:val="24"/>
          <w:lang w:val="ka-GE"/>
        </w:rPr>
        <w:t>ესწრაფოდეს</w:t>
      </w:r>
      <w:r w:rsidR="00F9626B" w:rsidRPr="00B13099">
        <w:rPr>
          <w:rFonts w:ascii="Sylfaen" w:hAnsi="Sylfaen"/>
          <w:sz w:val="24"/>
          <w:szCs w:val="24"/>
          <w:lang w:val="ka-GE"/>
        </w:rPr>
        <w:t xml:space="preserve"> სასამართლო</w:t>
      </w:r>
      <w:r w:rsidR="00AA546C" w:rsidRPr="00B13099">
        <w:rPr>
          <w:rFonts w:ascii="Sylfaen" w:hAnsi="Sylfaen"/>
          <w:sz w:val="24"/>
          <w:szCs w:val="24"/>
          <w:lang w:val="ka-GE"/>
        </w:rPr>
        <w:t xml:space="preserve"> ხელისუფლების</w:t>
      </w:r>
      <w:r w:rsidR="00F9626B" w:rsidRPr="00B13099">
        <w:rPr>
          <w:rFonts w:ascii="Sylfaen" w:hAnsi="Sylfaen"/>
          <w:sz w:val="24"/>
          <w:szCs w:val="24"/>
          <w:lang w:val="ka-GE"/>
        </w:rPr>
        <w:t xml:space="preserve"> ინსტიტუციური დამოუკიდებლობის </w:t>
      </w:r>
      <w:r w:rsidR="00016750" w:rsidRPr="00B13099">
        <w:rPr>
          <w:rFonts w:ascii="Sylfaen" w:hAnsi="Sylfaen"/>
          <w:sz w:val="24"/>
          <w:szCs w:val="24"/>
          <w:lang w:val="ka-GE"/>
        </w:rPr>
        <w:t>დაცვას,</w:t>
      </w:r>
      <w:r w:rsidR="00F9626B" w:rsidRPr="00B13099">
        <w:rPr>
          <w:rFonts w:ascii="Sylfaen" w:hAnsi="Sylfaen"/>
          <w:sz w:val="24"/>
          <w:szCs w:val="24"/>
          <w:lang w:val="ka-GE"/>
        </w:rPr>
        <w:t xml:space="preserve"> ხოლო </w:t>
      </w:r>
      <w:r w:rsidR="00016750" w:rsidRPr="00B13099">
        <w:rPr>
          <w:rFonts w:ascii="Sylfaen" w:hAnsi="Sylfaen"/>
          <w:sz w:val="24"/>
          <w:szCs w:val="24"/>
          <w:lang w:val="ka-GE"/>
        </w:rPr>
        <w:t>მოსამართლის გამოხატვის</w:t>
      </w:r>
      <w:r w:rsidR="00F9626B" w:rsidRPr="00B13099">
        <w:rPr>
          <w:rFonts w:ascii="Sylfaen" w:hAnsi="Sylfaen"/>
          <w:sz w:val="24"/>
          <w:szCs w:val="24"/>
          <w:lang w:val="ka-GE"/>
        </w:rPr>
        <w:t xml:space="preserve"> ძირითადი მიზანი – ამ თემაზე საჯარო დისკუსიაში ჩართვის გზით სამართლებრივი სახელმწიფოს ერთ-ერთი ქვაკუთხედის, სასამართლოს დამოუკიდებლობის გაძლიერება იყოს</w:t>
      </w:r>
      <w:r w:rsidR="00735BBF" w:rsidRPr="00B13099">
        <w:rPr>
          <w:rFonts w:ascii="Sylfaen" w:hAnsi="Sylfaen" w:cs="Sylfaen"/>
          <w:sz w:val="24"/>
          <w:szCs w:val="24"/>
        </w:rPr>
        <w:t xml:space="preserve"> (</w:t>
      </w:r>
      <w:proofErr w:type="spellStart"/>
      <w:r w:rsidR="004C1EF1" w:rsidRPr="00B13099">
        <w:rPr>
          <w:rFonts w:ascii="Sylfaen" w:hAnsi="Sylfaen" w:cs="Sylfaen"/>
          <w:sz w:val="24"/>
          <w:szCs w:val="24"/>
        </w:rPr>
        <w:t>იხ</w:t>
      </w:r>
      <w:proofErr w:type="spellEnd"/>
      <w:r w:rsidR="004C1EF1" w:rsidRPr="00B13099">
        <w:rPr>
          <w:rFonts w:ascii="Sylfaen" w:hAnsi="Sylfaen" w:cs="Sylfaen"/>
          <w:sz w:val="24"/>
          <w:szCs w:val="24"/>
        </w:rPr>
        <w:t xml:space="preserve">., </w:t>
      </w:r>
      <w:proofErr w:type="spellStart"/>
      <w:r w:rsidR="00735BBF" w:rsidRPr="00B13099">
        <w:rPr>
          <w:rFonts w:ascii="Sylfaen" w:hAnsi="Sylfaen" w:cs="Sylfaen"/>
          <w:sz w:val="24"/>
          <w:szCs w:val="24"/>
        </w:rPr>
        <w:t>საქართველოს</w:t>
      </w:r>
      <w:proofErr w:type="spellEnd"/>
      <w:r w:rsidR="00735BBF" w:rsidRPr="00B13099">
        <w:rPr>
          <w:rFonts w:ascii="Sylfaen" w:hAnsi="Sylfaen" w:cs="Sylfaen"/>
          <w:sz w:val="24"/>
          <w:szCs w:val="24"/>
        </w:rPr>
        <w:t xml:space="preserve"> </w:t>
      </w:r>
      <w:proofErr w:type="spellStart"/>
      <w:r w:rsidR="00735BBF" w:rsidRPr="00B13099">
        <w:rPr>
          <w:rFonts w:ascii="Sylfaen" w:hAnsi="Sylfaen" w:cs="Sylfaen"/>
          <w:sz w:val="24"/>
          <w:szCs w:val="24"/>
        </w:rPr>
        <w:t>საკონსტიტუციო</w:t>
      </w:r>
      <w:proofErr w:type="spellEnd"/>
      <w:r w:rsidR="00735BBF" w:rsidRPr="00B13099">
        <w:rPr>
          <w:rFonts w:ascii="Sylfaen" w:hAnsi="Sylfaen" w:cs="Sylfaen"/>
          <w:sz w:val="24"/>
          <w:szCs w:val="24"/>
        </w:rPr>
        <w:t xml:space="preserve"> </w:t>
      </w:r>
      <w:proofErr w:type="spellStart"/>
      <w:r w:rsidR="00735BBF" w:rsidRPr="00B13099">
        <w:rPr>
          <w:rFonts w:ascii="Sylfaen" w:hAnsi="Sylfaen" w:cs="Sylfaen"/>
          <w:sz w:val="24"/>
          <w:szCs w:val="24"/>
        </w:rPr>
        <w:t>სასამართლოს</w:t>
      </w:r>
      <w:proofErr w:type="spellEnd"/>
      <w:r w:rsidR="00735BBF" w:rsidRPr="00B13099">
        <w:rPr>
          <w:rFonts w:ascii="Sylfaen" w:hAnsi="Sylfaen" w:cs="Sylfaen"/>
          <w:sz w:val="24"/>
          <w:szCs w:val="24"/>
        </w:rPr>
        <w:t xml:space="preserve"> 2022 </w:t>
      </w:r>
      <w:proofErr w:type="spellStart"/>
      <w:r w:rsidR="00735BBF" w:rsidRPr="00B13099">
        <w:rPr>
          <w:rFonts w:ascii="Sylfaen" w:hAnsi="Sylfaen" w:cs="Sylfaen"/>
          <w:sz w:val="24"/>
          <w:szCs w:val="24"/>
        </w:rPr>
        <w:t>წლის</w:t>
      </w:r>
      <w:proofErr w:type="spellEnd"/>
      <w:r w:rsidR="00735BBF" w:rsidRPr="00B13099">
        <w:rPr>
          <w:rFonts w:ascii="Sylfaen" w:hAnsi="Sylfaen" w:cs="Sylfaen"/>
          <w:sz w:val="24"/>
          <w:szCs w:val="24"/>
        </w:rPr>
        <w:t xml:space="preserve"> 24 </w:t>
      </w:r>
      <w:proofErr w:type="spellStart"/>
      <w:r w:rsidR="00735BBF" w:rsidRPr="00B13099">
        <w:rPr>
          <w:rFonts w:ascii="Sylfaen" w:hAnsi="Sylfaen" w:cs="Sylfaen"/>
          <w:sz w:val="24"/>
          <w:szCs w:val="24"/>
        </w:rPr>
        <w:t>ნოემბრის</w:t>
      </w:r>
      <w:proofErr w:type="spellEnd"/>
      <w:r w:rsidR="00735BBF" w:rsidRPr="00B13099">
        <w:rPr>
          <w:rFonts w:ascii="Sylfaen" w:hAnsi="Sylfaen" w:cs="Sylfaen"/>
          <w:sz w:val="24"/>
          <w:szCs w:val="24"/>
        </w:rPr>
        <w:t xml:space="preserve"> №3/1/1693,1700 </w:t>
      </w:r>
      <w:proofErr w:type="spellStart"/>
      <w:r w:rsidR="00735BBF" w:rsidRPr="00B13099">
        <w:rPr>
          <w:rFonts w:ascii="Sylfaen" w:hAnsi="Sylfaen" w:cs="Sylfaen"/>
          <w:sz w:val="24"/>
          <w:szCs w:val="24"/>
        </w:rPr>
        <w:t>განჩინება</w:t>
      </w:r>
      <w:proofErr w:type="spellEnd"/>
      <w:r w:rsidR="00735BBF" w:rsidRPr="00B13099">
        <w:rPr>
          <w:rFonts w:ascii="Sylfaen" w:hAnsi="Sylfaen" w:cs="Sylfaen"/>
          <w:sz w:val="24"/>
          <w:szCs w:val="24"/>
        </w:rPr>
        <w:t xml:space="preserve"> </w:t>
      </w:r>
      <w:proofErr w:type="spellStart"/>
      <w:r w:rsidR="00735BBF" w:rsidRPr="00B13099">
        <w:rPr>
          <w:rFonts w:ascii="Sylfaen" w:hAnsi="Sylfaen" w:cs="Sylfaen"/>
          <w:sz w:val="24"/>
          <w:szCs w:val="24"/>
        </w:rPr>
        <w:t>საქმეზე</w:t>
      </w:r>
      <w:proofErr w:type="spellEnd"/>
      <w:r w:rsidR="00735BBF" w:rsidRPr="00B13099">
        <w:rPr>
          <w:rFonts w:ascii="Sylfaen" w:hAnsi="Sylfaen" w:cs="Sylfaen"/>
          <w:sz w:val="24"/>
          <w:szCs w:val="24"/>
        </w:rPr>
        <w:t xml:space="preserve"> „</w:t>
      </w:r>
      <w:proofErr w:type="spellStart"/>
      <w:r w:rsidR="00735BBF" w:rsidRPr="00B13099">
        <w:rPr>
          <w:rFonts w:ascii="Sylfaen" w:hAnsi="Sylfaen" w:cs="Sylfaen"/>
          <w:sz w:val="24"/>
          <w:szCs w:val="24"/>
        </w:rPr>
        <w:t>ეკა</w:t>
      </w:r>
      <w:proofErr w:type="spellEnd"/>
      <w:r w:rsidR="00735BBF" w:rsidRPr="00B13099">
        <w:rPr>
          <w:rFonts w:ascii="Sylfaen" w:hAnsi="Sylfaen" w:cs="Sylfaen"/>
          <w:sz w:val="24"/>
          <w:szCs w:val="24"/>
        </w:rPr>
        <w:t xml:space="preserve"> </w:t>
      </w:r>
      <w:proofErr w:type="spellStart"/>
      <w:r w:rsidR="00735BBF" w:rsidRPr="00B13099">
        <w:rPr>
          <w:rFonts w:ascii="Sylfaen" w:hAnsi="Sylfaen" w:cs="Sylfaen"/>
          <w:sz w:val="24"/>
          <w:szCs w:val="24"/>
        </w:rPr>
        <w:t>არეშიძე</w:t>
      </w:r>
      <w:proofErr w:type="spellEnd"/>
      <w:r w:rsidR="00735BBF" w:rsidRPr="00B13099">
        <w:rPr>
          <w:rFonts w:ascii="Sylfaen" w:hAnsi="Sylfaen" w:cs="Sylfaen"/>
          <w:sz w:val="24"/>
          <w:szCs w:val="24"/>
        </w:rPr>
        <w:t xml:space="preserve">, </w:t>
      </w:r>
      <w:proofErr w:type="spellStart"/>
      <w:r w:rsidR="00735BBF" w:rsidRPr="00B13099">
        <w:rPr>
          <w:rFonts w:ascii="Sylfaen" w:hAnsi="Sylfaen" w:cs="Sylfaen"/>
          <w:sz w:val="24"/>
          <w:szCs w:val="24"/>
        </w:rPr>
        <w:t>ქეთევან</w:t>
      </w:r>
      <w:proofErr w:type="spellEnd"/>
      <w:r w:rsidR="00735BBF" w:rsidRPr="00B13099">
        <w:rPr>
          <w:rFonts w:ascii="Sylfaen" w:hAnsi="Sylfaen" w:cs="Sylfaen"/>
          <w:sz w:val="24"/>
          <w:szCs w:val="24"/>
        </w:rPr>
        <w:t xml:space="preserve"> </w:t>
      </w:r>
      <w:proofErr w:type="spellStart"/>
      <w:r w:rsidR="00735BBF" w:rsidRPr="00B13099">
        <w:rPr>
          <w:rFonts w:ascii="Sylfaen" w:hAnsi="Sylfaen" w:cs="Sylfaen"/>
          <w:sz w:val="24"/>
          <w:szCs w:val="24"/>
        </w:rPr>
        <w:t>მესხიშვილი</w:t>
      </w:r>
      <w:proofErr w:type="spellEnd"/>
      <w:r w:rsidR="00735BBF" w:rsidRPr="00B13099">
        <w:rPr>
          <w:rFonts w:ascii="Sylfaen" w:hAnsi="Sylfaen" w:cs="Sylfaen"/>
          <w:sz w:val="24"/>
          <w:szCs w:val="24"/>
        </w:rPr>
        <w:t xml:space="preserve">, </w:t>
      </w:r>
      <w:proofErr w:type="spellStart"/>
      <w:r w:rsidR="00735BBF" w:rsidRPr="00B13099">
        <w:rPr>
          <w:rFonts w:ascii="Sylfaen" w:hAnsi="Sylfaen" w:cs="Sylfaen"/>
          <w:sz w:val="24"/>
          <w:szCs w:val="24"/>
        </w:rPr>
        <w:t>მადონა</w:t>
      </w:r>
      <w:proofErr w:type="spellEnd"/>
      <w:r w:rsidR="00735BBF" w:rsidRPr="00B13099">
        <w:rPr>
          <w:rFonts w:ascii="Sylfaen" w:hAnsi="Sylfaen" w:cs="Sylfaen"/>
          <w:sz w:val="24"/>
          <w:szCs w:val="24"/>
        </w:rPr>
        <w:t xml:space="preserve"> </w:t>
      </w:r>
      <w:proofErr w:type="spellStart"/>
      <w:r w:rsidR="00735BBF" w:rsidRPr="00B13099">
        <w:rPr>
          <w:rFonts w:ascii="Sylfaen" w:hAnsi="Sylfaen" w:cs="Sylfaen"/>
          <w:sz w:val="24"/>
          <w:szCs w:val="24"/>
        </w:rPr>
        <w:t>მაისურაძე</w:t>
      </w:r>
      <w:proofErr w:type="spellEnd"/>
      <w:r w:rsidR="00735BBF" w:rsidRPr="00B13099">
        <w:rPr>
          <w:rFonts w:ascii="Sylfaen" w:hAnsi="Sylfaen" w:cs="Sylfaen"/>
          <w:sz w:val="24"/>
          <w:szCs w:val="24"/>
        </w:rPr>
        <w:t xml:space="preserve">, </w:t>
      </w:r>
      <w:proofErr w:type="spellStart"/>
      <w:r w:rsidR="00735BBF" w:rsidRPr="00B13099">
        <w:rPr>
          <w:rFonts w:ascii="Sylfaen" w:hAnsi="Sylfaen" w:cs="Sylfaen"/>
          <w:sz w:val="24"/>
          <w:szCs w:val="24"/>
        </w:rPr>
        <w:t>მამუკა</w:t>
      </w:r>
      <w:proofErr w:type="spellEnd"/>
      <w:r w:rsidR="00735BBF" w:rsidRPr="00B13099">
        <w:rPr>
          <w:rFonts w:ascii="Sylfaen" w:hAnsi="Sylfaen" w:cs="Sylfaen"/>
          <w:sz w:val="24"/>
          <w:szCs w:val="24"/>
        </w:rPr>
        <w:t xml:space="preserve"> </w:t>
      </w:r>
      <w:proofErr w:type="spellStart"/>
      <w:r w:rsidR="00735BBF" w:rsidRPr="00B13099">
        <w:rPr>
          <w:rFonts w:ascii="Sylfaen" w:hAnsi="Sylfaen" w:cs="Sylfaen"/>
          <w:sz w:val="24"/>
          <w:szCs w:val="24"/>
        </w:rPr>
        <w:t>წიკლაური</w:t>
      </w:r>
      <w:proofErr w:type="spellEnd"/>
      <w:r w:rsidR="00735BBF" w:rsidRPr="00B13099">
        <w:rPr>
          <w:rFonts w:ascii="Sylfaen" w:hAnsi="Sylfaen" w:cs="Sylfaen"/>
          <w:sz w:val="24"/>
          <w:szCs w:val="24"/>
        </w:rPr>
        <w:t xml:space="preserve">, </w:t>
      </w:r>
      <w:proofErr w:type="spellStart"/>
      <w:r w:rsidR="00735BBF" w:rsidRPr="00B13099">
        <w:rPr>
          <w:rFonts w:ascii="Sylfaen" w:hAnsi="Sylfaen" w:cs="Sylfaen"/>
          <w:sz w:val="24"/>
          <w:szCs w:val="24"/>
        </w:rPr>
        <w:t>თამარ</w:t>
      </w:r>
      <w:proofErr w:type="spellEnd"/>
      <w:r w:rsidR="00735BBF" w:rsidRPr="00B13099">
        <w:rPr>
          <w:rFonts w:ascii="Sylfaen" w:hAnsi="Sylfaen" w:cs="Sylfaen"/>
          <w:sz w:val="24"/>
          <w:szCs w:val="24"/>
        </w:rPr>
        <w:t xml:space="preserve"> </w:t>
      </w:r>
      <w:proofErr w:type="spellStart"/>
      <w:r w:rsidR="00735BBF" w:rsidRPr="00B13099">
        <w:rPr>
          <w:rFonts w:ascii="Sylfaen" w:hAnsi="Sylfaen" w:cs="Sylfaen"/>
          <w:sz w:val="24"/>
          <w:szCs w:val="24"/>
        </w:rPr>
        <w:t>ხაჟომია</w:t>
      </w:r>
      <w:proofErr w:type="spellEnd"/>
      <w:r w:rsidR="00735BBF" w:rsidRPr="00B13099">
        <w:rPr>
          <w:rFonts w:ascii="Sylfaen" w:hAnsi="Sylfaen" w:cs="Sylfaen"/>
          <w:sz w:val="24"/>
          <w:szCs w:val="24"/>
        </w:rPr>
        <w:t xml:space="preserve"> </w:t>
      </w:r>
      <w:proofErr w:type="spellStart"/>
      <w:r w:rsidR="00735BBF" w:rsidRPr="00B13099">
        <w:rPr>
          <w:rFonts w:ascii="Sylfaen" w:hAnsi="Sylfaen" w:cs="Sylfaen"/>
          <w:sz w:val="24"/>
          <w:szCs w:val="24"/>
        </w:rPr>
        <w:t>და</w:t>
      </w:r>
      <w:proofErr w:type="spellEnd"/>
      <w:r w:rsidR="00735BBF" w:rsidRPr="00B13099">
        <w:rPr>
          <w:rFonts w:ascii="Sylfaen" w:hAnsi="Sylfaen" w:cs="Sylfaen"/>
          <w:sz w:val="24"/>
          <w:szCs w:val="24"/>
        </w:rPr>
        <w:t xml:space="preserve"> </w:t>
      </w:r>
      <w:proofErr w:type="spellStart"/>
      <w:r w:rsidR="00735BBF" w:rsidRPr="00B13099">
        <w:rPr>
          <w:rFonts w:ascii="Sylfaen" w:hAnsi="Sylfaen" w:cs="Sylfaen"/>
          <w:sz w:val="24"/>
          <w:szCs w:val="24"/>
        </w:rPr>
        <w:t>საქართველოს</w:t>
      </w:r>
      <w:proofErr w:type="spellEnd"/>
      <w:r w:rsidR="00735BBF" w:rsidRPr="00B13099">
        <w:rPr>
          <w:rFonts w:ascii="Sylfaen" w:hAnsi="Sylfaen" w:cs="Sylfaen"/>
          <w:sz w:val="24"/>
          <w:szCs w:val="24"/>
        </w:rPr>
        <w:t xml:space="preserve"> </w:t>
      </w:r>
      <w:proofErr w:type="spellStart"/>
      <w:r w:rsidR="00735BBF" w:rsidRPr="00B13099">
        <w:rPr>
          <w:rFonts w:ascii="Sylfaen" w:hAnsi="Sylfaen" w:cs="Sylfaen"/>
          <w:sz w:val="24"/>
          <w:szCs w:val="24"/>
        </w:rPr>
        <w:t>სახალხო</w:t>
      </w:r>
      <w:proofErr w:type="spellEnd"/>
      <w:r w:rsidR="00735BBF" w:rsidRPr="00B13099">
        <w:rPr>
          <w:rFonts w:ascii="Sylfaen" w:hAnsi="Sylfaen" w:cs="Sylfaen"/>
          <w:sz w:val="24"/>
          <w:szCs w:val="24"/>
        </w:rPr>
        <w:t xml:space="preserve"> </w:t>
      </w:r>
      <w:proofErr w:type="spellStart"/>
      <w:r w:rsidR="00735BBF" w:rsidRPr="00B13099">
        <w:rPr>
          <w:rFonts w:ascii="Sylfaen" w:hAnsi="Sylfaen" w:cs="Sylfaen"/>
          <w:sz w:val="24"/>
          <w:szCs w:val="24"/>
        </w:rPr>
        <w:t>დამცველი</w:t>
      </w:r>
      <w:proofErr w:type="spellEnd"/>
      <w:r w:rsidR="00735BBF" w:rsidRPr="00B13099">
        <w:rPr>
          <w:rFonts w:ascii="Sylfaen" w:hAnsi="Sylfaen" w:cs="Sylfaen"/>
          <w:sz w:val="24"/>
          <w:szCs w:val="24"/>
        </w:rPr>
        <w:t xml:space="preserve"> </w:t>
      </w:r>
      <w:proofErr w:type="spellStart"/>
      <w:r w:rsidR="00735BBF" w:rsidRPr="00B13099">
        <w:rPr>
          <w:rFonts w:ascii="Sylfaen" w:hAnsi="Sylfaen" w:cs="Sylfaen"/>
          <w:sz w:val="24"/>
          <w:szCs w:val="24"/>
        </w:rPr>
        <w:t>საქართველოს</w:t>
      </w:r>
      <w:proofErr w:type="spellEnd"/>
      <w:r w:rsidR="00735BBF" w:rsidRPr="00B13099">
        <w:rPr>
          <w:rFonts w:ascii="Sylfaen" w:hAnsi="Sylfaen" w:cs="Sylfaen"/>
          <w:sz w:val="24"/>
          <w:szCs w:val="24"/>
        </w:rPr>
        <w:t xml:space="preserve"> </w:t>
      </w:r>
      <w:proofErr w:type="spellStart"/>
      <w:r w:rsidR="00735BBF" w:rsidRPr="00B13099">
        <w:rPr>
          <w:rFonts w:ascii="Sylfaen" w:hAnsi="Sylfaen" w:cs="Sylfaen"/>
          <w:sz w:val="24"/>
          <w:szCs w:val="24"/>
        </w:rPr>
        <w:t>პარლამენტის</w:t>
      </w:r>
      <w:proofErr w:type="spellEnd"/>
      <w:r w:rsidR="00735BBF" w:rsidRPr="00B13099">
        <w:rPr>
          <w:rFonts w:ascii="Sylfaen" w:hAnsi="Sylfaen" w:cs="Sylfaen"/>
          <w:sz w:val="24"/>
          <w:szCs w:val="24"/>
        </w:rPr>
        <w:t xml:space="preserve"> </w:t>
      </w:r>
      <w:proofErr w:type="spellStart"/>
      <w:r w:rsidR="00735BBF" w:rsidRPr="00B13099">
        <w:rPr>
          <w:rFonts w:ascii="Sylfaen" w:hAnsi="Sylfaen" w:cs="Sylfaen"/>
          <w:sz w:val="24"/>
          <w:szCs w:val="24"/>
        </w:rPr>
        <w:t>წინააღმდეგ</w:t>
      </w:r>
      <w:proofErr w:type="spellEnd"/>
      <w:r w:rsidR="00735BBF" w:rsidRPr="00B13099">
        <w:rPr>
          <w:rFonts w:ascii="Sylfaen" w:hAnsi="Sylfaen" w:cs="Sylfaen"/>
          <w:sz w:val="24"/>
          <w:szCs w:val="24"/>
        </w:rPr>
        <w:t>“, II-14).</w:t>
      </w:r>
      <w:r w:rsidR="006B7A0A" w:rsidRPr="00B13099">
        <w:rPr>
          <w:rFonts w:ascii="Sylfaen" w:hAnsi="Sylfaen" w:cs="Sylfaen"/>
          <w:sz w:val="24"/>
          <w:szCs w:val="24"/>
        </w:rPr>
        <w:t xml:space="preserve"> </w:t>
      </w:r>
    </w:p>
    <w:p w14:paraId="21D90BAE" w14:textId="43F62E56" w:rsidR="000950FA" w:rsidRPr="00B13099" w:rsidRDefault="007D6EE4" w:rsidP="000950FA">
      <w:pPr>
        <w:pStyle w:val="ListParagraph"/>
        <w:numPr>
          <w:ilvl w:val="0"/>
          <w:numId w:val="1"/>
        </w:numPr>
        <w:spacing w:after="100" w:afterAutospacing="1" w:line="276" w:lineRule="auto"/>
        <w:ind w:left="0" w:firstLine="284"/>
        <w:contextualSpacing w:val="0"/>
        <w:jc w:val="both"/>
        <w:rPr>
          <w:rFonts w:ascii="Sylfaen" w:hAnsi="Sylfaen"/>
          <w:sz w:val="24"/>
          <w:szCs w:val="24"/>
          <w:lang w:val="ka-GE"/>
        </w:rPr>
      </w:pPr>
      <w:proofErr w:type="spellStart"/>
      <w:r w:rsidRPr="00B13099">
        <w:rPr>
          <w:rFonts w:ascii="Sylfaen" w:hAnsi="Sylfaen" w:cs="Sylfaen"/>
          <w:sz w:val="24"/>
          <w:szCs w:val="24"/>
        </w:rPr>
        <w:t>მიგვაჩნია</w:t>
      </w:r>
      <w:proofErr w:type="spellEnd"/>
      <w:r w:rsidRPr="00B13099">
        <w:rPr>
          <w:rFonts w:ascii="Sylfaen" w:hAnsi="Sylfaen" w:cs="Sylfaen"/>
          <w:sz w:val="24"/>
          <w:szCs w:val="24"/>
        </w:rPr>
        <w:t xml:space="preserve">, </w:t>
      </w:r>
      <w:proofErr w:type="spellStart"/>
      <w:r w:rsidRPr="00B13099">
        <w:rPr>
          <w:rFonts w:ascii="Sylfaen" w:hAnsi="Sylfaen" w:cs="Sylfaen"/>
          <w:sz w:val="24"/>
          <w:szCs w:val="24"/>
        </w:rPr>
        <w:t>რომ</w:t>
      </w:r>
      <w:proofErr w:type="spellEnd"/>
      <w:r w:rsidRPr="00B13099">
        <w:rPr>
          <w:rFonts w:ascii="Sylfaen" w:hAnsi="Sylfaen" w:cs="Sylfaen"/>
          <w:sz w:val="24"/>
          <w:szCs w:val="24"/>
        </w:rPr>
        <w:t xml:space="preserve"> </w:t>
      </w:r>
      <w:r w:rsidRPr="00B13099">
        <w:rPr>
          <w:rFonts w:ascii="Sylfaen" w:hAnsi="Sylfaen"/>
          <w:sz w:val="24"/>
          <w:szCs w:val="24"/>
          <w:lang w:val="ka-GE"/>
        </w:rPr>
        <w:t xml:space="preserve">მართლმსაჯულების სისტემის </w:t>
      </w:r>
      <w:r w:rsidR="00BD6ACB" w:rsidRPr="00B13099">
        <w:rPr>
          <w:rFonts w:ascii="Sylfaen" w:hAnsi="Sylfaen"/>
          <w:sz w:val="24"/>
          <w:szCs w:val="24"/>
          <w:lang w:val="ka-GE"/>
        </w:rPr>
        <w:t xml:space="preserve">პრობლემებზე საუბრისათვის </w:t>
      </w:r>
      <w:r w:rsidRPr="00B13099">
        <w:rPr>
          <w:rFonts w:ascii="Sylfaen" w:hAnsi="Sylfaen"/>
          <w:sz w:val="24"/>
          <w:szCs w:val="24"/>
          <w:lang w:val="ka-GE"/>
        </w:rPr>
        <w:t>დასაშვებ ფორმატად მხოლოდ მეცნიერული ან</w:t>
      </w:r>
      <w:r w:rsidR="00BD6ACB" w:rsidRPr="00B13099">
        <w:rPr>
          <w:rFonts w:ascii="Sylfaen" w:hAnsi="Sylfaen"/>
          <w:sz w:val="24"/>
          <w:szCs w:val="24"/>
          <w:lang w:val="ka-GE"/>
        </w:rPr>
        <w:t>/და</w:t>
      </w:r>
      <w:r w:rsidRPr="00B13099">
        <w:rPr>
          <w:rFonts w:ascii="Sylfaen" w:hAnsi="Sylfaen"/>
          <w:sz w:val="24"/>
          <w:szCs w:val="24"/>
          <w:lang w:val="ka-GE"/>
        </w:rPr>
        <w:t xml:space="preserve"> ანალიტიკური მსჯელობის განსაზღვრა მნიშვნელოვნად ზღუდავს მოსამართლეთა გამოხატვის თავისუფლებას</w:t>
      </w:r>
      <w:r w:rsidR="00BD6ACB" w:rsidRPr="00B13099">
        <w:rPr>
          <w:rFonts w:ascii="Sylfaen" w:hAnsi="Sylfaen"/>
          <w:sz w:val="24"/>
          <w:szCs w:val="24"/>
          <w:lang w:val="ka-GE"/>
        </w:rPr>
        <w:t>.</w:t>
      </w:r>
      <w:r w:rsidR="00274DD3" w:rsidRPr="00B13099">
        <w:rPr>
          <w:rFonts w:ascii="Sylfaen" w:hAnsi="Sylfaen"/>
          <w:sz w:val="24"/>
          <w:szCs w:val="24"/>
          <w:lang w:val="ka-GE"/>
        </w:rPr>
        <w:t xml:space="preserve"> მსგავს შემთხვევაში, მოსამართლის გამოხატვა შესაძლებელი ხდება მხოლოდ აკადემიურ</w:t>
      </w:r>
      <w:r w:rsidR="00A52928" w:rsidRPr="00B13099">
        <w:rPr>
          <w:rFonts w:ascii="Sylfaen" w:hAnsi="Sylfaen"/>
          <w:sz w:val="24"/>
          <w:szCs w:val="24"/>
          <w:lang w:val="ka-GE"/>
        </w:rPr>
        <w:t>ი ან/და ანალიტიკური მსჯელობის ფარგლებში,</w:t>
      </w:r>
      <w:r w:rsidR="00274DD3" w:rsidRPr="00B13099">
        <w:rPr>
          <w:rFonts w:ascii="Sylfaen" w:hAnsi="Sylfaen"/>
          <w:sz w:val="24"/>
          <w:szCs w:val="24"/>
          <w:lang w:val="ka-GE"/>
        </w:rPr>
        <w:t xml:space="preserve"> </w:t>
      </w:r>
      <w:r w:rsidR="00DC6234" w:rsidRPr="00B13099">
        <w:rPr>
          <w:rFonts w:ascii="Sylfaen" w:hAnsi="Sylfaen"/>
          <w:sz w:val="24"/>
          <w:szCs w:val="24"/>
          <w:lang w:val="ka-GE"/>
        </w:rPr>
        <w:t>რაც გაცილებით ვიწრო</w:t>
      </w:r>
      <w:r w:rsidR="00274DD3" w:rsidRPr="00B13099">
        <w:rPr>
          <w:rFonts w:ascii="Sylfaen" w:hAnsi="Sylfaen"/>
          <w:sz w:val="24"/>
          <w:szCs w:val="24"/>
          <w:lang w:val="ka-GE"/>
        </w:rPr>
        <w:t xml:space="preserve">ა, </w:t>
      </w:r>
      <w:r w:rsidR="00DC6234" w:rsidRPr="00B13099">
        <w:rPr>
          <w:rFonts w:ascii="Sylfaen" w:hAnsi="Sylfaen"/>
          <w:sz w:val="24"/>
          <w:szCs w:val="24"/>
          <w:lang w:val="ka-GE"/>
        </w:rPr>
        <w:t>ვიდრე უბრალოდ გამოხატვა</w:t>
      </w:r>
      <w:r w:rsidR="009B6AF8" w:rsidRPr="00B13099">
        <w:rPr>
          <w:rFonts w:ascii="Sylfaen" w:hAnsi="Sylfaen"/>
          <w:sz w:val="24"/>
          <w:szCs w:val="24"/>
          <w:lang w:val="ka-GE"/>
        </w:rPr>
        <w:t xml:space="preserve">. </w:t>
      </w:r>
      <w:r w:rsidR="00D33BCB" w:rsidRPr="00B13099">
        <w:rPr>
          <w:rFonts w:ascii="Sylfaen" w:hAnsi="Sylfaen"/>
          <w:sz w:val="24"/>
          <w:szCs w:val="24"/>
          <w:lang w:val="ka-GE"/>
        </w:rPr>
        <w:t xml:space="preserve">სადავო შეზღუდვის პირობებში, </w:t>
      </w:r>
      <w:r w:rsidR="00937C77" w:rsidRPr="00B13099">
        <w:rPr>
          <w:rFonts w:ascii="Sylfaen" w:hAnsi="Sylfaen"/>
          <w:sz w:val="24"/>
          <w:szCs w:val="24"/>
          <w:lang w:val="ka-GE"/>
        </w:rPr>
        <w:t>მოსამართლეს მოუწევს აკადემიური ნაშრომის ან სამეცნიერო სტატიის მომზადება იმისათვის, რომ დააფიქსიროს საკუთარი პოზიცია მართლმსაჯულების სისტემურ</w:t>
      </w:r>
      <w:r w:rsidR="005725EB" w:rsidRPr="00B13099">
        <w:rPr>
          <w:rFonts w:ascii="Sylfaen" w:hAnsi="Sylfaen"/>
          <w:sz w:val="24"/>
          <w:szCs w:val="24"/>
          <w:lang w:val="ka-GE"/>
        </w:rPr>
        <w:t>, მათ შორის, უკიდურესად აქტუალურ</w:t>
      </w:r>
      <w:r w:rsidR="00761583" w:rsidRPr="00B13099">
        <w:rPr>
          <w:rFonts w:ascii="Sylfaen" w:hAnsi="Sylfaen"/>
          <w:sz w:val="24"/>
          <w:szCs w:val="24"/>
          <w:lang w:val="ka-GE"/>
        </w:rPr>
        <w:t xml:space="preserve"> და მწვავე</w:t>
      </w:r>
      <w:r w:rsidR="00937C77" w:rsidRPr="00B13099">
        <w:rPr>
          <w:rFonts w:ascii="Sylfaen" w:hAnsi="Sylfaen"/>
          <w:sz w:val="24"/>
          <w:szCs w:val="24"/>
          <w:lang w:val="ka-GE"/>
        </w:rPr>
        <w:t xml:space="preserve"> პრობლემებზე</w:t>
      </w:r>
      <w:r w:rsidR="00EF2D98" w:rsidRPr="00B13099">
        <w:rPr>
          <w:rFonts w:ascii="Sylfaen" w:hAnsi="Sylfaen"/>
          <w:sz w:val="24"/>
          <w:szCs w:val="24"/>
          <w:lang w:val="ka-GE"/>
        </w:rPr>
        <w:t>. აღნიშნული</w:t>
      </w:r>
      <w:r w:rsidR="00275895" w:rsidRPr="00B13099">
        <w:rPr>
          <w:rFonts w:ascii="Sylfaen" w:hAnsi="Sylfaen"/>
          <w:sz w:val="24"/>
          <w:szCs w:val="24"/>
          <w:lang w:val="ka-GE"/>
        </w:rPr>
        <w:t>, თავის მხრივ,</w:t>
      </w:r>
      <w:r w:rsidR="00EF2D98" w:rsidRPr="00B13099">
        <w:rPr>
          <w:rFonts w:ascii="Sylfaen" w:hAnsi="Sylfaen"/>
          <w:sz w:val="24"/>
          <w:szCs w:val="24"/>
          <w:lang w:val="ka-GE"/>
        </w:rPr>
        <w:t xml:space="preserve"> </w:t>
      </w:r>
      <w:r w:rsidR="0012679B" w:rsidRPr="00B13099">
        <w:rPr>
          <w:rFonts w:ascii="Sylfaen" w:hAnsi="Sylfaen"/>
          <w:sz w:val="24"/>
          <w:szCs w:val="24"/>
          <w:lang w:val="ka-GE"/>
        </w:rPr>
        <w:t>გამოხატვ</w:t>
      </w:r>
      <w:r w:rsidR="00074FA4" w:rsidRPr="00B13099">
        <w:rPr>
          <w:rFonts w:ascii="Sylfaen" w:hAnsi="Sylfaen"/>
          <w:sz w:val="24"/>
          <w:szCs w:val="24"/>
          <w:lang w:val="ka-GE"/>
        </w:rPr>
        <w:t xml:space="preserve">ას </w:t>
      </w:r>
      <w:r w:rsidR="00EF2D98" w:rsidRPr="00B13099">
        <w:rPr>
          <w:rFonts w:ascii="Sylfaen" w:hAnsi="Sylfaen"/>
          <w:sz w:val="24"/>
          <w:szCs w:val="24"/>
          <w:lang w:val="ka-GE"/>
        </w:rPr>
        <w:t>უკარგავს</w:t>
      </w:r>
      <w:r w:rsidR="0012679B" w:rsidRPr="00B13099">
        <w:rPr>
          <w:rFonts w:ascii="Sylfaen" w:hAnsi="Sylfaen"/>
          <w:sz w:val="24"/>
          <w:szCs w:val="24"/>
          <w:lang w:val="ka-GE"/>
        </w:rPr>
        <w:t xml:space="preserve"> მთავარ ხიბლს − </w:t>
      </w:r>
      <w:r w:rsidR="00EF2D98" w:rsidRPr="00B13099">
        <w:rPr>
          <w:rFonts w:ascii="Sylfaen" w:hAnsi="Sylfaen"/>
          <w:sz w:val="24"/>
          <w:szCs w:val="24"/>
          <w:lang w:val="ka-GE"/>
        </w:rPr>
        <w:t xml:space="preserve">სპონტანურობას, </w:t>
      </w:r>
      <w:proofErr w:type="spellStart"/>
      <w:r w:rsidR="0012679B" w:rsidRPr="00B13099">
        <w:rPr>
          <w:rFonts w:ascii="Sylfaen" w:hAnsi="Sylfaen"/>
          <w:sz w:val="24"/>
          <w:szCs w:val="24"/>
          <w:lang w:val="ka-GE"/>
        </w:rPr>
        <w:t>დროულობასა</w:t>
      </w:r>
      <w:proofErr w:type="spellEnd"/>
      <w:r w:rsidR="0012679B" w:rsidRPr="00B13099">
        <w:rPr>
          <w:rFonts w:ascii="Sylfaen" w:hAnsi="Sylfaen"/>
          <w:sz w:val="24"/>
          <w:szCs w:val="24"/>
          <w:lang w:val="ka-GE"/>
        </w:rPr>
        <w:t xml:space="preserve"> და </w:t>
      </w:r>
      <w:r w:rsidR="004B717A" w:rsidRPr="00B13099">
        <w:rPr>
          <w:rFonts w:ascii="Sylfaen" w:hAnsi="Sylfaen"/>
          <w:sz w:val="24"/>
          <w:szCs w:val="24"/>
          <w:lang w:val="ka-GE"/>
        </w:rPr>
        <w:t>თავისუფლებას, რომ გამომხატველმა თავად განსაზღვროს გამოხატვის ფორმა</w:t>
      </w:r>
      <w:r w:rsidR="00C3159F" w:rsidRPr="00B13099">
        <w:rPr>
          <w:rFonts w:ascii="Sylfaen" w:hAnsi="Sylfaen"/>
          <w:sz w:val="24"/>
          <w:szCs w:val="24"/>
          <w:lang w:val="ka-GE"/>
        </w:rPr>
        <w:t>, რაც, ხშირად, გადამწყვეტია მიმდინარე</w:t>
      </w:r>
      <w:r w:rsidR="0026030A" w:rsidRPr="00B13099">
        <w:rPr>
          <w:rFonts w:ascii="Sylfaen" w:hAnsi="Sylfaen"/>
          <w:sz w:val="24"/>
          <w:szCs w:val="24"/>
          <w:lang w:val="ka-GE"/>
        </w:rPr>
        <w:t xml:space="preserve"> </w:t>
      </w:r>
      <w:r w:rsidR="00C3159F" w:rsidRPr="00B13099">
        <w:rPr>
          <w:rFonts w:ascii="Sylfaen" w:hAnsi="Sylfaen"/>
          <w:sz w:val="24"/>
          <w:szCs w:val="24"/>
          <w:lang w:val="ka-GE"/>
        </w:rPr>
        <w:t xml:space="preserve">მოვლენების შესახებ შეხედულებისა და მოსაზრებების </w:t>
      </w:r>
      <w:r w:rsidR="00275895" w:rsidRPr="00B13099">
        <w:rPr>
          <w:rFonts w:ascii="Sylfaen" w:hAnsi="Sylfaen"/>
          <w:sz w:val="24"/>
          <w:szCs w:val="24"/>
          <w:lang w:val="ka-GE"/>
        </w:rPr>
        <w:t xml:space="preserve">დაფიქსირებისას (იხ., </w:t>
      </w:r>
      <w:r w:rsidR="000950FA" w:rsidRPr="00B13099">
        <w:rPr>
          <w:rFonts w:ascii="Sylfaen" w:hAnsi="Sylfaen"/>
          <w:sz w:val="24"/>
          <w:szCs w:val="24"/>
          <w:lang w:val="ka-GE"/>
        </w:rPr>
        <w:t>საქართველოს საკონსტიტუციო სასამართლოს 2019 წლის 4 ივლისის №1/5/1271 გადაწყვეტილება საქმეზე „ბესიკ ქათამაძე, დავით მჟავანაძე და ილია მალაზონია საქართველოს პარლამენტის წინააღმდეგ“</w:t>
      </w:r>
      <w:r w:rsidR="005636E7" w:rsidRPr="00B13099">
        <w:rPr>
          <w:rFonts w:ascii="Sylfaen" w:hAnsi="Sylfaen"/>
          <w:sz w:val="24"/>
          <w:szCs w:val="24"/>
          <w:lang w:val="ka-GE"/>
        </w:rPr>
        <w:t xml:space="preserve">, </w:t>
      </w:r>
      <w:r w:rsidR="005636E7" w:rsidRPr="00B13099">
        <w:rPr>
          <w:rFonts w:ascii="Sylfaen" w:hAnsi="Sylfaen"/>
          <w:sz w:val="24"/>
          <w:szCs w:val="24"/>
        </w:rPr>
        <w:t>II-32).</w:t>
      </w:r>
    </w:p>
    <w:p w14:paraId="678D7D42" w14:textId="40297313" w:rsidR="00322FC7" w:rsidRPr="00B13099" w:rsidRDefault="00B010D8" w:rsidP="00C81468">
      <w:pPr>
        <w:pStyle w:val="ListParagraph"/>
        <w:numPr>
          <w:ilvl w:val="0"/>
          <w:numId w:val="1"/>
        </w:numPr>
        <w:spacing w:after="100" w:afterAutospacing="1" w:line="276" w:lineRule="auto"/>
        <w:ind w:left="0" w:firstLine="284"/>
        <w:contextualSpacing w:val="0"/>
        <w:jc w:val="both"/>
        <w:rPr>
          <w:rFonts w:ascii="Sylfaen" w:hAnsi="Sylfaen"/>
          <w:sz w:val="24"/>
          <w:szCs w:val="24"/>
          <w:lang w:val="ka-GE"/>
        </w:rPr>
      </w:pPr>
      <w:r w:rsidRPr="00B13099">
        <w:rPr>
          <w:rFonts w:ascii="Sylfaen" w:eastAsia="Calibri" w:hAnsi="Sylfaen"/>
          <w:sz w:val="24"/>
          <w:szCs w:val="24"/>
          <w:lang w:val="ka-GE"/>
        </w:rPr>
        <w:t xml:space="preserve">მაგალითად, </w:t>
      </w:r>
      <w:r w:rsidR="00C81468" w:rsidRPr="00B13099">
        <w:rPr>
          <w:rFonts w:ascii="Sylfaen" w:hAnsi="Sylfaen"/>
          <w:sz w:val="24"/>
          <w:szCs w:val="24"/>
          <w:lang w:val="ka-GE"/>
        </w:rPr>
        <w:t xml:space="preserve">სადავო ნორმის ძალით, მოსამართლეს </w:t>
      </w:r>
      <w:r w:rsidR="009B6AF8" w:rsidRPr="00B13099">
        <w:rPr>
          <w:rFonts w:ascii="Sylfaen" w:hAnsi="Sylfaen"/>
          <w:sz w:val="24"/>
          <w:szCs w:val="24"/>
          <w:lang w:val="ka-GE"/>
        </w:rPr>
        <w:t xml:space="preserve">შესაძლოა, შეეზღუდოს </w:t>
      </w:r>
      <w:r w:rsidR="00C81468" w:rsidRPr="00B13099">
        <w:rPr>
          <w:rFonts w:ascii="Sylfaen" w:hAnsi="Sylfaen"/>
          <w:sz w:val="24"/>
          <w:szCs w:val="24"/>
          <w:lang w:val="ka-GE"/>
        </w:rPr>
        <w:t>შესაძლებლობა, გამოთქვას მოსაზრებები საზოგადოებრივი მნიშვნელობის ისეთ საკითხებზე, როგორებიცაა საქართველოში ჰიდროელექტროსადგურების მშენებლობა,</w:t>
      </w:r>
      <w:r w:rsidR="0058668A" w:rsidRPr="00B13099">
        <w:rPr>
          <w:rFonts w:ascii="Sylfaen" w:hAnsi="Sylfaen"/>
          <w:sz w:val="24"/>
          <w:szCs w:val="24"/>
          <w:lang w:val="ka-GE"/>
        </w:rPr>
        <w:t xml:space="preserve"> განახლებადი ენერგიის პოლიტიკა</w:t>
      </w:r>
      <w:r w:rsidR="00604EFA" w:rsidRPr="00B13099">
        <w:rPr>
          <w:rFonts w:ascii="Sylfaen" w:hAnsi="Sylfaen"/>
          <w:sz w:val="24"/>
          <w:szCs w:val="24"/>
          <w:lang w:val="ka-GE"/>
        </w:rPr>
        <w:t xml:space="preserve"> </w:t>
      </w:r>
      <w:r w:rsidR="00CC5051" w:rsidRPr="00B13099">
        <w:rPr>
          <w:rFonts w:ascii="Sylfaen" w:hAnsi="Sylfaen"/>
          <w:sz w:val="24"/>
          <w:szCs w:val="24"/>
          <w:lang w:val="ka-GE"/>
        </w:rPr>
        <w:t>თუ ნარჩენების გადამუშავების მნიშვნელობა</w:t>
      </w:r>
      <w:r w:rsidR="008C3B14" w:rsidRPr="00B13099">
        <w:rPr>
          <w:rFonts w:ascii="Sylfaen" w:hAnsi="Sylfaen"/>
          <w:sz w:val="24"/>
          <w:szCs w:val="24"/>
          <w:lang w:val="ka-GE"/>
        </w:rPr>
        <w:t>,</w:t>
      </w:r>
      <w:r w:rsidR="00CC5051" w:rsidRPr="00B13099">
        <w:rPr>
          <w:rFonts w:ascii="Sylfaen" w:hAnsi="Sylfaen"/>
          <w:sz w:val="24"/>
          <w:szCs w:val="24"/>
          <w:lang w:val="ka-GE"/>
        </w:rPr>
        <w:t xml:space="preserve"> </w:t>
      </w:r>
      <w:r w:rsidR="00C81468" w:rsidRPr="00B13099">
        <w:rPr>
          <w:rFonts w:ascii="Sylfaen" w:hAnsi="Sylfaen"/>
          <w:sz w:val="24"/>
          <w:szCs w:val="24"/>
          <w:lang w:val="ka-GE"/>
        </w:rPr>
        <w:t xml:space="preserve"> </w:t>
      </w:r>
      <w:r w:rsidR="00DF26E7" w:rsidRPr="00B13099">
        <w:rPr>
          <w:rFonts w:ascii="Sylfaen" w:hAnsi="Sylfaen"/>
          <w:sz w:val="24"/>
          <w:szCs w:val="24"/>
          <w:lang w:val="ka-GE"/>
        </w:rPr>
        <w:t xml:space="preserve">ვაქცინაციის პოლიტიკა, </w:t>
      </w:r>
      <w:r w:rsidR="00A64D3C" w:rsidRPr="00B13099">
        <w:rPr>
          <w:rFonts w:ascii="Sylfaen" w:hAnsi="Sylfaen"/>
          <w:sz w:val="24"/>
          <w:szCs w:val="24"/>
          <w:lang w:val="ka-GE"/>
        </w:rPr>
        <w:t>ჰაერის დაბინძურების დონე,</w:t>
      </w:r>
      <w:r w:rsidR="00D7581C" w:rsidRPr="00B13099">
        <w:rPr>
          <w:rFonts w:ascii="Sylfaen" w:hAnsi="Sylfaen"/>
          <w:sz w:val="24"/>
          <w:szCs w:val="24"/>
          <w:lang w:val="ka-GE"/>
        </w:rPr>
        <w:t xml:space="preserve"> </w:t>
      </w:r>
      <w:r w:rsidR="00B13099" w:rsidRPr="00B13099">
        <w:rPr>
          <w:rFonts w:ascii="Sylfaen" w:hAnsi="Sylfaen"/>
          <w:sz w:val="24"/>
          <w:szCs w:val="24"/>
          <w:lang w:val="ka-GE"/>
        </w:rPr>
        <w:lastRenderedPageBreak/>
        <w:t>არასრულწლოვანთა</w:t>
      </w:r>
      <w:r w:rsidR="00D7581C" w:rsidRPr="00B13099">
        <w:rPr>
          <w:rFonts w:ascii="Sylfaen" w:hAnsi="Sylfaen"/>
          <w:sz w:val="24"/>
          <w:szCs w:val="24"/>
          <w:lang w:val="ka-GE"/>
        </w:rPr>
        <w:t xml:space="preserve"> </w:t>
      </w:r>
      <w:r w:rsidR="007D63FB" w:rsidRPr="00B13099">
        <w:rPr>
          <w:rFonts w:ascii="Sylfaen" w:hAnsi="Sylfaen"/>
          <w:sz w:val="24"/>
          <w:szCs w:val="24"/>
          <w:lang w:val="ka-GE"/>
        </w:rPr>
        <w:t>ქორწინებასთან დაკავშირებული</w:t>
      </w:r>
      <w:r w:rsidR="00D7581C" w:rsidRPr="00B13099">
        <w:rPr>
          <w:rFonts w:ascii="Sylfaen" w:hAnsi="Sylfaen"/>
          <w:sz w:val="24"/>
          <w:szCs w:val="24"/>
          <w:lang w:val="ka-GE"/>
        </w:rPr>
        <w:t xml:space="preserve"> </w:t>
      </w:r>
      <w:r w:rsidR="007D63FB" w:rsidRPr="00B13099">
        <w:rPr>
          <w:rFonts w:ascii="Sylfaen" w:hAnsi="Sylfaen"/>
          <w:sz w:val="24"/>
          <w:szCs w:val="24"/>
          <w:lang w:val="ka-GE"/>
        </w:rPr>
        <w:t>საკითხები,</w:t>
      </w:r>
      <w:r w:rsidR="004E7C63" w:rsidRPr="00B13099">
        <w:rPr>
          <w:rFonts w:ascii="Sylfaen" w:hAnsi="Sylfaen"/>
          <w:sz w:val="24"/>
          <w:szCs w:val="24"/>
          <w:lang w:val="ka-GE"/>
        </w:rPr>
        <w:t xml:space="preserve"> </w:t>
      </w:r>
      <w:r w:rsidR="00A71E23" w:rsidRPr="00B13099">
        <w:rPr>
          <w:rFonts w:ascii="Sylfaen" w:hAnsi="Sylfaen"/>
          <w:sz w:val="24"/>
          <w:szCs w:val="24"/>
          <w:lang w:val="ka-GE"/>
        </w:rPr>
        <w:t>საკვების უსაფრთხოება</w:t>
      </w:r>
      <w:r w:rsidR="00604EFA" w:rsidRPr="00B13099">
        <w:rPr>
          <w:rFonts w:ascii="Sylfaen" w:hAnsi="Sylfaen"/>
          <w:sz w:val="24"/>
          <w:szCs w:val="24"/>
          <w:lang w:val="ka-GE"/>
        </w:rPr>
        <w:t xml:space="preserve"> </w:t>
      </w:r>
      <w:r w:rsidR="00C81468" w:rsidRPr="00B13099">
        <w:rPr>
          <w:rFonts w:ascii="Sylfaen" w:hAnsi="Sylfaen"/>
          <w:sz w:val="24"/>
          <w:szCs w:val="24"/>
          <w:lang w:val="ka-GE"/>
        </w:rPr>
        <w:t>ან/და, თუნდაც, უბრალოდ, საკუთარ საცხოვრებელ გარემოსთან დაკავშირებული ქალაქგეგმარების პრიორიტეტები</w:t>
      </w:r>
      <w:r w:rsidR="00A71E23" w:rsidRPr="00B13099">
        <w:rPr>
          <w:rFonts w:ascii="Sylfaen" w:hAnsi="Sylfaen"/>
          <w:sz w:val="24"/>
          <w:szCs w:val="24"/>
          <w:lang w:val="ka-GE"/>
        </w:rPr>
        <w:t xml:space="preserve"> </w:t>
      </w:r>
      <w:r w:rsidR="00E205EC" w:rsidRPr="00B13099">
        <w:rPr>
          <w:rFonts w:ascii="Sylfaen" w:hAnsi="Sylfaen"/>
          <w:sz w:val="24"/>
          <w:szCs w:val="24"/>
          <w:lang w:val="ka-GE"/>
        </w:rPr>
        <w:t>და სხვა</w:t>
      </w:r>
      <w:r w:rsidR="00C81468" w:rsidRPr="00B13099">
        <w:rPr>
          <w:rFonts w:ascii="Sylfaen" w:hAnsi="Sylfaen"/>
          <w:sz w:val="24"/>
          <w:szCs w:val="24"/>
          <w:lang w:val="ka-GE"/>
        </w:rPr>
        <w:t>.</w:t>
      </w:r>
      <w:r w:rsidR="00651192" w:rsidRPr="00B13099">
        <w:rPr>
          <w:rFonts w:ascii="Sylfaen" w:hAnsi="Sylfaen"/>
          <w:sz w:val="24"/>
          <w:szCs w:val="24"/>
          <w:lang w:val="ka-GE"/>
        </w:rPr>
        <w:t xml:space="preserve"> იმავდროულად, </w:t>
      </w:r>
      <w:r w:rsidRPr="00B13099">
        <w:rPr>
          <w:rFonts w:ascii="Sylfaen" w:eastAsia="Calibri" w:hAnsi="Sylfaen"/>
          <w:sz w:val="24"/>
          <w:szCs w:val="24"/>
          <w:lang w:val="ka-GE"/>
        </w:rPr>
        <w:t>სადავო ნორმას, თავისთავად, აქვს პოტენციალი</w:t>
      </w:r>
      <w:r w:rsidR="007A3C71" w:rsidRPr="00B13099">
        <w:rPr>
          <w:rFonts w:ascii="Sylfaen" w:eastAsia="Calibri" w:hAnsi="Sylfaen"/>
          <w:sz w:val="24"/>
          <w:szCs w:val="24"/>
          <w:lang w:val="ka-GE"/>
        </w:rPr>
        <w:t>,</w:t>
      </w:r>
      <w:r w:rsidRPr="00B13099">
        <w:rPr>
          <w:rFonts w:ascii="Sylfaen" w:eastAsia="Calibri" w:hAnsi="Sylfaen"/>
          <w:sz w:val="24"/>
          <w:szCs w:val="24"/>
          <w:lang w:val="ka-GE"/>
        </w:rPr>
        <w:t xml:space="preserve"> წარმოშვას რეალობა, სადაც მოსამართლე მოკლებული იქნება შესაძლებლობას, პირადად ან სოციალური ქსელების მეშვეობით გამოხატოს პოზიცია სასამართლო რეფორმებთან დაკავშირებით; ამავე საკითხის თაობაზე კომუნიკაცია დაამყაროს საზოგადოებასთან მედიის მეშვეობით; მონაწილეობა მიიღოს </w:t>
      </w:r>
      <w:proofErr w:type="spellStart"/>
      <w:r w:rsidRPr="00B13099">
        <w:rPr>
          <w:rFonts w:ascii="Sylfaen" w:eastAsia="Calibri" w:hAnsi="Sylfaen"/>
          <w:sz w:val="24"/>
          <w:szCs w:val="24"/>
          <w:lang w:val="ka-GE"/>
        </w:rPr>
        <w:t>პანელურ</w:t>
      </w:r>
      <w:proofErr w:type="spellEnd"/>
      <w:r w:rsidRPr="00B13099">
        <w:rPr>
          <w:rFonts w:ascii="Sylfaen" w:eastAsia="Calibri" w:hAnsi="Sylfaen"/>
          <w:sz w:val="24"/>
          <w:szCs w:val="24"/>
          <w:lang w:val="ka-GE"/>
        </w:rPr>
        <w:t xml:space="preserve"> დისკუსიებში ან საჯარო ფორუმებში, თუ მის გამოსვლას არ ექნება ანალიტიკური ხასიათი; ხელი მოაწეროს ღია წერილს/პეტიციას, რომელიც სასამართლო რეფორმის მხარდასაჭერად ან მის წინააღმდეგ იქნება მიმართული. უფრო მეტიც, სადავო ნორმას შესაძლოა, უფრო შორსმიმავალი ეფექტები გააჩნდეს და შეზღუდოს მოსამართლის მიერ სასამართლო რეფორმის ან მართლმსაჯულების სისტემის ფუნქციონირების გაუმჯობესების თაობაზე კოლეგიალურ ჯგუფებშიც პირდაპირ პოზიციის დაფიქსირება</w:t>
      </w:r>
      <w:r w:rsidR="00D9171C" w:rsidRPr="00B13099">
        <w:rPr>
          <w:rFonts w:ascii="Sylfaen" w:eastAsia="Calibri" w:hAnsi="Sylfaen"/>
          <w:sz w:val="24"/>
          <w:szCs w:val="24"/>
          <w:lang w:val="ka-GE"/>
        </w:rPr>
        <w:t>ც კი</w:t>
      </w:r>
      <w:r w:rsidRPr="00B13099">
        <w:rPr>
          <w:rFonts w:ascii="Sylfaen" w:eastAsia="Calibri" w:hAnsi="Sylfaen"/>
          <w:sz w:val="24"/>
          <w:szCs w:val="24"/>
          <w:lang w:val="ka-GE"/>
        </w:rPr>
        <w:t xml:space="preserve">, თუ მას არ ექნება მეცნიერული ან/და ანალიტიკური ხასიათი (მაგალითად, მოსამართლე, კოლეგებთან კომუნიკაციისას, საჯაროდ ვერ გამოხატავს მოსაზრებას, რომ კონკრეტულ სასამართლო რეფორმას სასამართლო სისტემის დამოუკიდებლობის ან დემოკრატიის დაზიანება შეუძლია). </w:t>
      </w:r>
    </w:p>
    <w:p w14:paraId="61029A38" w14:textId="1F0E893D" w:rsidR="001F2235" w:rsidRPr="00B13099" w:rsidRDefault="00DF0A03" w:rsidP="00527AEA">
      <w:pPr>
        <w:pStyle w:val="ListParagraph"/>
        <w:numPr>
          <w:ilvl w:val="0"/>
          <w:numId w:val="1"/>
        </w:numPr>
        <w:spacing w:after="100" w:afterAutospacing="1" w:line="276" w:lineRule="auto"/>
        <w:ind w:left="0" w:firstLine="284"/>
        <w:contextualSpacing w:val="0"/>
        <w:jc w:val="both"/>
        <w:rPr>
          <w:rFonts w:ascii="Sylfaen" w:hAnsi="Sylfaen"/>
          <w:sz w:val="24"/>
          <w:szCs w:val="24"/>
          <w:lang w:val="ka-GE"/>
        </w:rPr>
      </w:pPr>
      <w:proofErr w:type="spellStart"/>
      <w:r w:rsidRPr="00B13099">
        <w:rPr>
          <w:rFonts w:ascii="Sylfaen" w:hAnsi="Sylfaen"/>
          <w:sz w:val="24"/>
          <w:szCs w:val="24"/>
        </w:rPr>
        <w:t>ყოველივე</w:t>
      </w:r>
      <w:proofErr w:type="spellEnd"/>
      <w:r w:rsidRPr="00B13099">
        <w:rPr>
          <w:rFonts w:ascii="Sylfaen" w:hAnsi="Sylfaen"/>
          <w:sz w:val="24"/>
          <w:szCs w:val="24"/>
        </w:rPr>
        <w:t xml:space="preserve"> </w:t>
      </w:r>
      <w:proofErr w:type="spellStart"/>
      <w:r w:rsidRPr="00B13099">
        <w:rPr>
          <w:rFonts w:ascii="Sylfaen" w:hAnsi="Sylfaen"/>
          <w:sz w:val="24"/>
          <w:szCs w:val="24"/>
        </w:rPr>
        <w:t>ზემოაღნიშნულის</w:t>
      </w:r>
      <w:proofErr w:type="spellEnd"/>
      <w:r w:rsidRPr="00B13099">
        <w:rPr>
          <w:rFonts w:ascii="Sylfaen" w:hAnsi="Sylfaen"/>
          <w:sz w:val="24"/>
          <w:szCs w:val="24"/>
        </w:rPr>
        <w:t xml:space="preserve"> </w:t>
      </w:r>
      <w:proofErr w:type="spellStart"/>
      <w:r w:rsidRPr="00B13099">
        <w:rPr>
          <w:rFonts w:ascii="Sylfaen" w:hAnsi="Sylfaen"/>
          <w:sz w:val="24"/>
          <w:szCs w:val="24"/>
        </w:rPr>
        <w:t>გათვალისწინებით</w:t>
      </w:r>
      <w:proofErr w:type="spellEnd"/>
      <w:r w:rsidRPr="00B13099">
        <w:rPr>
          <w:rFonts w:ascii="Sylfaen" w:hAnsi="Sylfaen"/>
          <w:sz w:val="24"/>
          <w:szCs w:val="24"/>
        </w:rPr>
        <w:t xml:space="preserve">, </w:t>
      </w:r>
      <w:proofErr w:type="spellStart"/>
      <w:r w:rsidRPr="00B13099">
        <w:rPr>
          <w:rFonts w:ascii="Sylfaen" w:hAnsi="Sylfaen"/>
          <w:sz w:val="24"/>
          <w:szCs w:val="24"/>
        </w:rPr>
        <w:t>საბოლოოდ</w:t>
      </w:r>
      <w:proofErr w:type="spellEnd"/>
      <w:r w:rsidRPr="00B13099">
        <w:rPr>
          <w:rFonts w:ascii="Sylfaen" w:hAnsi="Sylfaen"/>
          <w:sz w:val="24"/>
          <w:szCs w:val="24"/>
        </w:rPr>
        <w:t xml:space="preserve">, </w:t>
      </w:r>
      <w:proofErr w:type="spellStart"/>
      <w:r w:rsidR="00B34E61" w:rsidRPr="00B13099">
        <w:rPr>
          <w:rFonts w:ascii="Sylfaen" w:hAnsi="Sylfaen"/>
          <w:sz w:val="24"/>
          <w:szCs w:val="24"/>
        </w:rPr>
        <w:t>მივდივართ</w:t>
      </w:r>
      <w:proofErr w:type="spellEnd"/>
      <w:r w:rsidR="00B34E61" w:rsidRPr="00B13099">
        <w:rPr>
          <w:rFonts w:ascii="Sylfaen" w:hAnsi="Sylfaen"/>
          <w:sz w:val="24"/>
          <w:szCs w:val="24"/>
        </w:rPr>
        <w:t xml:space="preserve"> </w:t>
      </w:r>
      <w:proofErr w:type="spellStart"/>
      <w:r w:rsidR="00B34E61" w:rsidRPr="00B13099">
        <w:rPr>
          <w:rFonts w:ascii="Sylfaen" w:hAnsi="Sylfaen"/>
          <w:sz w:val="24"/>
          <w:szCs w:val="24"/>
        </w:rPr>
        <w:t>დასკვნამდე</w:t>
      </w:r>
      <w:proofErr w:type="spellEnd"/>
      <w:r w:rsidR="00B34E61" w:rsidRPr="00B13099">
        <w:rPr>
          <w:rFonts w:ascii="Sylfaen" w:hAnsi="Sylfaen"/>
          <w:sz w:val="24"/>
          <w:szCs w:val="24"/>
        </w:rPr>
        <w:t xml:space="preserve">, </w:t>
      </w:r>
      <w:proofErr w:type="spellStart"/>
      <w:r w:rsidR="00B34E61" w:rsidRPr="00B13099">
        <w:rPr>
          <w:rFonts w:ascii="Sylfaen" w:hAnsi="Sylfaen"/>
          <w:sz w:val="24"/>
          <w:szCs w:val="24"/>
        </w:rPr>
        <w:t>რომ</w:t>
      </w:r>
      <w:proofErr w:type="spellEnd"/>
      <w:r w:rsidR="00B34E61" w:rsidRPr="00B13099">
        <w:rPr>
          <w:rFonts w:ascii="Sylfaen" w:hAnsi="Sylfaen"/>
          <w:sz w:val="24"/>
          <w:szCs w:val="24"/>
        </w:rPr>
        <w:t xml:space="preserve"> </w:t>
      </w:r>
      <w:r w:rsidR="00141CA0" w:rsidRPr="00B13099">
        <w:rPr>
          <w:rFonts w:ascii="Sylfaen" w:hAnsi="Sylfaen"/>
          <w:sz w:val="24"/>
          <w:szCs w:val="24"/>
          <w:lang w:val="ka-GE"/>
        </w:rPr>
        <w:t xml:space="preserve">„საერთო სასამართლოების შესახებ“ საქართველოს ორგანული კანონის </w:t>
      </w:r>
      <w:r w:rsidR="00141CA0" w:rsidRPr="00B13099">
        <w:rPr>
          <w:rFonts w:ascii="Sylfaen" w:eastAsia="Calibri" w:hAnsi="Sylfaen"/>
          <w:sz w:val="24"/>
          <w:szCs w:val="24"/>
          <w:lang w:val="ka-GE"/>
        </w:rPr>
        <w:t>75</w:t>
      </w:r>
      <w:r w:rsidR="00141CA0" w:rsidRPr="00B13099">
        <w:rPr>
          <w:rFonts w:ascii="Sylfaen" w:eastAsia="Calibri" w:hAnsi="Sylfaen"/>
          <w:sz w:val="24"/>
          <w:szCs w:val="24"/>
          <w:vertAlign w:val="superscript"/>
          <w:lang w:val="ka-GE"/>
        </w:rPr>
        <w:t>1</w:t>
      </w:r>
      <w:r w:rsidR="00141CA0" w:rsidRPr="00B13099">
        <w:rPr>
          <w:rFonts w:ascii="Sylfaen" w:eastAsia="Calibri" w:hAnsi="Sylfaen"/>
          <w:sz w:val="24"/>
          <w:szCs w:val="24"/>
          <w:lang w:val="ka-GE"/>
        </w:rPr>
        <w:t xml:space="preserve"> მუხლის მე-8 პუნქტის „</w:t>
      </w:r>
      <w:proofErr w:type="spellStart"/>
      <w:r w:rsidR="00141CA0" w:rsidRPr="00B13099">
        <w:rPr>
          <w:rFonts w:ascii="Sylfaen" w:eastAsia="Calibri" w:hAnsi="Sylfaen"/>
          <w:sz w:val="24"/>
          <w:szCs w:val="24"/>
          <w:lang w:val="ka-GE"/>
        </w:rPr>
        <w:t>ბ.ზ</w:t>
      </w:r>
      <w:proofErr w:type="spellEnd"/>
      <w:r w:rsidR="00141CA0" w:rsidRPr="00B13099">
        <w:rPr>
          <w:rFonts w:ascii="Sylfaen" w:eastAsia="Calibri" w:hAnsi="Sylfaen"/>
          <w:sz w:val="24"/>
          <w:szCs w:val="24"/>
          <w:lang w:val="ka-GE"/>
        </w:rPr>
        <w:t>“ ქვეპუნქტი ზღუდავს მოსამართლის მიერ</w:t>
      </w:r>
      <w:r w:rsidR="00A803BC" w:rsidRPr="00B13099">
        <w:rPr>
          <w:rFonts w:ascii="Sylfaen" w:eastAsia="Calibri" w:hAnsi="Sylfaen"/>
          <w:sz w:val="24"/>
          <w:szCs w:val="24"/>
          <w:lang w:val="ka-GE"/>
        </w:rPr>
        <w:t xml:space="preserve"> მის საქმიანობასთან დაუკავშირებელი </w:t>
      </w:r>
      <w:r w:rsidR="00141CA0" w:rsidRPr="00B13099">
        <w:rPr>
          <w:rFonts w:ascii="Sylfaen" w:eastAsia="Calibri" w:hAnsi="Sylfaen"/>
          <w:sz w:val="24"/>
          <w:szCs w:val="24"/>
          <w:lang w:val="ka-GE"/>
        </w:rPr>
        <w:t xml:space="preserve"> ნებისმიერი საზოგადოებრივი მნიშვნელობის საკითხზე </w:t>
      </w:r>
      <w:r w:rsidR="00395C22" w:rsidRPr="00B13099">
        <w:rPr>
          <w:rFonts w:ascii="Sylfaen" w:eastAsia="Calibri" w:hAnsi="Sylfaen"/>
          <w:sz w:val="24"/>
          <w:szCs w:val="24"/>
          <w:lang w:val="ka-GE"/>
        </w:rPr>
        <w:t xml:space="preserve">პოლიტიკურად </w:t>
      </w:r>
      <w:proofErr w:type="spellStart"/>
      <w:r w:rsidR="00395C22" w:rsidRPr="00B13099">
        <w:rPr>
          <w:rFonts w:ascii="Sylfaen" w:eastAsia="Calibri" w:hAnsi="Sylfaen"/>
          <w:sz w:val="24"/>
          <w:szCs w:val="24"/>
          <w:lang w:val="ka-GE"/>
        </w:rPr>
        <w:t>არანეიტრალური</w:t>
      </w:r>
      <w:proofErr w:type="spellEnd"/>
      <w:r w:rsidR="00395C22" w:rsidRPr="00B13099">
        <w:rPr>
          <w:rFonts w:ascii="Sylfaen" w:eastAsia="Calibri" w:hAnsi="Sylfaen"/>
          <w:sz w:val="24"/>
          <w:szCs w:val="24"/>
          <w:lang w:val="ka-GE"/>
        </w:rPr>
        <w:t xml:space="preserve"> განცხადების </w:t>
      </w:r>
      <w:r w:rsidR="00A803BC" w:rsidRPr="00B13099">
        <w:rPr>
          <w:rFonts w:ascii="Sylfaen" w:eastAsia="Calibri" w:hAnsi="Sylfaen"/>
          <w:sz w:val="24"/>
          <w:szCs w:val="24"/>
          <w:lang w:val="ka-GE"/>
        </w:rPr>
        <w:t xml:space="preserve">საჯაროდ </w:t>
      </w:r>
      <w:r w:rsidR="00395C22" w:rsidRPr="00B13099">
        <w:rPr>
          <w:rFonts w:ascii="Sylfaen" w:eastAsia="Calibri" w:hAnsi="Sylfaen"/>
          <w:sz w:val="24"/>
          <w:szCs w:val="24"/>
          <w:lang w:val="ka-GE"/>
        </w:rPr>
        <w:t xml:space="preserve">გაკეთების შესაძლებლობას, </w:t>
      </w:r>
      <w:r w:rsidR="008A29EB" w:rsidRPr="00B13099">
        <w:rPr>
          <w:rFonts w:ascii="Sylfaen" w:eastAsia="Calibri" w:hAnsi="Sylfaen"/>
          <w:sz w:val="24"/>
          <w:szCs w:val="24"/>
          <w:lang w:val="ka-GE"/>
        </w:rPr>
        <w:t>გამონაკლისის სახით კი,</w:t>
      </w:r>
      <w:r w:rsidR="00395C22" w:rsidRPr="00B13099">
        <w:rPr>
          <w:rFonts w:ascii="Sylfaen" w:eastAsia="Calibri" w:hAnsi="Sylfaen"/>
          <w:sz w:val="24"/>
          <w:szCs w:val="24"/>
          <w:lang w:val="ka-GE"/>
        </w:rPr>
        <w:t xml:space="preserve"> </w:t>
      </w:r>
      <w:r w:rsidR="00141CA0" w:rsidRPr="00B13099">
        <w:rPr>
          <w:rFonts w:ascii="Sylfaen" w:eastAsia="Calibri" w:hAnsi="Sylfaen"/>
          <w:sz w:val="24"/>
          <w:szCs w:val="24"/>
          <w:lang w:val="ka-GE"/>
        </w:rPr>
        <w:t xml:space="preserve">სასამართლო რეფორმის შესახებ, მართლმსაჯულების სისტემის ფუნქციონირების გაუმჯობესების თაობაზე ან/და სამართლის განვითარების სხვა საკითხზე </w:t>
      </w:r>
      <w:r w:rsidR="00D26163" w:rsidRPr="00B13099">
        <w:rPr>
          <w:rFonts w:ascii="Sylfaen" w:eastAsia="Calibri" w:hAnsi="Sylfaen"/>
          <w:sz w:val="24"/>
          <w:szCs w:val="24"/>
          <w:lang w:val="ka-GE"/>
        </w:rPr>
        <w:t xml:space="preserve">აზრის საჯაროდ </w:t>
      </w:r>
      <w:r w:rsidR="008A29EB" w:rsidRPr="00B13099">
        <w:rPr>
          <w:rFonts w:ascii="Sylfaen" w:eastAsia="Calibri" w:hAnsi="Sylfaen"/>
          <w:sz w:val="24"/>
          <w:szCs w:val="24"/>
          <w:lang w:val="ka-GE"/>
        </w:rPr>
        <w:t xml:space="preserve">გამოხატვა დასაშვებია მხოლოდ </w:t>
      </w:r>
      <w:r w:rsidR="00141CA0" w:rsidRPr="00B13099">
        <w:rPr>
          <w:rFonts w:ascii="Sylfaen" w:eastAsia="Calibri" w:hAnsi="Sylfaen"/>
          <w:sz w:val="24"/>
          <w:szCs w:val="24"/>
          <w:lang w:val="ka-GE"/>
        </w:rPr>
        <w:t xml:space="preserve">მეცნიერული ან/და ანალიტიკური მსჯელობის ფორმატში. </w:t>
      </w:r>
      <w:r w:rsidR="006B7A0A" w:rsidRPr="00B13099">
        <w:rPr>
          <w:rFonts w:ascii="Sylfaen" w:hAnsi="Sylfaen"/>
          <w:sz w:val="24"/>
          <w:szCs w:val="24"/>
          <w:lang w:val="ka-GE"/>
        </w:rPr>
        <w:t xml:space="preserve">სწორედ ამიტომ, </w:t>
      </w:r>
      <w:r w:rsidR="006E5FF6" w:rsidRPr="00B13099">
        <w:rPr>
          <w:rFonts w:ascii="Sylfaen" w:hAnsi="Sylfaen"/>
          <w:sz w:val="24"/>
          <w:szCs w:val="24"/>
          <w:lang w:val="ka-GE"/>
        </w:rPr>
        <w:t>კატეგორიულად ვერ გავიზიარებთ საკონსტიტუციო სასამართლოს პლენუმის შემადგენლობის პოზიციას, რომ სადავო რეგულირება არა სრულად, არამედ მხოლოდ გარკვეული დოზით ზღუდავს მოსამართლის პოლიტიკური გამოხატვის თავისუფლებას.</w:t>
      </w:r>
    </w:p>
    <w:p w14:paraId="6FA7B500" w14:textId="04A54AC7" w:rsidR="000D16B8" w:rsidRPr="00B13099" w:rsidRDefault="000D16B8" w:rsidP="003B33D4">
      <w:pPr>
        <w:pStyle w:val="ListParagraph"/>
        <w:numPr>
          <w:ilvl w:val="0"/>
          <w:numId w:val="17"/>
        </w:numPr>
        <w:spacing w:after="100" w:afterAutospacing="1" w:line="276" w:lineRule="auto"/>
        <w:ind w:left="0" w:firstLine="284"/>
        <w:contextualSpacing w:val="0"/>
        <w:jc w:val="both"/>
        <w:outlineLvl w:val="2"/>
        <w:rPr>
          <w:rFonts w:ascii="Sylfaen" w:hAnsi="Sylfaen"/>
          <w:b/>
          <w:bCs/>
          <w:sz w:val="24"/>
          <w:szCs w:val="24"/>
          <w:lang w:val="ka-GE"/>
        </w:rPr>
      </w:pPr>
      <w:r w:rsidRPr="00B13099">
        <w:rPr>
          <w:rFonts w:ascii="Sylfaen" w:eastAsia="Calibri" w:hAnsi="Sylfaen"/>
          <w:b/>
          <w:bCs/>
          <w:sz w:val="24"/>
          <w:szCs w:val="24"/>
          <w:lang w:val="ka-GE"/>
        </w:rPr>
        <w:t xml:space="preserve">მოსამართლის მიერ </w:t>
      </w:r>
      <w:r w:rsidR="009760E0" w:rsidRPr="00B13099">
        <w:rPr>
          <w:rFonts w:ascii="Sylfaen" w:eastAsia="Calibri" w:hAnsi="Sylfaen"/>
          <w:b/>
          <w:bCs/>
          <w:sz w:val="24"/>
          <w:szCs w:val="24"/>
          <w:lang w:val="ka-GE"/>
        </w:rPr>
        <w:t>მის</w:t>
      </w:r>
      <w:r w:rsidRPr="00B13099">
        <w:rPr>
          <w:rFonts w:ascii="Sylfaen" w:eastAsia="Calibri" w:hAnsi="Sylfaen"/>
          <w:b/>
          <w:bCs/>
          <w:sz w:val="24"/>
          <w:szCs w:val="24"/>
          <w:lang w:val="ka-GE"/>
        </w:rPr>
        <w:t xml:space="preserve"> საქმიანობასთან დაუკავშირებელი ნებისმიერი პოლიტიკურად </w:t>
      </w:r>
      <w:proofErr w:type="spellStart"/>
      <w:r w:rsidRPr="00B13099">
        <w:rPr>
          <w:rFonts w:ascii="Sylfaen" w:eastAsia="Calibri" w:hAnsi="Sylfaen"/>
          <w:b/>
          <w:bCs/>
          <w:sz w:val="24"/>
          <w:szCs w:val="24"/>
          <w:lang w:val="ka-GE"/>
        </w:rPr>
        <w:t>არანეიტრალური</w:t>
      </w:r>
      <w:proofErr w:type="spellEnd"/>
      <w:r w:rsidRPr="00B13099">
        <w:rPr>
          <w:rFonts w:ascii="Sylfaen" w:eastAsia="Calibri" w:hAnsi="Sylfaen"/>
          <w:b/>
          <w:bCs/>
          <w:sz w:val="24"/>
          <w:szCs w:val="24"/>
          <w:lang w:val="ka-GE"/>
        </w:rPr>
        <w:t xml:space="preserve"> აზრის საჯაროდ გამოთქმის აკრძალვის </w:t>
      </w:r>
      <w:r w:rsidR="00FF32F4" w:rsidRPr="00B13099">
        <w:rPr>
          <w:rFonts w:ascii="Sylfaen" w:eastAsia="Calibri" w:hAnsi="Sylfaen"/>
          <w:b/>
          <w:bCs/>
          <w:sz w:val="24"/>
          <w:szCs w:val="24"/>
          <w:lang w:val="ka-GE"/>
        </w:rPr>
        <w:t>არა</w:t>
      </w:r>
      <w:r w:rsidRPr="00B13099">
        <w:rPr>
          <w:rFonts w:ascii="Sylfaen" w:eastAsia="Calibri" w:hAnsi="Sylfaen"/>
          <w:b/>
          <w:bCs/>
          <w:sz w:val="24"/>
          <w:szCs w:val="24"/>
          <w:lang w:val="ka-GE"/>
        </w:rPr>
        <w:t>კონსტიტუციურობა</w:t>
      </w:r>
    </w:p>
    <w:p w14:paraId="38EB512D" w14:textId="3696E1B1" w:rsidR="009378B2" w:rsidRPr="00B13099" w:rsidRDefault="009378B2" w:rsidP="003B33D4">
      <w:pPr>
        <w:pStyle w:val="ListParagraph"/>
        <w:numPr>
          <w:ilvl w:val="0"/>
          <w:numId w:val="1"/>
        </w:numPr>
        <w:spacing w:after="100" w:afterAutospacing="1" w:line="276" w:lineRule="auto"/>
        <w:ind w:left="0" w:firstLine="284"/>
        <w:contextualSpacing w:val="0"/>
        <w:jc w:val="both"/>
        <w:rPr>
          <w:rFonts w:ascii="Sylfaen" w:hAnsi="Sylfaen"/>
          <w:sz w:val="24"/>
          <w:szCs w:val="24"/>
          <w:lang w:val="ka-GE"/>
        </w:rPr>
      </w:pPr>
      <w:r w:rsidRPr="00B13099">
        <w:rPr>
          <w:rFonts w:ascii="Sylfaen" w:hAnsi="Sylfaen"/>
          <w:sz w:val="24"/>
          <w:szCs w:val="24"/>
          <w:lang w:val="ka-GE"/>
        </w:rPr>
        <w:lastRenderedPageBreak/>
        <w:t xml:space="preserve">სადავო ნორმის შინაარსსა და მოსამართლის გამოხატვის თავისუფლების უფლების შეზღუდვის ფარგლებზე მსჯელობისას, დავადგინეთ, რომ „საერთო სასამართლოების შესახებ“ საქართველოს ორგანული კანონის </w:t>
      </w:r>
      <w:r w:rsidRPr="00B13099">
        <w:rPr>
          <w:rFonts w:ascii="Sylfaen" w:eastAsia="Calibri" w:hAnsi="Sylfaen"/>
          <w:sz w:val="24"/>
          <w:szCs w:val="24"/>
          <w:lang w:val="ka-GE"/>
        </w:rPr>
        <w:t>75</w:t>
      </w:r>
      <w:r w:rsidRPr="00B13099">
        <w:rPr>
          <w:rFonts w:ascii="Sylfaen" w:eastAsia="Calibri" w:hAnsi="Sylfaen"/>
          <w:sz w:val="24"/>
          <w:szCs w:val="24"/>
          <w:vertAlign w:val="superscript"/>
          <w:lang w:val="ka-GE"/>
        </w:rPr>
        <w:t>1</w:t>
      </w:r>
      <w:r w:rsidRPr="00B13099">
        <w:rPr>
          <w:rFonts w:ascii="Sylfaen" w:eastAsia="Calibri" w:hAnsi="Sylfaen"/>
          <w:sz w:val="24"/>
          <w:szCs w:val="24"/>
          <w:lang w:val="ka-GE"/>
        </w:rPr>
        <w:t xml:space="preserve"> მუხლის მე-8 პუნქტის „</w:t>
      </w:r>
      <w:proofErr w:type="spellStart"/>
      <w:r w:rsidRPr="00B13099">
        <w:rPr>
          <w:rFonts w:ascii="Sylfaen" w:eastAsia="Calibri" w:hAnsi="Sylfaen"/>
          <w:sz w:val="24"/>
          <w:szCs w:val="24"/>
          <w:lang w:val="ka-GE"/>
        </w:rPr>
        <w:t>ბ.ზ</w:t>
      </w:r>
      <w:proofErr w:type="spellEnd"/>
      <w:r w:rsidRPr="00B13099">
        <w:rPr>
          <w:rFonts w:ascii="Sylfaen" w:eastAsia="Calibri" w:hAnsi="Sylfaen"/>
          <w:sz w:val="24"/>
          <w:szCs w:val="24"/>
          <w:lang w:val="ka-GE"/>
        </w:rPr>
        <w:t xml:space="preserve">“ ქვეპუნქტის საფუძველზე, </w:t>
      </w:r>
      <w:r w:rsidR="00DA6BFE" w:rsidRPr="00B13099">
        <w:rPr>
          <w:rFonts w:ascii="Sylfaen" w:eastAsia="Calibri" w:hAnsi="Sylfaen"/>
          <w:sz w:val="24"/>
          <w:szCs w:val="24"/>
          <w:lang w:val="ka-GE"/>
        </w:rPr>
        <w:t xml:space="preserve">(ა) </w:t>
      </w:r>
      <w:r w:rsidRPr="00B13099">
        <w:rPr>
          <w:rFonts w:ascii="Sylfaen" w:eastAsia="Calibri" w:hAnsi="Sylfaen"/>
          <w:sz w:val="24"/>
          <w:szCs w:val="24"/>
          <w:lang w:val="ka-GE"/>
        </w:rPr>
        <w:t xml:space="preserve">მოსამართლეს ეკრძალება </w:t>
      </w:r>
      <w:r w:rsidR="009613EB" w:rsidRPr="00B13099">
        <w:rPr>
          <w:rFonts w:ascii="Sylfaen" w:eastAsia="Calibri" w:hAnsi="Sylfaen"/>
          <w:sz w:val="24"/>
          <w:szCs w:val="24"/>
          <w:lang w:val="ka-GE"/>
        </w:rPr>
        <w:t>მის</w:t>
      </w:r>
      <w:r w:rsidRPr="00B13099">
        <w:rPr>
          <w:rFonts w:ascii="Sylfaen" w:eastAsia="Calibri" w:hAnsi="Sylfaen"/>
          <w:sz w:val="24"/>
          <w:szCs w:val="24"/>
          <w:lang w:val="ka-GE"/>
        </w:rPr>
        <w:t xml:space="preserve"> საქმიანობასთან დაუკავშირებელი ნებისმიერი პოლიტიკურად </w:t>
      </w:r>
      <w:proofErr w:type="spellStart"/>
      <w:r w:rsidRPr="00B13099">
        <w:rPr>
          <w:rFonts w:ascii="Sylfaen" w:eastAsia="Calibri" w:hAnsi="Sylfaen"/>
          <w:sz w:val="24"/>
          <w:szCs w:val="24"/>
          <w:lang w:val="ka-GE"/>
        </w:rPr>
        <w:t>არანეიტრალური</w:t>
      </w:r>
      <w:proofErr w:type="spellEnd"/>
      <w:r w:rsidRPr="00B13099">
        <w:rPr>
          <w:rFonts w:ascii="Sylfaen" w:eastAsia="Calibri" w:hAnsi="Sylfaen"/>
          <w:sz w:val="24"/>
          <w:szCs w:val="24"/>
          <w:lang w:val="ka-GE"/>
        </w:rPr>
        <w:t xml:space="preserve"> – </w:t>
      </w:r>
      <w:r w:rsidRPr="00B13099">
        <w:rPr>
          <w:rFonts w:ascii="Sylfaen" w:hAnsi="Sylfaen"/>
          <w:sz w:val="24"/>
          <w:szCs w:val="24"/>
          <w:lang w:val="ka-GE"/>
        </w:rPr>
        <w:t>საზოგადოებრივი მნიშვნელობის ნებისმიერ საკითხზე ნებისმიერი ინტერესთა ჯგუფის მოსაზრებასთან თანმხვედრი ან საპირისპირო,</w:t>
      </w:r>
      <w:r w:rsidRPr="00B13099">
        <w:rPr>
          <w:rFonts w:ascii="Sylfaen" w:eastAsia="Calibri" w:hAnsi="Sylfaen"/>
          <w:sz w:val="24"/>
          <w:szCs w:val="24"/>
          <w:lang w:val="ka-GE"/>
        </w:rPr>
        <w:t xml:space="preserve"> აზრის საჯაროდ გამოთქმა, მათ შორის, მეცნიერული ან/და ანალიტიკური მსჯელობის წარმართვის გზით; (ბ) სასამართლო რეფორმის შესახებ, მართლმსაჯულების სისტემის ფუნქციონირების გაუმჯობესების თაობაზე ან/და სამართლის განვითარების სხვა საკითხზე აზრის საჯაროდ დაფიქსირება თუ იგი არ არის მოსამართლის მეცნიერული ან/და ანალიტიკური მსჯელობა. ცხადად წარმოვაჩინეთ ისიც, რომ </w:t>
      </w:r>
      <w:r w:rsidRPr="00B13099">
        <w:rPr>
          <w:rFonts w:ascii="Sylfaen" w:hAnsi="Sylfaen"/>
          <w:sz w:val="24"/>
          <w:szCs w:val="24"/>
          <w:lang w:val="ka-GE"/>
        </w:rPr>
        <w:t>აღნიშნული</w:t>
      </w:r>
      <w:r w:rsidR="00527AEA" w:rsidRPr="00B13099">
        <w:rPr>
          <w:rFonts w:ascii="Sylfaen" w:hAnsi="Sylfaen"/>
          <w:sz w:val="24"/>
          <w:szCs w:val="24"/>
          <w:lang w:val="ka-GE"/>
        </w:rPr>
        <w:t>,</w:t>
      </w:r>
      <w:r w:rsidRPr="00B13099">
        <w:rPr>
          <w:rFonts w:ascii="Sylfaen" w:hAnsi="Sylfaen"/>
          <w:sz w:val="24"/>
          <w:szCs w:val="24"/>
          <w:lang w:val="ka-GE"/>
        </w:rPr>
        <w:t xml:space="preserve"> </w:t>
      </w:r>
      <w:r w:rsidR="009613EB" w:rsidRPr="00B13099">
        <w:rPr>
          <w:rFonts w:ascii="Sylfaen" w:hAnsi="Sylfaen"/>
          <w:sz w:val="24"/>
          <w:szCs w:val="24"/>
          <w:lang w:val="ka-GE"/>
        </w:rPr>
        <w:t xml:space="preserve">ფაქტობრივად, მოსამართლის მიერ საზოგადოებრივი მნიშვნელობის/ინტერესის სფეროსთან დაკავშირებულ ნებისმიერ საკითხზე აზრის საჯაროდ გამოხატვის აკრძალვას უტოლდება, </w:t>
      </w:r>
      <w:r w:rsidRPr="00B13099">
        <w:rPr>
          <w:rFonts w:ascii="Sylfaen" w:hAnsi="Sylfaen"/>
          <w:sz w:val="24"/>
          <w:szCs w:val="24"/>
          <w:lang w:val="ka-GE"/>
        </w:rPr>
        <w:t xml:space="preserve">პოლიტიკის კონცეფციის ყოვლისმომცველი და შორსმიმავალი შინაარსის გათვალისწინებითა და პოლიტიკური ნეიტრალიტეტის ვალდებულებით </w:t>
      </w:r>
      <w:proofErr w:type="spellStart"/>
      <w:r w:rsidRPr="00B13099">
        <w:rPr>
          <w:rFonts w:ascii="Sylfaen" w:hAnsi="Sylfaen"/>
          <w:sz w:val="24"/>
          <w:szCs w:val="24"/>
          <w:lang w:val="ka-GE"/>
        </w:rPr>
        <w:t>ბოჭვის</w:t>
      </w:r>
      <w:proofErr w:type="spellEnd"/>
      <w:r w:rsidRPr="00B13099">
        <w:rPr>
          <w:rFonts w:ascii="Sylfaen" w:hAnsi="Sylfaen"/>
          <w:sz w:val="24"/>
          <w:szCs w:val="24"/>
          <w:lang w:val="ka-GE"/>
        </w:rPr>
        <w:t xml:space="preserve"> პირობებში</w:t>
      </w:r>
      <w:r w:rsidR="009613EB" w:rsidRPr="00B13099">
        <w:rPr>
          <w:rFonts w:ascii="Sylfaen" w:hAnsi="Sylfaen"/>
          <w:sz w:val="24"/>
          <w:szCs w:val="24"/>
          <w:lang w:val="ka-GE"/>
        </w:rPr>
        <w:t>.</w:t>
      </w:r>
      <w:r w:rsidRPr="00B13099">
        <w:rPr>
          <w:rFonts w:ascii="Sylfaen" w:hAnsi="Sylfaen"/>
          <w:sz w:val="24"/>
          <w:szCs w:val="24"/>
          <w:lang w:val="ka-GE"/>
        </w:rPr>
        <w:t xml:space="preserve"> </w:t>
      </w:r>
      <w:r w:rsidRPr="00B13099">
        <w:rPr>
          <w:rFonts w:ascii="Sylfaen" w:eastAsia="Calibri" w:hAnsi="Sylfaen"/>
          <w:sz w:val="24"/>
          <w:szCs w:val="24"/>
          <w:lang w:val="ka-GE"/>
        </w:rPr>
        <w:t>წინამდებარე ქვეთავის ფარგლებში კი, შევეცდებით, მაქსიმალური სიცხადით</w:t>
      </w:r>
      <w:r w:rsidR="00247F9C" w:rsidRPr="00B13099">
        <w:rPr>
          <w:rFonts w:ascii="Sylfaen" w:eastAsia="Calibri" w:hAnsi="Sylfaen"/>
          <w:sz w:val="24"/>
          <w:szCs w:val="24"/>
          <w:lang w:val="ka-GE"/>
        </w:rPr>
        <w:t>,</w:t>
      </w:r>
      <w:r w:rsidRPr="00B13099">
        <w:rPr>
          <w:rFonts w:ascii="Sylfaen" w:eastAsia="Calibri" w:hAnsi="Sylfaen"/>
          <w:sz w:val="24"/>
          <w:szCs w:val="24"/>
          <w:lang w:val="ka-GE"/>
        </w:rPr>
        <w:t xml:space="preserve"> წარმოვაჩინოთ გასაჩივრებული რეგულირების არაკონსტიტუციურობა. </w:t>
      </w:r>
    </w:p>
    <w:p w14:paraId="5B5AD537" w14:textId="39C67A56" w:rsidR="000E3BA3" w:rsidRPr="00B13099" w:rsidRDefault="0096585F" w:rsidP="003B33D4">
      <w:pPr>
        <w:pStyle w:val="ListParagraph"/>
        <w:numPr>
          <w:ilvl w:val="0"/>
          <w:numId w:val="1"/>
        </w:numPr>
        <w:spacing w:after="100" w:afterAutospacing="1" w:line="276" w:lineRule="auto"/>
        <w:ind w:left="0" w:firstLine="284"/>
        <w:contextualSpacing w:val="0"/>
        <w:jc w:val="both"/>
        <w:rPr>
          <w:rFonts w:ascii="Sylfaen" w:hAnsi="Sylfaen"/>
          <w:sz w:val="24"/>
          <w:szCs w:val="24"/>
          <w:lang w:val="ka-GE"/>
        </w:rPr>
      </w:pPr>
      <w:r w:rsidRPr="00B13099">
        <w:rPr>
          <w:rFonts w:ascii="Sylfaen" w:hAnsi="Sylfaen"/>
          <w:sz w:val="24"/>
          <w:szCs w:val="24"/>
          <w:lang w:val="ka-GE"/>
        </w:rPr>
        <w:t>კიდევ ერთხელ განვმარტავთ, რომ</w:t>
      </w:r>
      <w:r w:rsidR="00DD23F9" w:rsidRPr="00B13099">
        <w:rPr>
          <w:rFonts w:ascii="Sylfaen" w:hAnsi="Sylfaen"/>
          <w:sz w:val="24"/>
          <w:szCs w:val="24"/>
          <w:lang w:val="ka-GE"/>
        </w:rPr>
        <w:t>, არსებითად,</w:t>
      </w:r>
      <w:r w:rsidRPr="00B13099">
        <w:rPr>
          <w:rFonts w:ascii="Sylfaen" w:hAnsi="Sylfaen"/>
          <w:sz w:val="24"/>
          <w:szCs w:val="24"/>
          <w:lang w:val="ka-GE"/>
        </w:rPr>
        <w:t xml:space="preserve"> ვიზიარებთ </w:t>
      </w:r>
      <w:r w:rsidR="001D2A0B" w:rsidRPr="00B13099">
        <w:rPr>
          <w:rFonts w:ascii="Sylfaen" w:hAnsi="Sylfaen"/>
          <w:sz w:val="24"/>
          <w:szCs w:val="24"/>
          <w:lang w:val="ka-GE"/>
        </w:rPr>
        <w:t>საკონსტიტუციო სასამართლოს პლენუმის წევრების მიერ</w:t>
      </w:r>
      <w:r w:rsidRPr="00B13099">
        <w:rPr>
          <w:rFonts w:ascii="Sylfaen" w:hAnsi="Sylfaen"/>
          <w:sz w:val="24"/>
          <w:szCs w:val="24"/>
          <w:lang w:val="ka-GE"/>
        </w:rPr>
        <w:t xml:space="preserve"> გამოთქმულ მოსაზრებებს მოსამართლის გამოხატვის თავისუფლების ფარგლებთან დაკავშირებით</w:t>
      </w:r>
      <w:r w:rsidR="001D2A0B" w:rsidRPr="00B13099">
        <w:rPr>
          <w:rFonts w:ascii="Sylfaen" w:hAnsi="Sylfaen"/>
          <w:sz w:val="24"/>
          <w:szCs w:val="24"/>
          <w:lang w:val="ka-GE"/>
        </w:rPr>
        <w:t xml:space="preserve">, აგრეთვე </w:t>
      </w:r>
      <w:r w:rsidR="00DD23F9" w:rsidRPr="00B13099">
        <w:rPr>
          <w:rFonts w:ascii="Sylfaen" w:hAnsi="Sylfaen"/>
          <w:sz w:val="24"/>
          <w:szCs w:val="24"/>
          <w:lang w:val="ka-GE"/>
        </w:rPr>
        <w:t xml:space="preserve">ჩვენთვის კონსტიტუციურად მისაღები და წონადია ის ლეგიტიმური მიზნები – კერძოდ კი, მოსამართლის მიუკერძოებლობისა და სასამართლოს ავტორიტეტის დაცვა, რომელთა რეალიზებასაც შესაძლოა, სადავო რეგულირება ემსახურებოდეს (№3/4/1693,1700 გადაწყვეტილების სამოტივაციო ნაწილის 151-ე და 152-ე პარაგრაფები). მიუხედავად ამისა, მივიჩნევთ, რომ </w:t>
      </w:r>
      <w:r w:rsidR="00AD489C" w:rsidRPr="00B13099">
        <w:rPr>
          <w:rFonts w:ascii="Sylfaen" w:hAnsi="Sylfaen"/>
          <w:sz w:val="24"/>
          <w:szCs w:val="24"/>
          <w:lang w:val="ka-GE"/>
        </w:rPr>
        <w:t xml:space="preserve">მოსამართლის </w:t>
      </w:r>
      <w:r w:rsidR="00040349" w:rsidRPr="00B13099">
        <w:rPr>
          <w:rFonts w:ascii="Sylfaen" w:hAnsi="Sylfaen"/>
          <w:sz w:val="24"/>
          <w:szCs w:val="24"/>
          <w:lang w:val="ka-GE"/>
        </w:rPr>
        <w:t>მიერ პოლიტიკური აზრის საჯაროდ გავრცელების შესაძლებლობის</w:t>
      </w:r>
      <w:r w:rsidR="000E3BA3" w:rsidRPr="00B13099">
        <w:rPr>
          <w:rFonts w:ascii="Sylfaen" w:hAnsi="Sylfaen"/>
          <w:sz w:val="24"/>
          <w:szCs w:val="24"/>
          <w:lang w:val="ka-GE"/>
        </w:rPr>
        <w:t xml:space="preserve"> </w:t>
      </w:r>
      <w:r w:rsidR="00AD489C" w:rsidRPr="00B13099">
        <w:rPr>
          <w:rFonts w:ascii="Sylfaen" w:hAnsi="Sylfaen"/>
          <w:sz w:val="24"/>
          <w:szCs w:val="24"/>
          <w:lang w:val="ka-GE"/>
        </w:rPr>
        <w:t xml:space="preserve">ამ მასშტაბით შეზღუდვა </w:t>
      </w:r>
      <w:r w:rsidR="000E3BA3" w:rsidRPr="00B13099">
        <w:rPr>
          <w:rFonts w:ascii="Sylfaen" w:hAnsi="Sylfaen"/>
          <w:sz w:val="24"/>
          <w:szCs w:val="24"/>
          <w:lang w:val="ka-GE"/>
        </w:rPr>
        <w:t xml:space="preserve">უკიდურესად ნეგატიურ შედეგებს წარმოშობს არა მხოლოდ ინდივიდუალური მოსამართლის </w:t>
      </w:r>
      <w:r w:rsidR="00DF0B90" w:rsidRPr="00B13099">
        <w:rPr>
          <w:rFonts w:ascii="Sylfaen" w:hAnsi="Sylfaen"/>
          <w:sz w:val="24"/>
          <w:szCs w:val="24"/>
          <w:lang w:val="ka-GE"/>
        </w:rPr>
        <w:t xml:space="preserve">გამოხატვის </w:t>
      </w:r>
      <w:r w:rsidR="00040349" w:rsidRPr="00B13099">
        <w:rPr>
          <w:rFonts w:ascii="Sylfaen" w:hAnsi="Sylfaen"/>
          <w:sz w:val="24"/>
          <w:szCs w:val="24"/>
          <w:lang w:val="ka-GE"/>
        </w:rPr>
        <w:t>თავისუფლების უფლებით სარგებლობის</w:t>
      </w:r>
      <w:r w:rsidR="00C90D31" w:rsidRPr="00B13099">
        <w:rPr>
          <w:rFonts w:ascii="Sylfaen" w:hAnsi="Sylfaen"/>
          <w:sz w:val="24"/>
          <w:szCs w:val="24"/>
          <w:lang w:val="ka-GE"/>
        </w:rPr>
        <w:t xml:space="preserve">, </w:t>
      </w:r>
      <w:r w:rsidR="00040349" w:rsidRPr="00B13099">
        <w:rPr>
          <w:rFonts w:ascii="Sylfaen" w:hAnsi="Sylfaen"/>
          <w:sz w:val="24"/>
          <w:szCs w:val="24"/>
          <w:lang w:val="ka-GE"/>
        </w:rPr>
        <w:t xml:space="preserve">არამედ </w:t>
      </w:r>
      <w:r w:rsidR="00C90D31" w:rsidRPr="00B13099">
        <w:rPr>
          <w:rFonts w:ascii="Sylfaen" w:hAnsi="Sylfaen"/>
          <w:sz w:val="24"/>
          <w:szCs w:val="24"/>
          <w:lang w:val="ka-GE"/>
        </w:rPr>
        <w:t>მოსამართლის დამოუკიდებლობისა და მიუკერძოებლობის, ისევე, როგორც მოსამართლისა და სასამართლო სისტემისადმი სრულიად საზოგადოების ნდობის თვალსაზრისით.</w:t>
      </w:r>
    </w:p>
    <w:p w14:paraId="4007A10F" w14:textId="6A2E1EDA" w:rsidR="00E83364" w:rsidRPr="00B13099" w:rsidRDefault="00E83364" w:rsidP="00A2681E">
      <w:pPr>
        <w:pStyle w:val="ListParagraph"/>
        <w:numPr>
          <w:ilvl w:val="0"/>
          <w:numId w:val="1"/>
        </w:numPr>
        <w:spacing w:line="276" w:lineRule="auto"/>
        <w:ind w:left="0" w:firstLine="284"/>
        <w:jc w:val="both"/>
        <w:rPr>
          <w:rFonts w:ascii="Sylfaen" w:hAnsi="Sylfaen"/>
          <w:sz w:val="24"/>
          <w:szCs w:val="24"/>
          <w:lang w:val="ka-GE"/>
        </w:rPr>
      </w:pPr>
      <w:r w:rsidRPr="00B13099">
        <w:rPr>
          <w:rFonts w:ascii="Sylfaen" w:hAnsi="Sylfaen"/>
          <w:sz w:val="24"/>
          <w:szCs w:val="24"/>
          <w:lang w:val="ka-GE"/>
        </w:rPr>
        <w:t xml:space="preserve">პირველ რიგში, აღსანიშნავია, რომ მოსამართლეები არ არიან საზოგადოებისაგან განცალკევებული, აბსტრაქტული ფიგურები, არამედ იმავე სოციალური და სამართლებრივი რეალობის ნაწილს განეკუთვნებიან, რომელსაც </w:t>
      </w:r>
      <w:r w:rsidRPr="00B13099">
        <w:rPr>
          <w:rFonts w:ascii="Sylfaen" w:hAnsi="Sylfaen"/>
          <w:sz w:val="24"/>
          <w:szCs w:val="24"/>
          <w:lang w:val="ka-GE"/>
        </w:rPr>
        <w:lastRenderedPageBreak/>
        <w:t xml:space="preserve">ნებისმიერი სხვა მოქალაქე. მოსამართლეს, როგორც დემოკრატიული საზოგადოების წევრს, საჭიროა, გააჩნდეს საზოგადოებრივი მნიშვნელობის საკითხებზე საჯარო თვითგამოხატვისათვის გარკვეული სივრცე, რათა </w:t>
      </w:r>
      <w:r w:rsidR="008F11FF" w:rsidRPr="00B13099">
        <w:rPr>
          <w:rFonts w:ascii="Sylfaen" w:hAnsi="Sylfaen"/>
          <w:sz w:val="24"/>
          <w:szCs w:val="24"/>
          <w:lang w:val="ka-GE"/>
        </w:rPr>
        <w:t>შესაძლებელი გახდეს მის მიერ</w:t>
      </w:r>
      <w:r w:rsidRPr="00B13099">
        <w:rPr>
          <w:rFonts w:ascii="Sylfaen" w:hAnsi="Sylfaen"/>
          <w:sz w:val="24"/>
          <w:szCs w:val="24"/>
          <w:lang w:val="ka-GE"/>
        </w:rPr>
        <w:t xml:space="preserve"> საზოგადოებრივი აზროვნების განვითარების პროცესში</w:t>
      </w:r>
      <w:r w:rsidR="008F11FF" w:rsidRPr="00B13099">
        <w:rPr>
          <w:rFonts w:ascii="Sylfaen" w:hAnsi="Sylfaen"/>
          <w:sz w:val="24"/>
          <w:szCs w:val="24"/>
          <w:lang w:val="ka-GE"/>
        </w:rPr>
        <w:t xml:space="preserve"> მონაწილეობა.</w:t>
      </w:r>
      <w:r w:rsidRPr="00B13099">
        <w:rPr>
          <w:rFonts w:ascii="Sylfaen" w:hAnsi="Sylfaen"/>
          <w:sz w:val="24"/>
          <w:szCs w:val="24"/>
          <w:lang w:val="ka-GE"/>
        </w:rPr>
        <w:t xml:space="preserve"> გამოხატვის თავისუფლების ფართომასშტაბიანი შეზღუდვა მოსამართლეს, როგორც მოქალაქესა და ინდივიდს, ართმევს საზოგადოებრივი როლის შესრულების შესაძლებლობას, რაც განაპირობებს არა მხოლოდ პროფესიულ, არამედ პიროვნულ იზოლაციასაც</w:t>
      </w:r>
      <w:r w:rsidR="00956AFF" w:rsidRPr="00B13099">
        <w:rPr>
          <w:rFonts w:ascii="Sylfaen" w:hAnsi="Sylfaen"/>
          <w:sz w:val="24"/>
          <w:szCs w:val="24"/>
          <w:lang w:val="ka-GE"/>
        </w:rPr>
        <w:t xml:space="preserve">. </w:t>
      </w:r>
      <w:r w:rsidRPr="00B13099">
        <w:rPr>
          <w:rFonts w:ascii="Sylfaen" w:hAnsi="Sylfaen"/>
          <w:sz w:val="24"/>
          <w:szCs w:val="24"/>
          <w:lang w:val="ka-GE"/>
        </w:rPr>
        <w:t>მოსამართლე, რომელსაც საზოგადოებრივ დისკუსიებში ჩართვის უფლებ</w:t>
      </w:r>
      <w:r w:rsidR="00956AFF" w:rsidRPr="00B13099">
        <w:rPr>
          <w:rFonts w:ascii="Sylfaen" w:hAnsi="Sylfaen"/>
          <w:sz w:val="24"/>
          <w:szCs w:val="24"/>
          <w:lang w:val="ka-GE"/>
        </w:rPr>
        <w:t>ა</w:t>
      </w:r>
      <w:r w:rsidRPr="00B13099">
        <w:rPr>
          <w:rFonts w:ascii="Sylfaen" w:hAnsi="Sylfaen"/>
          <w:sz w:val="24"/>
          <w:szCs w:val="24"/>
          <w:lang w:val="ka-GE"/>
        </w:rPr>
        <w:t xml:space="preserve"> არ </w:t>
      </w:r>
      <w:r w:rsidR="00956AFF" w:rsidRPr="00B13099">
        <w:rPr>
          <w:rFonts w:ascii="Sylfaen" w:hAnsi="Sylfaen"/>
          <w:sz w:val="24"/>
          <w:szCs w:val="24"/>
          <w:lang w:val="ka-GE"/>
        </w:rPr>
        <w:t>გააჩნია,</w:t>
      </w:r>
      <w:r w:rsidRPr="00B13099">
        <w:rPr>
          <w:rFonts w:ascii="Sylfaen" w:hAnsi="Sylfaen"/>
          <w:sz w:val="24"/>
          <w:szCs w:val="24"/>
          <w:lang w:val="ka-GE"/>
        </w:rPr>
        <w:t xml:space="preserve"> განიცდის პროფესიულ სტაგნაციას და კარგავს შესაძლებლობას, საკუთარი კრიტიკული აზროვნება განავითაროს, რაც </w:t>
      </w:r>
      <w:r w:rsidR="0090578A" w:rsidRPr="00B13099">
        <w:rPr>
          <w:rFonts w:ascii="Sylfaen" w:hAnsi="Sylfaen"/>
          <w:sz w:val="24"/>
          <w:szCs w:val="24"/>
          <w:lang w:val="ka-GE"/>
        </w:rPr>
        <w:t>ამცირებს მოსამართლის</w:t>
      </w:r>
      <w:r w:rsidRPr="00B13099">
        <w:rPr>
          <w:rFonts w:ascii="Sylfaen" w:hAnsi="Sylfaen"/>
          <w:sz w:val="24"/>
          <w:szCs w:val="24"/>
          <w:lang w:val="ka-GE"/>
        </w:rPr>
        <w:t xml:space="preserve"> პროფესიულ უნარებს </w:t>
      </w:r>
      <w:r w:rsidR="0090578A" w:rsidRPr="00B13099">
        <w:rPr>
          <w:rFonts w:ascii="Sylfaen" w:hAnsi="Sylfaen"/>
          <w:sz w:val="24"/>
          <w:szCs w:val="24"/>
          <w:lang w:val="ka-GE"/>
        </w:rPr>
        <w:t>და</w:t>
      </w:r>
      <w:r w:rsidR="00880521" w:rsidRPr="00B13099">
        <w:rPr>
          <w:rFonts w:ascii="Sylfaen" w:hAnsi="Sylfaen"/>
          <w:sz w:val="24"/>
          <w:szCs w:val="24"/>
          <w:lang w:val="ka-GE"/>
        </w:rPr>
        <w:t>,</w:t>
      </w:r>
      <w:r w:rsidR="0090578A" w:rsidRPr="00B13099">
        <w:rPr>
          <w:rFonts w:ascii="Sylfaen" w:hAnsi="Sylfaen"/>
          <w:sz w:val="24"/>
          <w:szCs w:val="24"/>
          <w:lang w:val="ka-GE"/>
        </w:rPr>
        <w:t xml:space="preserve"> საბოლოოდ, სასამართლო გადაწყვეტილებების ხარისხზეც აისახება. </w:t>
      </w:r>
      <w:r w:rsidR="00260873" w:rsidRPr="00B13099">
        <w:rPr>
          <w:rFonts w:ascii="Sylfaen" w:hAnsi="Sylfaen"/>
          <w:sz w:val="24"/>
          <w:szCs w:val="24"/>
          <w:lang w:val="ka-GE"/>
        </w:rPr>
        <w:t xml:space="preserve">ამასთანავე, </w:t>
      </w:r>
      <w:r w:rsidR="00823A93" w:rsidRPr="00B13099">
        <w:rPr>
          <w:rFonts w:ascii="Sylfaen" w:hAnsi="Sylfaen"/>
          <w:sz w:val="24"/>
          <w:szCs w:val="24"/>
          <w:lang w:val="ka-GE"/>
        </w:rPr>
        <w:t>მოსამართლის მუდმივი თვითცენზურა ნეგატიურ ზემოქმედებას ახდენს მოსამართლის მორალურ ავტონომიაზე, რაც კეთილსინდისიერი და მიუკერძოებელი გადაწყვეტილების</w:t>
      </w:r>
      <w:r w:rsidR="00A2681E" w:rsidRPr="00B13099">
        <w:rPr>
          <w:rFonts w:ascii="Sylfaen" w:hAnsi="Sylfaen"/>
          <w:sz w:val="24"/>
          <w:szCs w:val="24"/>
          <w:lang w:val="ka-GE"/>
        </w:rPr>
        <w:t xml:space="preserve"> მიღების განმაპირობებელ ერთ-ერთ </w:t>
      </w:r>
      <w:r w:rsidR="00880521" w:rsidRPr="00B13099">
        <w:rPr>
          <w:rFonts w:ascii="Sylfaen" w:hAnsi="Sylfaen"/>
          <w:sz w:val="24"/>
          <w:szCs w:val="24"/>
          <w:lang w:val="ka-GE"/>
        </w:rPr>
        <w:t xml:space="preserve">ძირეულ </w:t>
      </w:r>
      <w:r w:rsidR="00A2681E" w:rsidRPr="00B13099">
        <w:rPr>
          <w:rFonts w:ascii="Sylfaen" w:hAnsi="Sylfaen"/>
          <w:sz w:val="24"/>
          <w:szCs w:val="24"/>
          <w:lang w:val="ka-GE"/>
        </w:rPr>
        <w:t xml:space="preserve">ფაქტორს წარმოადგენს. </w:t>
      </w:r>
      <w:r w:rsidRPr="00B13099">
        <w:rPr>
          <w:rFonts w:ascii="Sylfaen" w:hAnsi="Sylfaen"/>
          <w:sz w:val="24"/>
          <w:szCs w:val="24"/>
          <w:lang w:val="ka-GE"/>
        </w:rPr>
        <w:t xml:space="preserve">ამრიგად, ვთვლით, რომ მოსამართლის დამოუკიდებლობის, მიუკერძოებლობისა და სასამართლო სისტემის ავტორიტეტის დაცვა არ </w:t>
      </w:r>
      <w:r w:rsidR="00880521" w:rsidRPr="00B13099">
        <w:rPr>
          <w:rFonts w:ascii="Sylfaen" w:hAnsi="Sylfaen"/>
          <w:sz w:val="24"/>
          <w:szCs w:val="24"/>
          <w:lang w:val="ka-GE"/>
        </w:rPr>
        <w:t>უნდა ნიშნავდეს</w:t>
      </w:r>
      <w:r w:rsidRPr="00B13099">
        <w:rPr>
          <w:rFonts w:ascii="Sylfaen" w:hAnsi="Sylfaen"/>
          <w:sz w:val="24"/>
          <w:szCs w:val="24"/>
          <w:lang w:val="ka-GE"/>
        </w:rPr>
        <w:t xml:space="preserve"> მოსამართლის უფლებრივი სტატუსის გაუქმებას, განსაკუთრებით ისეთ მნიშვნელოვან საკითხებზე, რომლებიც სასამართლო სისტემის ფუნქციონირებასა და ფართო საზოგადოებრივ დისკუსიას უკავშირდება.</w:t>
      </w:r>
    </w:p>
    <w:p w14:paraId="5168DB63" w14:textId="746FEA8A" w:rsidR="00ED4A0F" w:rsidRPr="00B13099" w:rsidRDefault="001F0C44" w:rsidP="003B33D4">
      <w:pPr>
        <w:pStyle w:val="ListParagraph"/>
        <w:numPr>
          <w:ilvl w:val="0"/>
          <w:numId w:val="1"/>
        </w:numPr>
        <w:spacing w:after="100" w:afterAutospacing="1" w:line="276" w:lineRule="auto"/>
        <w:ind w:left="0" w:firstLine="284"/>
        <w:contextualSpacing w:val="0"/>
        <w:jc w:val="both"/>
        <w:rPr>
          <w:rFonts w:ascii="Sylfaen" w:hAnsi="Sylfaen"/>
          <w:sz w:val="24"/>
          <w:szCs w:val="24"/>
          <w:lang w:val="ka-GE"/>
        </w:rPr>
      </w:pPr>
      <w:r w:rsidRPr="00B13099">
        <w:rPr>
          <w:rFonts w:ascii="Sylfaen" w:hAnsi="Sylfaen"/>
          <w:sz w:val="24"/>
          <w:szCs w:val="24"/>
          <w:lang w:val="ka-GE"/>
        </w:rPr>
        <w:t>მოსამართლეების თვითცენზურის გაძლიერება ხელს უწყობს</w:t>
      </w:r>
      <w:r w:rsidR="004E1674" w:rsidRPr="00B13099">
        <w:rPr>
          <w:rFonts w:ascii="Sylfaen" w:hAnsi="Sylfaen"/>
          <w:sz w:val="24"/>
          <w:szCs w:val="24"/>
          <w:lang w:val="ka-GE"/>
        </w:rPr>
        <w:t>, აგრეთვე</w:t>
      </w:r>
      <w:r w:rsidRPr="00B13099">
        <w:rPr>
          <w:rFonts w:ascii="Sylfaen" w:hAnsi="Sylfaen"/>
          <w:sz w:val="24"/>
          <w:szCs w:val="24"/>
          <w:lang w:val="ka-GE"/>
        </w:rPr>
        <w:t xml:space="preserve"> მართლმსაჯულების სისტემის </w:t>
      </w:r>
      <w:proofErr w:type="spellStart"/>
      <w:r w:rsidRPr="00B13099">
        <w:rPr>
          <w:rFonts w:ascii="Sylfaen" w:hAnsi="Sylfaen"/>
          <w:sz w:val="24"/>
          <w:szCs w:val="24"/>
          <w:lang w:val="ka-GE"/>
        </w:rPr>
        <w:t>დისტანცირებასა</w:t>
      </w:r>
      <w:proofErr w:type="spellEnd"/>
      <w:r w:rsidRPr="00B13099">
        <w:rPr>
          <w:rFonts w:ascii="Sylfaen" w:hAnsi="Sylfaen"/>
          <w:sz w:val="24"/>
          <w:szCs w:val="24"/>
          <w:lang w:val="ka-GE"/>
        </w:rPr>
        <w:t xml:space="preserve"> და გაუცხოებას საზოგადოებისაგან, რაც სერიოზულ საფრთხეს უქმნის </w:t>
      </w:r>
      <w:r w:rsidR="002840FC" w:rsidRPr="00B13099">
        <w:rPr>
          <w:rFonts w:ascii="Sylfaen" w:hAnsi="Sylfaen"/>
          <w:sz w:val="24"/>
          <w:szCs w:val="24"/>
          <w:lang w:val="ka-GE"/>
        </w:rPr>
        <w:t xml:space="preserve">მართლმსაჯულების დემოკრატიზაციას, საქმიანობის გამჭვირვალობასა და ანგარიშვალდებულებას. </w:t>
      </w:r>
      <w:r w:rsidR="00290AFD" w:rsidRPr="00B13099">
        <w:rPr>
          <w:rFonts w:ascii="Sylfaen" w:hAnsi="Sylfaen"/>
          <w:sz w:val="24"/>
          <w:szCs w:val="24"/>
          <w:lang w:val="ka-GE"/>
        </w:rPr>
        <w:t>მოსამართლეების სრული და მუდმივი დუმილის შემთხვევაში, საზოგადოებას უჩნდება განცდა, რომ სასამართლო</w:t>
      </w:r>
      <w:r w:rsidR="002840FC" w:rsidRPr="00B13099">
        <w:rPr>
          <w:rFonts w:ascii="Sylfaen" w:hAnsi="Sylfaen"/>
          <w:sz w:val="24"/>
          <w:szCs w:val="24"/>
          <w:lang w:val="ka-GE"/>
        </w:rPr>
        <w:t xml:space="preserve"> სისტემა</w:t>
      </w:r>
      <w:r w:rsidR="00290AFD" w:rsidRPr="00B13099">
        <w:rPr>
          <w:rFonts w:ascii="Sylfaen" w:hAnsi="Sylfaen"/>
          <w:sz w:val="24"/>
          <w:szCs w:val="24"/>
          <w:lang w:val="ka-GE"/>
        </w:rPr>
        <w:t xml:space="preserve"> ჩაკეტილი</w:t>
      </w:r>
      <w:r w:rsidR="00C04A9C" w:rsidRPr="00B13099">
        <w:rPr>
          <w:rFonts w:ascii="Sylfaen" w:hAnsi="Sylfaen"/>
          <w:sz w:val="24"/>
          <w:szCs w:val="24"/>
          <w:lang w:val="ka-GE"/>
        </w:rPr>
        <w:t>ა</w:t>
      </w:r>
      <w:r w:rsidR="00290AFD" w:rsidRPr="00B13099">
        <w:rPr>
          <w:rFonts w:ascii="Sylfaen" w:hAnsi="Sylfaen"/>
          <w:sz w:val="24"/>
          <w:szCs w:val="24"/>
          <w:lang w:val="ka-GE"/>
        </w:rPr>
        <w:t xml:space="preserve"> და არ არის პასუხისმგებელი მოქალაქეების წინაშე. ნდობის ასეთი კრიზისი აქვეითებს მართლმსაჯულების სახალხო კონტროლს, ასუსტებს სასამართლოს </w:t>
      </w:r>
      <w:r w:rsidR="00C04A9C" w:rsidRPr="00B13099">
        <w:rPr>
          <w:rFonts w:ascii="Sylfaen" w:hAnsi="Sylfaen"/>
          <w:sz w:val="24"/>
          <w:szCs w:val="24"/>
          <w:lang w:val="ka-GE"/>
        </w:rPr>
        <w:t>ლეგიტიმურობის ხარისხს</w:t>
      </w:r>
      <w:r w:rsidR="00290AFD" w:rsidRPr="00B13099">
        <w:rPr>
          <w:rFonts w:ascii="Sylfaen" w:hAnsi="Sylfaen"/>
          <w:sz w:val="24"/>
          <w:szCs w:val="24"/>
          <w:lang w:val="ka-GE"/>
        </w:rPr>
        <w:t xml:space="preserve"> და შესაძლოა, სასამართლო ხელისუფლების </w:t>
      </w:r>
      <w:proofErr w:type="spellStart"/>
      <w:r w:rsidR="00290AFD" w:rsidRPr="00B13099">
        <w:rPr>
          <w:rFonts w:ascii="Sylfaen" w:hAnsi="Sylfaen"/>
          <w:sz w:val="24"/>
          <w:szCs w:val="24"/>
          <w:lang w:val="ka-GE"/>
        </w:rPr>
        <w:t>არაეფექტიანობაც</w:t>
      </w:r>
      <w:proofErr w:type="spellEnd"/>
      <w:r w:rsidR="00290AFD" w:rsidRPr="00B13099">
        <w:rPr>
          <w:rFonts w:ascii="Sylfaen" w:hAnsi="Sylfaen"/>
          <w:sz w:val="24"/>
          <w:szCs w:val="24"/>
          <w:lang w:val="ka-GE"/>
        </w:rPr>
        <w:t xml:space="preserve"> კი</w:t>
      </w:r>
      <w:r w:rsidR="00C04A9C" w:rsidRPr="00B13099">
        <w:rPr>
          <w:rFonts w:ascii="Sylfaen" w:hAnsi="Sylfaen"/>
          <w:sz w:val="24"/>
          <w:szCs w:val="24"/>
          <w:lang w:val="ka-GE"/>
        </w:rPr>
        <w:t xml:space="preserve"> გამოიწვიოს</w:t>
      </w:r>
      <w:r w:rsidR="00290AFD" w:rsidRPr="00B13099">
        <w:rPr>
          <w:rFonts w:ascii="Sylfaen" w:hAnsi="Sylfaen"/>
          <w:sz w:val="24"/>
          <w:szCs w:val="24"/>
          <w:lang w:val="ka-GE"/>
        </w:rPr>
        <w:t xml:space="preserve">. </w:t>
      </w:r>
      <w:r w:rsidR="00ED4A0F" w:rsidRPr="00B13099">
        <w:rPr>
          <w:rFonts w:ascii="Sylfaen" w:hAnsi="Sylfaen"/>
          <w:sz w:val="24"/>
          <w:szCs w:val="24"/>
          <w:lang w:val="ka-GE"/>
        </w:rPr>
        <w:t xml:space="preserve">მაშასადამე, მოსამართლის დამოუკიდებელი ხმა </w:t>
      </w:r>
      <w:r w:rsidR="00B84AFB" w:rsidRPr="00B13099">
        <w:rPr>
          <w:rFonts w:ascii="Sylfaen" w:hAnsi="Sylfaen"/>
          <w:sz w:val="24"/>
          <w:szCs w:val="24"/>
          <w:lang w:val="ka-GE"/>
        </w:rPr>
        <w:t xml:space="preserve">დემოკრატიული და </w:t>
      </w:r>
      <w:r w:rsidR="00ED4A0F" w:rsidRPr="00B13099">
        <w:rPr>
          <w:rFonts w:ascii="Sylfaen" w:hAnsi="Sylfaen"/>
          <w:sz w:val="24"/>
          <w:szCs w:val="24"/>
          <w:lang w:val="ka-GE"/>
        </w:rPr>
        <w:t>პლურალისტუ</w:t>
      </w:r>
      <w:r w:rsidR="00DE4D89" w:rsidRPr="00B13099">
        <w:rPr>
          <w:rFonts w:ascii="Sylfaen" w:hAnsi="Sylfaen"/>
          <w:sz w:val="24"/>
          <w:szCs w:val="24"/>
          <w:lang w:val="ka-GE"/>
        </w:rPr>
        <w:t>რ</w:t>
      </w:r>
      <w:r w:rsidR="00ED4A0F" w:rsidRPr="00B13099">
        <w:rPr>
          <w:rFonts w:ascii="Sylfaen" w:hAnsi="Sylfaen"/>
          <w:sz w:val="24"/>
          <w:szCs w:val="24"/>
          <w:lang w:val="ka-GE"/>
        </w:rPr>
        <w:t xml:space="preserve">ი საზოგადოების განვითარების </w:t>
      </w:r>
      <w:r w:rsidR="00B84AFB" w:rsidRPr="00B13099">
        <w:rPr>
          <w:rFonts w:ascii="Sylfaen" w:hAnsi="Sylfaen"/>
          <w:sz w:val="24"/>
          <w:szCs w:val="24"/>
          <w:lang w:val="ka-GE"/>
        </w:rPr>
        <w:t>ერთ-ერთ</w:t>
      </w:r>
      <w:r w:rsidR="00ED4A0F" w:rsidRPr="00B13099">
        <w:rPr>
          <w:rFonts w:ascii="Sylfaen" w:hAnsi="Sylfaen"/>
          <w:sz w:val="24"/>
          <w:szCs w:val="24"/>
          <w:lang w:val="ka-GE"/>
        </w:rPr>
        <w:t xml:space="preserve"> აუცილებელ წინაპირობას წარმოადგენს.  </w:t>
      </w:r>
    </w:p>
    <w:p w14:paraId="0512F69E" w14:textId="54DE4F35" w:rsidR="001F0C44" w:rsidRPr="00B13099" w:rsidRDefault="00ED4A0F" w:rsidP="00880521">
      <w:pPr>
        <w:pStyle w:val="ListParagraph"/>
        <w:numPr>
          <w:ilvl w:val="0"/>
          <w:numId w:val="1"/>
        </w:numPr>
        <w:spacing w:after="100" w:afterAutospacing="1" w:line="276" w:lineRule="auto"/>
        <w:ind w:left="0" w:firstLine="284"/>
        <w:contextualSpacing w:val="0"/>
        <w:jc w:val="both"/>
        <w:rPr>
          <w:rFonts w:ascii="Sylfaen" w:hAnsi="Sylfaen"/>
          <w:sz w:val="24"/>
          <w:szCs w:val="24"/>
          <w:lang w:val="ka-GE"/>
        </w:rPr>
      </w:pPr>
      <w:r w:rsidRPr="00B13099">
        <w:rPr>
          <w:rFonts w:ascii="Sylfaen" w:hAnsi="Sylfaen"/>
          <w:sz w:val="24"/>
          <w:szCs w:val="24"/>
          <w:lang w:val="ka-GE"/>
        </w:rPr>
        <w:t>მოსამართლის გამოხატვის თავისუფლების სრული აკრძალვის ტოლფასი შეზღუდვა საფრთხეს უქმნის სასამართლო სისტემის დამოუკიდებლობას</w:t>
      </w:r>
      <w:r w:rsidR="00880521" w:rsidRPr="00B13099">
        <w:rPr>
          <w:rFonts w:ascii="Sylfaen" w:hAnsi="Sylfaen"/>
          <w:sz w:val="24"/>
          <w:szCs w:val="24"/>
          <w:lang w:val="ka-GE"/>
        </w:rPr>
        <w:t>აც</w:t>
      </w:r>
      <w:r w:rsidRPr="00B13099">
        <w:rPr>
          <w:rFonts w:ascii="Sylfaen" w:hAnsi="Sylfaen"/>
          <w:sz w:val="24"/>
          <w:szCs w:val="24"/>
          <w:lang w:val="ka-GE"/>
        </w:rPr>
        <w:t xml:space="preserve">, იმ </w:t>
      </w:r>
      <w:r w:rsidR="003F5B52" w:rsidRPr="00B13099">
        <w:rPr>
          <w:rFonts w:ascii="Sylfaen" w:hAnsi="Sylfaen"/>
          <w:sz w:val="24"/>
          <w:szCs w:val="24"/>
          <w:lang w:val="ka-GE"/>
        </w:rPr>
        <w:t>მხრივ,</w:t>
      </w:r>
      <w:r w:rsidRPr="00B13099">
        <w:rPr>
          <w:rFonts w:ascii="Sylfaen" w:hAnsi="Sylfaen"/>
          <w:sz w:val="24"/>
          <w:szCs w:val="24"/>
          <w:lang w:val="ka-GE"/>
        </w:rPr>
        <w:t xml:space="preserve"> რომ მოსამართლე </w:t>
      </w:r>
      <w:r w:rsidR="00DE4D89" w:rsidRPr="00B13099">
        <w:rPr>
          <w:rFonts w:ascii="Sylfaen" w:hAnsi="Sylfaen"/>
          <w:sz w:val="24"/>
          <w:szCs w:val="24"/>
          <w:lang w:val="ka-GE"/>
        </w:rPr>
        <w:t>კარგავს</w:t>
      </w:r>
      <w:r w:rsidRPr="00B13099">
        <w:rPr>
          <w:rFonts w:ascii="Sylfaen" w:hAnsi="Sylfaen"/>
          <w:sz w:val="24"/>
          <w:szCs w:val="24"/>
          <w:lang w:val="ka-GE"/>
        </w:rPr>
        <w:t xml:space="preserve"> შესაძლებლობას, </w:t>
      </w:r>
      <w:proofErr w:type="spellStart"/>
      <w:r w:rsidRPr="00B13099">
        <w:rPr>
          <w:rFonts w:ascii="Sylfaen" w:hAnsi="Sylfaen"/>
          <w:sz w:val="24"/>
          <w:szCs w:val="24"/>
          <w:lang w:val="ka-GE"/>
        </w:rPr>
        <w:t>გაასაჯაროვოს</w:t>
      </w:r>
      <w:proofErr w:type="spellEnd"/>
      <w:r w:rsidRPr="00B13099">
        <w:rPr>
          <w:rFonts w:ascii="Sylfaen" w:hAnsi="Sylfaen"/>
          <w:sz w:val="24"/>
          <w:szCs w:val="24"/>
          <w:lang w:val="ka-GE"/>
        </w:rPr>
        <w:t xml:space="preserve"> ინფორმაცია სასამართლოს სისტემის შიგნით არსებული პრობლემების, დარღვევების, მათ შორის, არასათანადო</w:t>
      </w:r>
      <w:r w:rsidR="003F5B52" w:rsidRPr="00B13099">
        <w:rPr>
          <w:rFonts w:ascii="Sylfaen" w:hAnsi="Sylfaen"/>
          <w:sz w:val="24"/>
          <w:szCs w:val="24"/>
          <w:lang w:val="ka-GE"/>
        </w:rPr>
        <w:t xml:space="preserve"> </w:t>
      </w:r>
      <w:r w:rsidRPr="00B13099">
        <w:rPr>
          <w:rFonts w:ascii="Sylfaen" w:hAnsi="Sylfaen"/>
          <w:sz w:val="24"/>
          <w:szCs w:val="24"/>
          <w:lang w:val="ka-GE"/>
        </w:rPr>
        <w:t>პოლიტიკური თუ შიდა იერარქიული გავლენების თაობაზე. შედეგად</w:t>
      </w:r>
      <w:r w:rsidR="003F5B52" w:rsidRPr="00B13099">
        <w:rPr>
          <w:rFonts w:ascii="Sylfaen" w:hAnsi="Sylfaen"/>
          <w:sz w:val="24"/>
          <w:szCs w:val="24"/>
          <w:lang w:val="ka-GE"/>
        </w:rPr>
        <w:t xml:space="preserve">, </w:t>
      </w:r>
      <w:r w:rsidRPr="00B13099">
        <w:rPr>
          <w:rFonts w:ascii="Sylfaen" w:hAnsi="Sylfaen"/>
          <w:sz w:val="24"/>
          <w:szCs w:val="24"/>
          <w:lang w:val="ka-GE"/>
        </w:rPr>
        <w:t xml:space="preserve">იზრდება </w:t>
      </w:r>
      <w:r w:rsidRPr="00B13099">
        <w:rPr>
          <w:rFonts w:ascii="Sylfaen" w:hAnsi="Sylfaen"/>
          <w:sz w:val="24"/>
          <w:szCs w:val="24"/>
          <w:lang w:val="ka-GE"/>
        </w:rPr>
        <w:lastRenderedPageBreak/>
        <w:t>სასამართლო ხელისუფლების უხილავი გავლენების ქვეშ მოქცევის რისკი, რაც, საბოლოოდ, ასუსტებს არა მხოლოდ ინდივიდუალური მოსამართლის დამოუკიდებლობასა და ავტონომიურობას, არამედ სასამართლო ხელისუფლებას ინსტიტუციურად.</w:t>
      </w:r>
      <w:r w:rsidR="00663C00" w:rsidRPr="00B13099">
        <w:rPr>
          <w:rFonts w:ascii="Sylfaen" w:hAnsi="Sylfaen"/>
          <w:sz w:val="24"/>
          <w:szCs w:val="24"/>
          <w:lang w:val="ka-GE"/>
        </w:rPr>
        <w:t xml:space="preserve"> მნიშვნელოვანია</w:t>
      </w:r>
      <w:r w:rsidR="00880521" w:rsidRPr="00B13099">
        <w:rPr>
          <w:rFonts w:ascii="Sylfaen" w:hAnsi="Sylfaen"/>
          <w:sz w:val="24"/>
          <w:szCs w:val="24"/>
          <w:lang w:val="ka-GE"/>
        </w:rPr>
        <w:t xml:space="preserve"> იმის აღნიშვნაც,</w:t>
      </w:r>
      <w:r w:rsidR="00663C00" w:rsidRPr="00B13099">
        <w:rPr>
          <w:rFonts w:ascii="Sylfaen" w:hAnsi="Sylfaen"/>
          <w:sz w:val="24"/>
          <w:szCs w:val="24"/>
          <w:lang w:val="ka-GE"/>
        </w:rPr>
        <w:t xml:space="preserve"> რომ გამოხატვის თავისუფლების შეზღუდვა არ ნიშნავს</w:t>
      </w:r>
      <w:r w:rsidR="003F5B52" w:rsidRPr="00B13099">
        <w:rPr>
          <w:rFonts w:ascii="Sylfaen" w:hAnsi="Sylfaen"/>
          <w:sz w:val="24"/>
          <w:szCs w:val="24"/>
          <w:lang w:val="ka-GE"/>
        </w:rPr>
        <w:t xml:space="preserve"> მოსამართლის</w:t>
      </w:r>
      <w:r w:rsidR="00663C00" w:rsidRPr="00B13099">
        <w:rPr>
          <w:rFonts w:ascii="Sylfaen" w:hAnsi="Sylfaen"/>
          <w:sz w:val="24"/>
          <w:szCs w:val="24"/>
          <w:lang w:val="ka-GE"/>
        </w:rPr>
        <w:t xml:space="preserve"> რეალური მიუკერძოებლობის</w:t>
      </w:r>
      <w:r w:rsidR="003F5B52" w:rsidRPr="00B13099">
        <w:rPr>
          <w:rFonts w:ascii="Sylfaen" w:hAnsi="Sylfaen"/>
          <w:sz w:val="24"/>
          <w:szCs w:val="24"/>
          <w:lang w:val="ka-GE"/>
        </w:rPr>
        <w:t xml:space="preserve"> უზრუნველყოფას</w:t>
      </w:r>
      <w:r w:rsidR="00663C00" w:rsidRPr="00B13099">
        <w:rPr>
          <w:rFonts w:ascii="Sylfaen" w:hAnsi="Sylfaen"/>
          <w:sz w:val="24"/>
          <w:szCs w:val="24"/>
          <w:lang w:val="ka-GE"/>
        </w:rPr>
        <w:t xml:space="preserve"> </w:t>
      </w:r>
      <w:r w:rsidR="003F5B52" w:rsidRPr="00B13099">
        <w:rPr>
          <w:rFonts w:ascii="Sylfaen" w:hAnsi="Sylfaen"/>
          <w:sz w:val="24"/>
          <w:szCs w:val="24"/>
          <w:lang w:val="ka-GE"/>
        </w:rPr>
        <w:t xml:space="preserve">ან სასამართლოს ავტორიტეტის დაცვას. </w:t>
      </w:r>
      <w:r w:rsidR="00663C00" w:rsidRPr="00B13099">
        <w:rPr>
          <w:rFonts w:ascii="Sylfaen" w:hAnsi="Sylfaen"/>
          <w:sz w:val="24"/>
          <w:szCs w:val="24"/>
          <w:lang w:val="ka-GE"/>
        </w:rPr>
        <w:t xml:space="preserve">პირიქით, </w:t>
      </w:r>
      <w:r w:rsidRPr="00B13099">
        <w:rPr>
          <w:rFonts w:ascii="Sylfaen" w:hAnsi="Sylfaen"/>
          <w:sz w:val="24"/>
          <w:szCs w:val="24"/>
          <w:lang w:val="ka-GE"/>
        </w:rPr>
        <w:t xml:space="preserve">პოლიტიკური მნიშვნელობის </w:t>
      </w:r>
      <w:r w:rsidR="003F5B52" w:rsidRPr="00B13099">
        <w:rPr>
          <w:rFonts w:ascii="Sylfaen" w:hAnsi="Sylfaen"/>
          <w:sz w:val="24"/>
          <w:szCs w:val="24"/>
          <w:lang w:val="ka-GE"/>
        </w:rPr>
        <w:t xml:space="preserve">ნებისმიერ </w:t>
      </w:r>
      <w:r w:rsidRPr="00B13099">
        <w:rPr>
          <w:rFonts w:ascii="Sylfaen" w:hAnsi="Sylfaen"/>
          <w:sz w:val="24"/>
          <w:szCs w:val="24"/>
          <w:lang w:val="ka-GE"/>
        </w:rPr>
        <w:t>საკითხზე მსჯელობის შესაძლებლობის სრული დაქვეითებით</w:t>
      </w:r>
      <w:r w:rsidR="009C5A21" w:rsidRPr="00B13099">
        <w:rPr>
          <w:rFonts w:ascii="Sylfaen" w:hAnsi="Sylfaen"/>
          <w:sz w:val="24"/>
          <w:szCs w:val="24"/>
          <w:lang w:val="ka-GE"/>
        </w:rPr>
        <w:t>,</w:t>
      </w:r>
      <w:r w:rsidRPr="00B13099">
        <w:rPr>
          <w:rFonts w:ascii="Sylfaen" w:hAnsi="Sylfaen"/>
          <w:sz w:val="24"/>
          <w:szCs w:val="24"/>
          <w:lang w:val="ka-GE"/>
        </w:rPr>
        <w:t xml:space="preserve"> მხოლოდ მოჩვენებითი</w:t>
      </w:r>
      <w:r w:rsidR="003F5B52" w:rsidRPr="00B13099">
        <w:rPr>
          <w:rFonts w:ascii="Sylfaen" w:hAnsi="Sylfaen"/>
          <w:sz w:val="24"/>
          <w:szCs w:val="24"/>
          <w:lang w:val="ka-GE"/>
        </w:rPr>
        <w:t xml:space="preserve"> </w:t>
      </w:r>
      <w:r w:rsidR="009C5A21" w:rsidRPr="00B13099">
        <w:rPr>
          <w:rFonts w:ascii="Sylfaen" w:hAnsi="Sylfaen"/>
          <w:sz w:val="24"/>
          <w:szCs w:val="24"/>
          <w:lang w:val="ka-GE"/>
        </w:rPr>
        <w:t>იქნება</w:t>
      </w:r>
      <w:r w:rsidR="003F5B52" w:rsidRPr="00B13099">
        <w:rPr>
          <w:rFonts w:ascii="Sylfaen" w:hAnsi="Sylfaen"/>
          <w:sz w:val="24"/>
          <w:szCs w:val="24"/>
          <w:lang w:val="ka-GE"/>
        </w:rPr>
        <w:t xml:space="preserve"> </w:t>
      </w:r>
      <w:r w:rsidRPr="00B13099">
        <w:rPr>
          <w:rFonts w:ascii="Sylfaen" w:hAnsi="Sylfaen"/>
          <w:sz w:val="24"/>
          <w:szCs w:val="24"/>
          <w:lang w:val="ka-GE"/>
        </w:rPr>
        <w:t>მოსამართლის მიუკერძოებლობის შთაბეჭდილება, სინამდვილეში კი</w:t>
      </w:r>
      <w:r w:rsidR="009C5A21" w:rsidRPr="00B13099">
        <w:rPr>
          <w:rFonts w:ascii="Sylfaen" w:hAnsi="Sylfaen"/>
          <w:sz w:val="24"/>
          <w:szCs w:val="24"/>
          <w:lang w:val="ka-GE"/>
        </w:rPr>
        <w:t xml:space="preserve"> –</w:t>
      </w:r>
      <w:r w:rsidR="00855774" w:rsidRPr="00B13099">
        <w:rPr>
          <w:rFonts w:ascii="Sylfaen" w:hAnsi="Sylfaen"/>
          <w:sz w:val="24"/>
          <w:szCs w:val="24"/>
          <w:lang w:val="ka-GE"/>
        </w:rPr>
        <w:t xml:space="preserve"> გაძლიერდება მოსამართლის </w:t>
      </w:r>
      <w:proofErr w:type="spellStart"/>
      <w:r w:rsidR="00855774" w:rsidRPr="00B13099">
        <w:rPr>
          <w:rFonts w:ascii="Sylfaen" w:hAnsi="Sylfaen"/>
          <w:sz w:val="24"/>
          <w:szCs w:val="24"/>
          <w:lang w:val="ka-GE"/>
        </w:rPr>
        <w:t>მოწყვლადობა</w:t>
      </w:r>
      <w:proofErr w:type="spellEnd"/>
      <w:r w:rsidR="00855774" w:rsidRPr="00B13099">
        <w:rPr>
          <w:rFonts w:ascii="Sylfaen" w:hAnsi="Sylfaen"/>
          <w:sz w:val="24"/>
          <w:szCs w:val="24"/>
          <w:lang w:val="ka-GE"/>
        </w:rPr>
        <w:t xml:space="preserve"> შიდა თუ გარე </w:t>
      </w:r>
      <w:proofErr w:type="spellStart"/>
      <w:r w:rsidR="00855774" w:rsidRPr="00B13099">
        <w:rPr>
          <w:rFonts w:ascii="Sylfaen" w:hAnsi="Sylfaen"/>
          <w:sz w:val="24"/>
          <w:szCs w:val="24"/>
          <w:lang w:val="ka-GE"/>
        </w:rPr>
        <w:t>გავლენებისადმი</w:t>
      </w:r>
      <w:proofErr w:type="spellEnd"/>
      <w:r w:rsidR="00855774" w:rsidRPr="00B13099">
        <w:rPr>
          <w:rFonts w:ascii="Sylfaen" w:hAnsi="Sylfaen"/>
          <w:sz w:val="24"/>
          <w:szCs w:val="24"/>
          <w:lang w:val="ka-GE"/>
        </w:rPr>
        <w:t xml:space="preserve"> და</w:t>
      </w:r>
      <w:r w:rsidRPr="00B13099">
        <w:rPr>
          <w:rFonts w:ascii="Sylfaen" w:hAnsi="Sylfaen"/>
          <w:sz w:val="24"/>
          <w:szCs w:val="24"/>
          <w:lang w:val="ka-GE"/>
        </w:rPr>
        <w:t xml:space="preserve"> შეიქმნება ნოყიერი ნიადაგი კო</w:t>
      </w:r>
      <w:r w:rsidR="007F186C" w:rsidRPr="00B13099">
        <w:rPr>
          <w:rFonts w:ascii="Sylfaen" w:hAnsi="Sylfaen"/>
          <w:sz w:val="24"/>
          <w:szCs w:val="24"/>
          <w:lang w:val="ka-GE"/>
        </w:rPr>
        <w:t>ნ</w:t>
      </w:r>
      <w:r w:rsidRPr="00B13099">
        <w:rPr>
          <w:rFonts w:ascii="Sylfaen" w:hAnsi="Sylfaen"/>
          <w:sz w:val="24"/>
          <w:szCs w:val="24"/>
          <w:lang w:val="ka-GE"/>
        </w:rPr>
        <w:t xml:space="preserve">ფორმიზმისა და მექანიკური მართლმსაჯულებისათვის. ამიტომ, აუცილებელია, მოსამართლეს ჰქონდეს, გონივრულ ჩარჩოებში, გამოხატვის თავისუფლება, რათა შეძლოს კრიტიკული მსჯელობა და დამოუკიდებელი მართლმსაჯულების უზრუნველყოფა. </w:t>
      </w:r>
    </w:p>
    <w:p w14:paraId="00B7EB93" w14:textId="193913D0" w:rsidR="00ED4A0F" w:rsidRPr="00B13099" w:rsidRDefault="00ED4A0F" w:rsidP="001A7B15">
      <w:pPr>
        <w:pStyle w:val="ListParagraph"/>
        <w:numPr>
          <w:ilvl w:val="0"/>
          <w:numId w:val="1"/>
        </w:numPr>
        <w:spacing w:after="100" w:afterAutospacing="1" w:line="276" w:lineRule="auto"/>
        <w:ind w:left="0" w:firstLine="284"/>
        <w:contextualSpacing w:val="0"/>
        <w:jc w:val="both"/>
        <w:rPr>
          <w:rFonts w:ascii="Sylfaen" w:hAnsi="Sylfaen"/>
          <w:sz w:val="24"/>
          <w:szCs w:val="24"/>
          <w:lang w:val="ka-GE"/>
        </w:rPr>
      </w:pPr>
      <w:r w:rsidRPr="00B13099">
        <w:rPr>
          <w:rFonts w:ascii="Sylfaen" w:hAnsi="Sylfaen"/>
          <w:sz w:val="24"/>
          <w:szCs w:val="24"/>
          <w:lang w:val="ka-GE"/>
        </w:rPr>
        <w:t xml:space="preserve">გარდა ამისა, მოსამართლე, როგორც სასამართლო ხელისუფლების ცენტრალური ფიგურა, </w:t>
      </w:r>
      <w:r w:rsidR="00C5035D" w:rsidRPr="00B13099">
        <w:rPr>
          <w:rFonts w:ascii="Sylfaen" w:hAnsi="Sylfaen"/>
          <w:sz w:val="24"/>
          <w:szCs w:val="24"/>
          <w:lang w:val="ka-GE"/>
        </w:rPr>
        <w:t>რომელიც ყოველდღიურ რეჟიმში აწყდება სასამართლო სისტემის ხარვეზებსა და ნაკლოვანებებს, ყველაზე უკეთ არის ინფორმირებული სასამართლოს საჭიროებების შესახებ და</w:t>
      </w:r>
      <w:r w:rsidR="00FF32F4" w:rsidRPr="00B13099">
        <w:rPr>
          <w:rFonts w:ascii="Sylfaen" w:hAnsi="Sylfaen"/>
          <w:sz w:val="24"/>
          <w:szCs w:val="24"/>
          <w:lang w:val="ka-GE"/>
        </w:rPr>
        <w:t xml:space="preserve"> </w:t>
      </w:r>
      <w:r w:rsidR="00C5035D" w:rsidRPr="00B13099">
        <w:rPr>
          <w:rFonts w:ascii="Sylfaen" w:hAnsi="Sylfaen"/>
          <w:sz w:val="24"/>
          <w:szCs w:val="24"/>
          <w:lang w:val="ka-GE"/>
        </w:rPr>
        <w:t>კომპეტენტურია</w:t>
      </w:r>
      <w:r w:rsidR="00FF32F4" w:rsidRPr="00B13099">
        <w:rPr>
          <w:rFonts w:ascii="Sylfaen" w:hAnsi="Sylfaen"/>
          <w:sz w:val="24"/>
          <w:szCs w:val="24"/>
          <w:lang w:val="ka-GE"/>
        </w:rPr>
        <w:t>,</w:t>
      </w:r>
      <w:r w:rsidR="00C5035D" w:rsidRPr="00B13099">
        <w:rPr>
          <w:rFonts w:ascii="Sylfaen" w:hAnsi="Sylfaen"/>
          <w:sz w:val="24"/>
          <w:szCs w:val="24"/>
          <w:lang w:val="ka-GE"/>
        </w:rPr>
        <w:t xml:space="preserve"> რომ ხელი შეუწყოს სასამართლო სისტემის რეფორმირებას</w:t>
      </w:r>
      <w:r w:rsidR="00D12761" w:rsidRPr="00B13099">
        <w:rPr>
          <w:rFonts w:ascii="Sylfaen" w:hAnsi="Sylfaen"/>
          <w:sz w:val="24"/>
          <w:szCs w:val="24"/>
          <w:lang w:val="ka-GE"/>
        </w:rPr>
        <w:t>ა</w:t>
      </w:r>
      <w:r w:rsidR="00C5035D" w:rsidRPr="00B13099">
        <w:rPr>
          <w:rFonts w:ascii="Sylfaen" w:hAnsi="Sylfaen"/>
          <w:sz w:val="24"/>
          <w:szCs w:val="24"/>
          <w:lang w:val="ka-GE"/>
        </w:rPr>
        <w:t xml:space="preserve"> და გაჯანსაღებას. </w:t>
      </w:r>
      <w:r w:rsidR="00FF32F4" w:rsidRPr="00B13099">
        <w:rPr>
          <w:rFonts w:ascii="Sylfaen" w:hAnsi="Sylfaen"/>
          <w:sz w:val="24"/>
          <w:szCs w:val="24"/>
          <w:lang w:val="ka-GE"/>
        </w:rPr>
        <w:t>სწორედ ამას ეხმიანება საკონსტიტუციო სასამართლოს პრაქტიკა, რომლის შესაბამისადაც, მოსამართლის გამოხატვის თავისუფლების უფლებით სარგებლობის ფარგლები გაცილებით ფართოა, როდესაც მოსამართლის გამოხატვა მართლმსაჯულების სისტემის დამოუკიდებლობასა და სასამართლო რეფორმებს შეეხება (</w:t>
      </w:r>
      <w:r w:rsidR="001A7B15" w:rsidRPr="00B13099">
        <w:rPr>
          <w:rFonts w:ascii="Sylfaen" w:hAnsi="Sylfaen"/>
          <w:sz w:val="24"/>
          <w:szCs w:val="24"/>
          <w:lang w:val="ka-GE"/>
        </w:rPr>
        <w:t xml:space="preserve">იხ., საქართველოს საკონსტიტუციო სასამართლოს 2022 წლის 24 ნოემბრის №3/1/1693,1700 განჩინება საქმეზე „ეკა არეშიძე, ქეთევან მესხიშვილი, მადონა მაისურაძე, მამუკა წიკლაური, თამარ ხაჟომია და საქართველოს სახალხო დამცველი საქართველოს პარლამენტის წინააღმდეგ“, </w:t>
      </w:r>
      <w:r w:rsidR="001A7B15" w:rsidRPr="00B13099">
        <w:rPr>
          <w:rFonts w:ascii="Sylfaen" w:hAnsi="Sylfaen"/>
          <w:sz w:val="24"/>
          <w:szCs w:val="24"/>
        </w:rPr>
        <w:t xml:space="preserve">II-14). </w:t>
      </w:r>
      <w:r w:rsidR="00C5035D" w:rsidRPr="00B13099">
        <w:rPr>
          <w:rFonts w:ascii="Sylfaen" w:hAnsi="Sylfaen"/>
          <w:sz w:val="24"/>
          <w:szCs w:val="24"/>
          <w:lang w:val="ka-GE"/>
        </w:rPr>
        <w:t xml:space="preserve">თავის მხრივ, საკანონმდებლო წესრიგი, რომელიც გამორიცხავს სასამართლო ხელისუფლების შიგნით არსებული დარღვევების სააშკარაოზე გამოტანის შესაძლებლობას, იწვევს ჩაკეტილი, თვითკმარი სისტემის ჩამოყალიბება-შენარჩუნებას და არ ტოვებს ჯანსაღ სივრცეს სასამართლო სისტემის ხარვეზების აღმოსაფხვრელად. შესაბამისად, თუ მოსამართლეებს წაერთმევათ შესაძლებლობა, საჯაროდ გამოხატონ მოსაზრებები სასამართლო სისტემის დეფექტების შესახებ, არსებითად დაქვეითდება სასამართლო სისტემის განვითარების საშუალება.  </w:t>
      </w:r>
    </w:p>
    <w:p w14:paraId="5A630DF4" w14:textId="5E19A90B" w:rsidR="00E526A4" w:rsidRPr="00B13099" w:rsidRDefault="00C7410F" w:rsidP="003B33D4">
      <w:pPr>
        <w:pStyle w:val="ListParagraph"/>
        <w:numPr>
          <w:ilvl w:val="0"/>
          <w:numId w:val="1"/>
        </w:numPr>
        <w:spacing w:after="100" w:afterAutospacing="1" w:line="276" w:lineRule="auto"/>
        <w:ind w:left="0" w:firstLine="284"/>
        <w:contextualSpacing w:val="0"/>
        <w:jc w:val="both"/>
        <w:rPr>
          <w:rFonts w:ascii="Sylfaen" w:hAnsi="Sylfaen"/>
          <w:sz w:val="24"/>
          <w:szCs w:val="24"/>
          <w:lang w:val="ka-GE"/>
        </w:rPr>
      </w:pPr>
      <w:r w:rsidRPr="00B13099">
        <w:rPr>
          <w:rFonts w:ascii="Sylfaen" w:hAnsi="Sylfaen"/>
          <w:sz w:val="24"/>
          <w:szCs w:val="24"/>
          <w:lang w:val="ka-GE"/>
        </w:rPr>
        <w:t xml:space="preserve">დამატებით, საყურადღებოა ისიც, რომ </w:t>
      </w:r>
      <w:r w:rsidR="001F0C44" w:rsidRPr="00B13099">
        <w:rPr>
          <w:rFonts w:ascii="Sylfaen" w:hAnsi="Sylfaen"/>
          <w:sz w:val="24"/>
          <w:szCs w:val="24"/>
          <w:lang w:val="ka-GE"/>
        </w:rPr>
        <w:t>მოსამართლის გამოხატვის თავისუფლების ფართომასშტაბიანი შეზღუდვა</w:t>
      </w:r>
      <w:r w:rsidR="00466AB8" w:rsidRPr="00B13099">
        <w:rPr>
          <w:rFonts w:ascii="Sylfaen" w:hAnsi="Sylfaen"/>
          <w:sz w:val="24"/>
          <w:szCs w:val="24"/>
          <w:lang w:val="ka-GE"/>
        </w:rPr>
        <w:t xml:space="preserve">, </w:t>
      </w:r>
      <w:r w:rsidR="001F0C44" w:rsidRPr="00B13099">
        <w:rPr>
          <w:rFonts w:ascii="Sylfaen" w:hAnsi="Sylfaen"/>
          <w:sz w:val="24"/>
          <w:szCs w:val="24"/>
          <w:lang w:val="ka-GE"/>
        </w:rPr>
        <w:t>სასამართლო ხელისუფლების ინსტიტუციურ ფუნქციონირებაზე</w:t>
      </w:r>
      <w:r w:rsidR="00466AB8" w:rsidRPr="00B13099">
        <w:rPr>
          <w:rFonts w:ascii="Sylfaen" w:hAnsi="Sylfaen"/>
          <w:sz w:val="24"/>
          <w:szCs w:val="24"/>
          <w:lang w:val="ka-GE"/>
        </w:rPr>
        <w:t xml:space="preserve"> ნეგატიური</w:t>
      </w:r>
      <w:r w:rsidR="001F0C44" w:rsidRPr="00B13099">
        <w:rPr>
          <w:rFonts w:ascii="Sylfaen" w:hAnsi="Sylfaen"/>
          <w:sz w:val="24"/>
          <w:szCs w:val="24"/>
          <w:lang w:val="ka-GE"/>
        </w:rPr>
        <w:t xml:space="preserve"> </w:t>
      </w:r>
      <w:r w:rsidR="00466AB8" w:rsidRPr="00B13099">
        <w:rPr>
          <w:rFonts w:ascii="Sylfaen" w:hAnsi="Sylfaen"/>
          <w:sz w:val="24"/>
          <w:szCs w:val="24"/>
          <w:lang w:val="ka-GE"/>
        </w:rPr>
        <w:t>ზეგავლენის პარალელურად,</w:t>
      </w:r>
      <w:r w:rsidR="001F0C44" w:rsidRPr="00B13099">
        <w:rPr>
          <w:rFonts w:ascii="Sylfaen" w:hAnsi="Sylfaen"/>
          <w:sz w:val="24"/>
          <w:szCs w:val="24"/>
          <w:lang w:val="ka-GE"/>
        </w:rPr>
        <w:t xml:space="preserve"> </w:t>
      </w:r>
      <w:r w:rsidR="00466AB8" w:rsidRPr="00B13099">
        <w:rPr>
          <w:rFonts w:ascii="Sylfaen" w:hAnsi="Sylfaen"/>
          <w:sz w:val="24"/>
          <w:szCs w:val="24"/>
          <w:lang w:val="ka-GE"/>
        </w:rPr>
        <w:t>აფერხებს</w:t>
      </w:r>
      <w:r w:rsidR="001F0C44" w:rsidRPr="00B13099">
        <w:rPr>
          <w:rFonts w:ascii="Sylfaen" w:hAnsi="Sylfaen"/>
          <w:sz w:val="24"/>
          <w:szCs w:val="24"/>
          <w:lang w:val="ka-GE"/>
        </w:rPr>
        <w:t xml:space="preserve"> </w:t>
      </w:r>
      <w:r w:rsidR="001F0C44" w:rsidRPr="00B13099">
        <w:rPr>
          <w:rFonts w:ascii="Sylfaen" w:hAnsi="Sylfaen"/>
          <w:sz w:val="24"/>
          <w:szCs w:val="24"/>
          <w:lang w:val="ka-GE"/>
        </w:rPr>
        <w:lastRenderedPageBreak/>
        <w:t>სამართლებრივი აზროვნების განვითარებასაც</w:t>
      </w:r>
      <w:r w:rsidR="00466AB8" w:rsidRPr="00B13099">
        <w:rPr>
          <w:rFonts w:ascii="Sylfaen" w:hAnsi="Sylfaen"/>
          <w:sz w:val="24"/>
          <w:szCs w:val="24"/>
          <w:lang w:val="ka-GE"/>
        </w:rPr>
        <w:t xml:space="preserve">. </w:t>
      </w:r>
      <w:r w:rsidR="001F0C44" w:rsidRPr="00B13099">
        <w:rPr>
          <w:rFonts w:ascii="Sylfaen" w:hAnsi="Sylfaen"/>
          <w:sz w:val="24"/>
          <w:szCs w:val="24"/>
          <w:lang w:val="ka-GE"/>
        </w:rPr>
        <w:t xml:space="preserve">იმ შემთხვევაში, თუ მოსამართლეები  იძულებული გახდებიან, თავი შეიკავონ კრიტიკული მსჯელობისგან საჯაროდ, სამართლებრივი დისკურსი ერთფეროვანი, სტატიკური და სოციალური კონტექსტისაგან მოწყვეტილი გახდება. </w:t>
      </w:r>
      <w:r w:rsidR="009E311C" w:rsidRPr="00B13099">
        <w:rPr>
          <w:rFonts w:ascii="Sylfaen" w:hAnsi="Sylfaen"/>
          <w:sz w:val="24"/>
          <w:szCs w:val="24"/>
          <w:lang w:val="ka-GE"/>
        </w:rPr>
        <w:t xml:space="preserve">ამიტომ, აუცილებელია ისეთი ბალანსის </w:t>
      </w:r>
      <w:r w:rsidR="00466AB8" w:rsidRPr="00B13099">
        <w:rPr>
          <w:rFonts w:ascii="Sylfaen" w:hAnsi="Sylfaen"/>
          <w:sz w:val="24"/>
          <w:szCs w:val="24"/>
          <w:lang w:val="ka-GE"/>
        </w:rPr>
        <w:t>დადგენა,</w:t>
      </w:r>
      <w:r w:rsidR="009E311C" w:rsidRPr="00B13099">
        <w:rPr>
          <w:rFonts w:ascii="Sylfaen" w:hAnsi="Sylfaen"/>
          <w:sz w:val="24"/>
          <w:szCs w:val="24"/>
          <w:lang w:val="ka-GE"/>
        </w:rPr>
        <w:t xml:space="preserve"> რომელიც, ერთი მხრივ, დაიცავს </w:t>
      </w:r>
      <w:r w:rsidR="00466AB8" w:rsidRPr="00B13099">
        <w:rPr>
          <w:rFonts w:ascii="Sylfaen" w:hAnsi="Sylfaen"/>
          <w:sz w:val="24"/>
          <w:szCs w:val="24"/>
          <w:lang w:val="ka-GE"/>
        </w:rPr>
        <w:t>მოსამართლის</w:t>
      </w:r>
      <w:r w:rsidR="009E311C" w:rsidRPr="00B13099">
        <w:rPr>
          <w:rFonts w:ascii="Sylfaen" w:hAnsi="Sylfaen"/>
          <w:sz w:val="24"/>
          <w:szCs w:val="24"/>
          <w:lang w:val="ka-GE"/>
        </w:rPr>
        <w:t xml:space="preserve"> მიუკერძოებლობას, ხოლო, მეორე მხრივ, არ დაუკარგავს მოსამართლეს </w:t>
      </w:r>
      <w:r w:rsidR="00B34D43" w:rsidRPr="00B13099">
        <w:rPr>
          <w:rFonts w:ascii="Sylfaen" w:hAnsi="Sylfaen"/>
          <w:sz w:val="24"/>
          <w:szCs w:val="24"/>
          <w:lang w:val="ka-GE"/>
        </w:rPr>
        <w:t>საზოგადოებრივ ცხოვრებაში</w:t>
      </w:r>
      <w:r w:rsidR="009E311C" w:rsidRPr="00B13099">
        <w:rPr>
          <w:rFonts w:ascii="Sylfaen" w:hAnsi="Sylfaen"/>
          <w:sz w:val="24"/>
          <w:szCs w:val="24"/>
          <w:lang w:val="ka-GE"/>
        </w:rPr>
        <w:t xml:space="preserve"> ჩართულობის უფლებას. </w:t>
      </w:r>
      <w:r w:rsidR="001F0C44" w:rsidRPr="00B13099">
        <w:rPr>
          <w:rFonts w:ascii="Sylfaen" w:hAnsi="Sylfaen"/>
          <w:sz w:val="24"/>
          <w:szCs w:val="24"/>
          <w:lang w:val="ka-GE"/>
        </w:rPr>
        <w:t xml:space="preserve">ამგვარი მიდგომა, საბოლოო ჯამში, </w:t>
      </w:r>
      <w:r w:rsidR="009E311C" w:rsidRPr="00B13099">
        <w:rPr>
          <w:rFonts w:ascii="Sylfaen" w:hAnsi="Sylfaen"/>
          <w:sz w:val="24"/>
          <w:szCs w:val="24"/>
          <w:lang w:val="ka-GE"/>
        </w:rPr>
        <w:t>გააძლიერებს</w:t>
      </w:r>
      <w:r w:rsidR="001F0C44" w:rsidRPr="00B13099">
        <w:rPr>
          <w:rFonts w:ascii="Sylfaen" w:hAnsi="Sylfaen"/>
          <w:sz w:val="24"/>
          <w:szCs w:val="24"/>
          <w:lang w:val="ka-GE"/>
        </w:rPr>
        <w:t xml:space="preserve"> სასამართლოს, როგორც დამოუკიდებელ და კომპეტენტურ ინსტიტუტს.</w:t>
      </w:r>
    </w:p>
    <w:p w14:paraId="4D592E40" w14:textId="7EEF7AA1" w:rsidR="00EB29A9" w:rsidRPr="00B13099" w:rsidRDefault="00590F77" w:rsidP="002002FE">
      <w:pPr>
        <w:pStyle w:val="ListParagraph"/>
        <w:numPr>
          <w:ilvl w:val="0"/>
          <w:numId w:val="1"/>
        </w:numPr>
        <w:spacing w:after="100" w:afterAutospacing="1" w:line="276" w:lineRule="auto"/>
        <w:ind w:left="0" w:firstLine="284"/>
        <w:contextualSpacing w:val="0"/>
        <w:jc w:val="both"/>
        <w:rPr>
          <w:rFonts w:ascii="Sylfaen" w:hAnsi="Sylfaen"/>
          <w:sz w:val="24"/>
          <w:szCs w:val="24"/>
          <w:lang w:val="ka-GE"/>
        </w:rPr>
      </w:pPr>
      <w:r w:rsidRPr="00B13099">
        <w:rPr>
          <w:rFonts w:ascii="Sylfaen" w:hAnsi="Sylfaen"/>
          <w:sz w:val="24"/>
          <w:szCs w:val="24"/>
          <w:lang w:val="ka-GE"/>
        </w:rPr>
        <w:t>ამგვარად,</w:t>
      </w:r>
      <w:r w:rsidR="004E4EFA" w:rsidRPr="00B13099">
        <w:rPr>
          <w:rFonts w:ascii="Sylfaen" w:hAnsi="Sylfaen"/>
          <w:sz w:val="24"/>
          <w:szCs w:val="24"/>
          <w:lang w:val="ka-GE"/>
        </w:rPr>
        <w:t xml:space="preserve"> მივიჩნევთ, </w:t>
      </w:r>
      <w:r w:rsidR="0001410E" w:rsidRPr="00B13099">
        <w:rPr>
          <w:rFonts w:ascii="Sylfaen" w:hAnsi="Sylfaen"/>
          <w:sz w:val="24"/>
          <w:szCs w:val="24"/>
          <w:lang w:val="ka-GE"/>
        </w:rPr>
        <w:t xml:space="preserve">რომ სადავო ნორმით </w:t>
      </w:r>
      <w:r w:rsidR="00FE22A7" w:rsidRPr="00B13099">
        <w:rPr>
          <w:rFonts w:ascii="Sylfaen" w:hAnsi="Sylfaen"/>
          <w:sz w:val="24"/>
          <w:szCs w:val="24"/>
          <w:lang w:val="ka-GE"/>
        </w:rPr>
        <w:t>დადგენილი</w:t>
      </w:r>
      <w:r w:rsidR="0001410E" w:rsidRPr="00B13099">
        <w:rPr>
          <w:rFonts w:ascii="Sylfaen" w:hAnsi="Sylfaen"/>
          <w:sz w:val="24"/>
          <w:szCs w:val="24"/>
          <w:lang w:val="ka-GE"/>
        </w:rPr>
        <w:t xml:space="preserve"> შეზღუდვა, </w:t>
      </w:r>
      <w:r w:rsidR="00DA6BFE" w:rsidRPr="00B13099">
        <w:rPr>
          <w:rFonts w:ascii="Sylfaen" w:eastAsia="Calibri" w:hAnsi="Sylfaen"/>
          <w:sz w:val="24"/>
          <w:szCs w:val="24"/>
          <w:lang w:val="ka-GE"/>
        </w:rPr>
        <w:t>რომლის</w:t>
      </w:r>
      <w:r w:rsidR="0001410E" w:rsidRPr="00B13099">
        <w:rPr>
          <w:rFonts w:ascii="Sylfaen" w:eastAsia="Calibri" w:hAnsi="Sylfaen"/>
          <w:sz w:val="24"/>
          <w:szCs w:val="24"/>
          <w:lang w:val="ka-GE"/>
        </w:rPr>
        <w:t xml:space="preserve"> საფუძველზეც,</w:t>
      </w:r>
      <w:r w:rsidR="00DA6BFE" w:rsidRPr="00B13099">
        <w:rPr>
          <w:rFonts w:ascii="Sylfaen" w:eastAsia="Calibri" w:hAnsi="Sylfaen"/>
          <w:sz w:val="24"/>
          <w:szCs w:val="24"/>
          <w:lang w:val="ka-GE"/>
        </w:rPr>
        <w:t xml:space="preserve"> მოსამართლეს ეკრძალება </w:t>
      </w:r>
      <w:r w:rsidR="0001410E" w:rsidRPr="00B13099">
        <w:rPr>
          <w:rFonts w:ascii="Sylfaen" w:eastAsia="Calibri" w:hAnsi="Sylfaen"/>
          <w:sz w:val="24"/>
          <w:szCs w:val="24"/>
          <w:lang w:val="ka-GE"/>
        </w:rPr>
        <w:t>მის</w:t>
      </w:r>
      <w:r w:rsidR="00DA6BFE" w:rsidRPr="00B13099">
        <w:rPr>
          <w:rFonts w:ascii="Sylfaen" w:eastAsia="Calibri" w:hAnsi="Sylfaen"/>
          <w:sz w:val="24"/>
          <w:szCs w:val="24"/>
          <w:lang w:val="ka-GE"/>
        </w:rPr>
        <w:t xml:space="preserve"> საქმიანობასთან დაუკავშირებელი </w:t>
      </w:r>
      <w:r w:rsidR="00DA6BFE" w:rsidRPr="00B13099">
        <w:rPr>
          <w:rFonts w:ascii="Sylfaen" w:hAnsi="Sylfaen"/>
          <w:sz w:val="24"/>
          <w:szCs w:val="24"/>
          <w:lang w:val="ka-GE"/>
        </w:rPr>
        <w:t>საზოგადოებრივი მნიშვნელობის ნებისმიერ საკითხზე ნებისმიერი ინტერესთა ჯგუფის მოსაზრებასთან თანმხვედრი ან საპირისპირო</w:t>
      </w:r>
      <w:r w:rsidR="00DA6BFE" w:rsidRPr="00B13099">
        <w:rPr>
          <w:rFonts w:ascii="Sylfaen" w:eastAsia="Calibri" w:hAnsi="Sylfaen"/>
          <w:sz w:val="24"/>
          <w:szCs w:val="24"/>
          <w:lang w:val="ka-GE"/>
        </w:rPr>
        <w:t xml:space="preserve"> აზრის საჯაროდ გამოთქმა,</w:t>
      </w:r>
      <w:r w:rsidR="00F00684" w:rsidRPr="00B13099">
        <w:rPr>
          <w:rFonts w:ascii="Sylfaen" w:eastAsia="Calibri" w:hAnsi="Sylfaen"/>
          <w:sz w:val="24"/>
          <w:szCs w:val="24"/>
          <w:lang w:val="ka-GE"/>
        </w:rPr>
        <w:t xml:space="preserve"> ხოლო სასამართლო რეფორმის შესახებ, მართლმსაჯულების სისტემის ფუნქციონირების გაუმჯობესების თაობაზე ან/და სამართლის განვითარების სხვა საკითხზე აზრის საჯაროდ დაფიქსირება დასაშვებია მხოლოდ მეცნიერული</w:t>
      </w:r>
      <w:r w:rsidR="006A5848" w:rsidRPr="00B13099">
        <w:rPr>
          <w:rFonts w:ascii="Sylfaen" w:eastAsia="Calibri" w:hAnsi="Sylfaen"/>
          <w:sz w:val="24"/>
          <w:szCs w:val="24"/>
          <w:lang w:val="ka-GE"/>
        </w:rPr>
        <w:t xml:space="preserve"> ან/და </w:t>
      </w:r>
      <w:r w:rsidR="00F00684" w:rsidRPr="00B13099">
        <w:rPr>
          <w:rFonts w:ascii="Sylfaen" w:eastAsia="Calibri" w:hAnsi="Sylfaen"/>
          <w:sz w:val="24"/>
          <w:szCs w:val="24"/>
          <w:lang w:val="ka-GE"/>
        </w:rPr>
        <w:t xml:space="preserve">ანალიტიკური მსჯელობის ფორმით, </w:t>
      </w:r>
      <w:r w:rsidR="000570D9" w:rsidRPr="00B13099">
        <w:rPr>
          <w:rFonts w:ascii="Sylfaen" w:eastAsia="Calibri" w:hAnsi="Sylfaen"/>
          <w:sz w:val="24"/>
          <w:szCs w:val="24"/>
          <w:lang w:val="ka-GE"/>
        </w:rPr>
        <w:t>არა</w:t>
      </w:r>
      <w:r w:rsidR="000108FA" w:rsidRPr="00B13099">
        <w:rPr>
          <w:rFonts w:ascii="Sylfaen" w:eastAsia="Calibri" w:hAnsi="Sylfaen"/>
          <w:sz w:val="24"/>
          <w:szCs w:val="24"/>
          <w:lang w:val="ka-GE"/>
        </w:rPr>
        <w:t xml:space="preserve"> </w:t>
      </w:r>
      <w:r w:rsidR="000570D9" w:rsidRPr="00B13099">
        <w:rPr>
          <w:rFonts w:ascii="Sylfaen" w:eastAsia="Calibri" w:hAnsi="Sylfaen"/>
          <w:sz w:val="24"/>
          <w:szCs w:val="24"/>
          <w:lang w:val="ka-GE"/>
        </w:rPr>
        <w:t xml:space="preserve">მხოლოდ უხეშად ზღუდავს მოსამართლის გამოხატვის თავისუფლებას, არამედ ეწინააღმდეგება მისი დამოუკიდებლობისა და საზოგადოებრივ ცხოვრებაში მონაწილეობის </w:t>
      </w:r>
      <w:r w:rsidR="00DB003C" w:rsidRPr="00B13099">
        <w:rPr>
          <w:rFonts w:ascii="Sylfaen" w:eastAsia="Calibri" w:hAnsi="Sylfaen"/>
          <w:sz w:val="24"/>
          <w:szCs w:val="24"/>
          <w:lang w:val="ka-GE"/>
        </w:rPr>
        <w:t>შესაძლებლობას.</w:t>
      </w:r>
      <w:r w:rsidR="000570D9" w:rsidRPr="00B13099">
        <w:rPr>
          <w:rFonts w:ascii="Sylfaen" w:eastAsia="Calibri" w:hAnsi="Sylfaen"/>
          <w:sz w:val="24"/>
          <w:szCs w:val="24"/>
          <w:lang w:val="ka-GE"/>
        </w:rPr>
        <w:t xml:space="preserve"> </w:t>
      </w:r>
    </w:p>
    <w:p w14:paraId="3017D0C4" w14:textId="0E96258B" w:rsidR="00DB1286" w:rsidRPr="00B13099" w:rsidRDefault="009A35BF" w:rsidP="00FF32F4">
      <w:pPr>
        <w:pStyle w:val="ListParagraph"/>
        <w:numPr>
          <w:ilvl w:val="0"/>
          <w:numId w:val="1"/>
        </w:numPr>
        <w:spacing w:after="100" w:afterAutospacing="1" w:line="276" w:lineRule="auto"/>
        <w:ind w:left="0" w:firstLine="284"/>
        <w:contextualSpacing w:val="0"/>
        <w:jc w:val="both"/>
        <w:rPr>
          <w:rFonts w:ascii="Sylfaen" w:hAnsi="Sylfaen"/>
          <w:sz w:val="24"/>
          <w:szCs w:val="24"/>
          <w:lang w:val="ka-GE"/>
        </w:rPr>
      </w:pPr>
      <w:r w:rsidRPr="00B13099">
        <w:rPr>
          <w:rFonts w:ascii="Sylfaen" w:eastAsia="Calibri" w:hAnsi="Sylfaen"/>
          <w:sz w:val="24"/>
          <w:szCs w:val="24"/>
          <w:lang w:val="ka-GE"/>
        </w:rPr>
        <w:t>ეჭვგარეშეა,</w:t>
      </w:r>
      <w:r w:rsidR="000561B5" w:rsidRPr="00B13099">
        <w:rPr>
          <w:rFonts w:ascii="Sylfaen" w:eastAsia="Calibri" w:hAnsi="Sylfaen"/>
          <w:sz w:val="24"/>
          <w:szCs w:val="24"/>
          <w:lang w:val="ka-GE"/>
        </w:rPr>
        <w:t xml:space="preserve"> რომ </w:t>
      </w:r>
      <w:r w:rsidR="00DB1286" w:rsidRPr="00B13099">
        <w:rPr>
          <w:rFonts w:ascii="Sylfaen" w:eastAsia="Calibri" w:hAnsi="Sylfaen"/>
          <w:sz w:val="24"/>
          <w:szCs w:val="24"/>
          <w:lang w:val="ka-GE"/>
        </w:rPr>
        <w:t>სადავო</w:t>
      </w:r>
      <w:r w:rsidR="00DB1286" w:rsidRPr="00B13099">
        <w:rPr>
          <w:rFonts w:ascii="Sylfaen" w:hAnsi="Sylfaen"/>
          <w:sz w:val="24"/>
          <w:szCs w:val="24"/>
          <w:lang w:val="ka-GE"/>
        </w:rPr>
        <w:t xml:space="preserve"> რეგულაცია მოსამართლეს</w:t>
      </w:r>
      <w:r w:rsidR="004C7B20" w:rsidRPr="00B13099">
        <w:rPr>
          <w:rFonts w:ascii="Sylfaen" w:hAnsi="Sylfaen"/>
          <w:sz w:val="24"/>
          <w:szCs w:val="24"/>
          <w:lang w:val="ka-GE"/>
        </w:rPr>
        <w:t xml:space="preserve"> ამყოფებს</w:t>
      </w:r>
      <w:r w:rsidR="00DB1286" w:rsidRPr="00B13099">
        <w:rPr>
          <w:rFonts w:ascii="Sylfaen" w:hAnsi="Sylfaen"/>
          <w:sz w:val="24"/>
          <w:szCs w:val="24"/>
          <w:lang w:val="ka-GE"/>
        </w:rPr>
        <w:t xml:space="preserve"> პროფესიულ და სოციალურ იზოლაციაში</w:t>
      </w:r>
      <w:r w:rsidR="004C7B20" w:rsidRPr="00B13099">
        <w:rPr>
          <w:rFonts w:ascii="Sylfaen" w:hAnsi="Sylfaen"/>
          <w:sz w:val="24"/>
          <w:szCs w:val="24"/>
          <w:lang w:val="ka-GE"/>
        </w:rPr>
        <w:t xml:space="preserve">, </w:t>
      </w:r>
      <w:r w:rsidR="00DB1286" w:rsidRPr="00B13099">
        <w:rPr>
          <w:rFonts w:ascii="Sylfaen" w:hAnsi="Sylfaen"/>
          <w:sz w:val="24"/>
          <w:szCs w:val="24"/>
          <w:lang w:val="ka-GE"/>
        </w:rPr>
        <w:t>ზღუდავს მის კრიტიკულ აზროვნებას და</w:t>
      </w:r>
      <w:r w:rsidR="004E4EFA" w:rsidRPr="00B13099">
        <w:rPr>
          <w:rFonts w:ascii="Sylfaen" w:hAnsi="Sylfaen"/>
          <w:sz w:val="24"/>
          <w:szCs w:val="24"/>
          <w:lang w:val="ka-GE"/>
        </w:rPr>
        <w:t>, უფრო მეტიც,</w:t>
      </w:r>
      <w:r w:rsidR="00DB1286" w:rsidRPr="00B13099">
        <w:rPr>
          <w:rFonts w:ascii="Sylfaen" w:hAnsi="Sylfaen"/>
          <w:sz w:val="24"/>
          <w:szCs w:val="24"/>
          <w:lang w:val="ka-GE"/>
        </w:rPr>
        <w:t xml:space="preserve"> ხელს უშლის მართლმსაჯულების სისტემის ხარვეზებზე საჯარო მსჯელობას. შედეგად, შეზღუდვა არა მხოლოდ ვერ უზრუნველყოფს სასამართლოს მიუკერძოებლობის დაცვას, არამედ, </w:t>
      </w:r>
      <w:r w:rsidRPr="00B13099">
        <w:rPr>
          <w:rFonts w:ascii="Sylfaen" w:hAnsi="Sylfaen"/>
          <w:sz w:val="24"/>
          <w:szCs w:val="24"/>
          <w:lang w:val="ka-GE"/>
        </w:rPr>
        <w:t xml:space="preserve">ხელს უწყობს და ახალისებს </w:t>
      </w:r>
      <w:r w:rsidR="00DB1286" w:rsidRPr="00B13099">
        <w:rPr>
          <w:rFonts w:ascii="Sylfaen" w:hAnsi="Sylfaen"/>
          <w:sz w:val="24"/>
          <w:szCs w:val="24"/>
          <w:lang w:val="ka-GE"/>
        </w:rPr>
        <w:t xml:space="preserve">სისტემურ კონფორმიზმს, აფერხებს სამართლებრივი დისკურსის განვითარებას და ასუსტებს საზოგადოების ნდობას მართლმსაჯულებისადმი. ამგვარი მიდგომა აზიანებს ცალკეული მოსამართლის </w:t>
      </w:r>
      <w:r w:rsidRPr="00B13099">
        <w:rPr>
          <w:rFonts w:ascii="Sylfaen" w:hAnsi="Sylfaen"/>
          <w:sz w:val="24"/>
          <w:szCs w:val="24"/>
          <w:lang w:val="ka-GE"/>
        </w:rPr>
        <w:t xml:space="preserve">გამოხატვის თავისუფლებას ან/და </w:t>
      </w:r>
      <w:r w:rsidR="00DB1286" w:rsidRPr="00B13099">
        <w:rPr>
          <w:rFonts w:ascii="Sylfaen" w:hAnsi="Sylfaen"/>
          <w:sz w:val="24"/>
          <w:szCs w:val="24"/>
          <w:lang w:val="ka-GE"/>
        </w:rPr>
        <w:t xml:space="preserve">პროფესიულ განვითარებას, </w:t>
      </w:r>
      <w:r w:rsidR="000108FA" w:rsidRPr="00B13099">
        <w:rPr>
          <w:rFonts w:ascii="Sylfaen" w:hAnsi="Sylfaen"/>
          <w:sz w:val="24"/>
          <w:szCs w:val="24"/>
          <w:lang w:val="ka-GE"/>
        </w:rPr>
        <w:t>ისევე, როგორც</w:t>
      </w:r>
      <w:r w:rsidR="008E6940" w:rsidRPr="00B13099">
        <w:rPr>
          <w:rFonts w:ascii="Sylfaen" w:hAnsi="Sylfaen"/>
          <w:sz w:val="24"/>
          <w:szCs w:val="24"/>
          <w:lang w:val="ka-GE"/>
        </w:rPr>
        <w:t>,</w:t>
      </w:r>
      <w:r w:rsidR="00DB1286" w:rsidRPr="00B13099">
        <w:rPr>
          <w:rFonts w:ascii="Sylfaen" w:hAnsi="Sylfaen"/>
          <w:sz w:val="24"/>
          <w:szCs w:val="24"/>
          <w:lang w:val="ka-GE"/>
        </w:rPr>
        <w:t xml:space="preserve"> გრძელვადიან პერსპექტივაში, ხელს უწყობს სასამართლო სისტემის სირთულეების</w:t>
      </w:r>
      <w:r w:rsidR="006A21E0" w:rsidRPr="00B13099">
        <w:rPr>
          <w:rFonts w:ascii="Sylfaen" w:hAnsi="Sylfaen"/>
          <w:sz w:val="24"/>
          <w:szCs w:val="24"/>
          <w:lang w:val="ka-GE"/>
        </w:rPr>
        <w:t xml:space="preserve"> შესახებ</w:t>
      </w:r>
      <w:r w:rsidR="00DB1286" w:rsidRPr="00B13099">
        <w:rPr>
          <w:rFonts w:ascii="Sylfaen" w:hAnsi="Sylfaen"/>
          <w:sz w:val="24"/>
          <w:szCs w:val="24"/>
          <w:lang w:val="ka-GE"/>
        </w:rPr>
        <w:t xml:space="preserve"> </w:t>
      </w:r>
      <w:r w:rsidR="004C7B20" w:rsidRPr="00B13099">
        <w:rPr>
          <w:rFonts w:ascii="Sylfaen" w:hAnsi="Sylfaen"/>
          <w:sz w:val="24"/>
          <w:szCs w:val="24"/>
          <w:lang w:val="ka-GE"/>
        </w:rPr>
        <w:t>დუმილს</w:t>
      </w:r>
      <w:r w:rsidR="00DB1286" w:rsidRPr="00B13099">
        <w:rPr>
          <w:rFonts w:ascii="Sylfaen" w:hAnsi="Sylfaen"/>
          <w:sz w:val="24"/>
          <w:szCs w:val="24"/>
          <w:lang w:val="ka-GE"/>
        </w:rPr>
        <w:t xml:space="preserve"> და დემოკრატიული ღირებულებების განდევნას მართლმსაჯულებიდან.</w:t>
      </w:r>
    </w:p>
    <w:p w14:paraId="4D4EE481" w14:textId="09E50FDC" w:rsidR="003E6F3A" w:rsidRPr="00B13099" w:rsidRDefault="00BE10A3" w:rsidP="003B33D4">
      <w:pPr>
        <w:pStyle w:val="ListParagraph"/>
        <w:numPr>
          <w:ilvl w:val="0"/>
          <w:numId w:val="1"/>
        </w:numPr>
        <w:spacing w:after="100" w:afterAutospacing="1" w:line="276" w:lineRule="auto"/>
        <w:ind w:left="0" w:firstLine="284"/>
        <w:contextualSpacing w:val="0"/>
        <w:jc w:val="both"/>
        <w:rPr>
          <w:rFonts w:ascii="Sylfaen" w:hAnsi="Sylfaen"/>
          <w:sz w:val="24"/>
          <w:szCs w:val="24"/>
          <w:lang w:val="ka-GE"/>
        </w:rPr>
      </w:pPr>
      <w:r w:rsidRPr="00B13099">
        <w:rPr>
          <w:rFonts w:ascii="Sylfaen" w:hAnsi="Sylfaen"/>
          <w:sz w:val="24"/>
          <w:szCs w:val="24"/>
          <w:lang w:val="ka-GE"/>
        </w:rPr>
        <w:t xml:space="preserve">ყოველივე აღნიშნულის გათვალისწინებით, მივიჩნევთ, რომ </w:t>
      </w:r>
      <w:r w:rsidR="008F0F8C" w:rsidRPr="00B13099">
        <w:rPr>
          <w:rFonts w:ascii="Sylfaen" w:hAnsi="Sylfaen" w:cs="Sylfaen"/>
          <w:sz w:val="24"/>
          <w:szCs w:val="24"/>
          <w:lang w:val="ka-GE"/>
        </w:rPr>
        <w:t xml:space="preserve">„საერთო სასამართლოების შესახებ“ საქართველოს ორგანული კანონის </w:t>
      </w:r>
      <w:r w:rsidR="008F0F8C" w:rsidRPr="00B13099">
        <w:rPr>
          <w:rFonts w:ascii="Sylfaen" w:hAnsi="Sylfaen"/>
          <w:sz w:val="24"/>
          <w:szCs w:val="24"/>
          <w:lang w:val="ka-GE"/>
        </w:rPr>
        <w:t>75</w:t>
      </w:r>
      <w:r w:rsidR="008F0F8C" w:rsidRPr="00B13099">
        <w:rPr>
          <w:rFonts w:ascii="Sylfaen" w:hAnsi="Sylfaen"/>
          <w:sz w:val="24"/>
          <w:szCs w:val="24"/>
          <w:vertAlign w:val="superscript"/>
          <w:lang w:val="ka-GE"/>
        </w:rPr>
        <w:t>1</w:t>
      </w:r>
      <w:r w:rsidR="008F0F8C" w:rsidRPr="00B13099">
        <w:rPr>
          <w:rFonts w:ascii="Sylfaen" w:hAnsi="Sylfaen"/>
          <w:sz w:val="24"/>
          <w:szCs w:val="24"/>
          <w:lang w:val="ka-GE"/>
        </w:rPr>
        <w:t xml:space="preserve"> მუხლის მე-8 პუნქტის „</w:t>
      </w:r>
      <w:proofErr w:type="spellStart"/>
      <w:r w:rsidR="008F0F8C" w:rsidRPr="00B13099">
        <w:rPr>
          <w:rFonts w:ascii="Sylfaen" w:hAnsi="Sylfaen"/>
          <w:sz w:val="24"/>
          <w:szCs w:val="24"/>
          <w:lang w:val="ka-GE"/>
        </w:rPr>
        <w:t>ბ.ზ</w:t>
      </w:r>
      <w:proofErr w:type="spellEnd"/>
      <w:r w:rsidR="008F0F8C" w:rsidRPr="00B13099">
        <w:rPr>
          <w:rFonts w:ascii="Sylfaen" w:hAnsi="Sylfaen"/>
          <w:sz w:val="24"/>
          <w:szCs w:val="24"/>
          <w:lang w:val="ka-GE"/>
        </w:rPr>
        <w:t xml:space="preserve">“ ქვეპუნქტი ეწინააღმდეგება საქართველოს კონსტიტუციის მე-17 მუხლის პირველ, მე-2 და მე-5 პუნქტებს და საქართველოს საკონსტიტუციო სასამართლოს პლენუმს არაკონსტიტუციურად უნდა ეცნო იგი. </w:t>
      </w:r>
    </w:p>
    <w:p w14:paraId="400D3197" w14:textId="2DEB5DEC" w:rsidR="00D86757" w:rsidRPr="00B13099" w:rsidRDefault="00D86757" w:rsidP="00D86757">
      <w:pPr>
        <w:spacing w:after="100" w:afterAutospacing="1" w:line="276" w:lineRule="auto"/>
        <w:jc w:val="both"/>
        <w:rPr>
          <w:rFonts w:ascii="Sylfaen" w:hAnsi="Sylfaen"/>
          <w:b/>
          <w:bCs/>
          <w:sz w:val="24"/>
          <w:szCs w:val="24"/>
          <w:lang w:val="ka-GE"/>
        </w:rPr>
      </w:pPr>
      <w:r w:rsidRPr="00B13099">
        <w:rPr>
          <w:rFonts w:ascii="Sylfaen" w:hAnsi="Sylfaen"/>
          <w:b/>
          <w:bCs/>
          <w:sz w:val="24"/>
          <w:szCs w:val="24"/>
          <w:lang w:val="ka-GE"/>
        </w:rPr>
        <w:t xml:space="preserve">საქართველოს საკონსტიტუციო სასამართლოს მოსამართლეები </w:t>
      </w:r>
    </w:p>
    <w:p w14:paraId="3DF0FED3" w14:textId="442A0528" w:rsidR="00D86757" w:rsidRPr="00B13099" w:rsidRDefault="00D86757" w:rsidP="00D86757">
      <w:pPr>
        <w:spacing w:after="100" w:afterAutospacing="1" w:line="276" w:lineRule="auto"/>
        <w:jc w:val="both"/>
        <w:rPr>
          <w:rFonts w:ascii="Sylfaen" w:hAnsi="Sylfaen"/>
          <w:b/>
          <w:bCs/>
          <w:sz w:val="24"/>
          <w:szCs w:val="24"/>
          <w:lang w:val="ka-GE"/>
        </w:rPr>
      </w:pPr>
      <w:r w:rsidRPr="00B13099">
        <w:rPr>
          <w:rFonts w:ascii="Sylfaen" w:hAnsi="Sylfaen"/>
          <w:b/>
          <w:bCs/>
          <w:sz w:val="24"/>
          <w:szCs w:val="24"/>
          <w:lang w:val="ka-GE"/>
        </w:rPr>
        <w:lastRenderedPageBreak/>
        <w:t xml:space="preserve">გიორგი კვერენჩხილაძე </w:t>
      </w:r>
    </w:p>
    <w:p w14:paraId="0239B89F" w14:textId="1C97D228" w:rsidR="00D86757" w:rsidRPr="00B13099" w:rsidRDefault="00D86757" w:rsidP="00D86757">
      <w:pPr>
        <w:spacing w:after="100" w:afterAutospacing="1" w:line="276" w:lineRule="auto"/>
        <w:jc w:val="both"/>
        <w:rPr>
          <w:rFonts w:ascii="Sylfaen" w:hAnsi="Sylfaen"/>
          <w:b/>
          <w:bCs/>
          <w:sz w:val="24"/>
          <w:szCs w:val="24"/>
          <w:lang w:val="ka-GE"/>
        </w:rPr>
      </w:pPr>
      <w:r w:rsidRPr="00B13099">
        <w:rPr>
          <w:rFonts w:ascii="Sylfaen" w:hAnsi="Sylfaen"/>
          <w:b/>
          <w:bCs/>
          <w:sz w:val="24"/>
          <w:szCs w:val="24"/>
          <w:lang w:val="ka-GE"/>
        </w:rPr>
        <w:t>თეიმურაზ ტუღუში</w:t>
      </w:r>
    </w:p>
    <w:sectPr w:rsidR="00D86757" w:rsidRPr="00B1309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8B1E3" w14:textId="77777777" w:rsidR="00596F3A" w:rsidRDefault="00596F3A" w:rsidP="00821AFF">
      <w:pPr>
        <w:spacing w:after="0" w:line="240" w:lineRule="auto"/>
      </w:pPr>
      <w:r>
        <w:separator/>
      </w:r>
    </w:p>
  </w:endnote>
  <w:endnote w:type="continuationSeparator" w:id="0">
    <w:p w14:paraId="7F9D31CD" w14:textId="77777777" w:rsidR="00596F3A" w:rsidRDefault="00596F3A" w:rsidP="00821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2113749"/>
      <w:docPartObj>
        <w:docPartGallery w:val="Page Numbers (Bottom of Page)"/>
        <w:docPartUnique/>
      </w:docPartObj>
    </w:sdtPr>
    <w:sdtEndPr>
      <w:rPr>
        <w:rFonts w:ascii="Sylfaen" w:hAnsi="Sylfaen"/>
        <w:noProof/>
        <w:sz w:val="20"/>
        <w:szCs w:val="20"/>
      </w:rPr>
    </w:sdtEndPr>
    <w:sdtContent>
      <w:p w14:paraId="1AD6E494" w14:textId="71C6D7EE" w:rsidR="00326E89" w:rsidRPr="00326E89" w:rsidRDefault="00326E89">
        <w:pPr>
          <w:pStyle w:val="Footer"/>
          <w:jc w:val="right"/>
          <w:rPr>
            <w:rFonts w:ascii="Sylfaen" w:hAnsi="Sylfaen"/>
            <w:sz w:val="20"/>
            <w:szCs w:val="20"/>
          </w:rPr>
        </w:pPr>
        <w:r w:rsidRPr="00326E89">
          <w:rPr>
            <w:rFonts w:ascii="Sylfaen" w:hAnsi="Sylfaen"/>
            <w:sz w:val="20"/>
            <w:szCs w:val="20"/>
          </w:rPr>
          <w:fldChar w:fldCharType="begin"/>
        </w:r>
        <w:r w:rsidRPr="00326E89">
          <w:rPr>
            <w:rFonts w:ascii="Sylfaen" w:hAnsi="Sylfaen"/>
            <w:sz w:val="20"/>
            <w:szCs w:val="20"/>
          </w:rPr>
          <w:instrText xml:space="preserve"> PAGE   \* MERGEFORMAT </w:instrText>
        </w:r>
        <w:r w:rsidRPr="00326E89">
          <w:rPr>
            <w:rFonts w:ascii="Sylfaen" w:hAnsi="Sylfaen"/>
            <w:sz w:val="20"/>
            <w:szCs w:val="20"/>
          </w:rPr>
          <w:fldChar w:fldCharType="separate"/>
        </w:r>
        <w:r w:rsidR="00A25B56">
          <w:rPr>
            <w:rFonts w:ascii="Sylfaen" w:hAnsi="Sylfaen"/>
            <w:noProof/>
            <w:sz w:val="20"/>
            <w:szCs w:val="20"/>
          </w:rPr>
          <w:t>26</w:t>
        </w:r>
        <w:r w:rsidRPr="00326E89">
          <w:rPr>
            <w:rFonts w:ascii="Sylfaen" w:hAnsi="Sylfaen"/>
            <w:noProof/>
            <w:sz w:val="20"/>
            <w:szCs w:val="20"/>
          </w:rPr>
          <w:fldChar w:fldCharType="end"/>
        </w:r>
      </w:p>
    </w:sdtContent>
  </w:sdt>
  <w:p w14:paraId="7D5B2D93" w14:textId="77777777" w:rsidR="00326E89" w:rsidRDefault="00326E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F2EA2" w14:textId="77777777" w:rsidR="00596F3A" w:rsidRDefault="00596F3A" w:rsidP="00821AFF">
      <w:pPr>
        <w:spacing w:after="0" w:line="240" w:lineRule="auto"/>
      </w:pPr>
      <w:r>
        <w:separator/>
      </w:r>
    </w:p>
  </w:footnote>
  <w:footnote w:type="continuationSeparator" w:id="0">
    <w:p w14:paraId="39836F2D" w14:textId="77777777" w:rsidR="00596F3A" w:rsidRDefault="00596F3A" w:rsidP="00821A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0205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8159FF"/>
    <w:multiLevelType w:val="multilevel"/>
    <w:tmpl w:val="C102E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C36D33"/>
    <w:multiLevelType w:val="multilevel"/>
    <w:tmpl w:val="3CEEF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40101E"/>
    <w:multiLevelType w:val="multilevel"/>
    <w:tmpl w:val="113A6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641511"/>
    <w:multiLevelType w:val="multilevel"/>
    <w:tmpl w:val="A2447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B71C8D"/>
    <w:multiLevelType w:val="multilevel"/>
    <w:tmpl w:val="1004C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0C35F0"/>
    <w:multiLevelType w:val="multilevel"/>
    <w:tmpl w:val="E1C62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9532D8"/>
    <w:multiLevelType w:val="multilevel"/>
    <w:tmpl w:val="797AAECA"/>
    <w:lvl w:ilvl="0">
      <w:start w:val="1"/>
      <w:numFmt w:val="decimal"/>
      <w:lvlText w:val="%1."/>
      <w:lvlJc w:val="left"/>
      <w:pPr>
        <w:ind w:left="644"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3D527C6"/>
    <w:multiLevelType w:val="multilevel"/>
    <w:tmpl w:val="40FEC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330C2E"/>
    <w:multiLevelType w:val="hybridMultilevel"/>
    <w:tmpl w:val="7BA4E0E2"/>
    <w:lvl w:ilvl="0" w:tplc="A2B8DE82">
      <w:start w:val="1"/>
      <w:numFmt w:val="decimal"/>
      <w:lvlText w:val="%1."/>
      <w:lvlJc w:val="left"/>
      <w:pPr>
        <w:ind w:left="3479"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992581"/>
    <w:multiLevelType w:val="multilevel"/>
    <w:tmpl w:val="F1CA5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9071F4"/>
    <w:multiLevelType w:val="hybridMultilevel"/>
    <w:tmpl w:val="BA001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A6444F"/>
    <w:multiLevelType w:val="multilevel"/>
    <w:tmpl w:val="AF501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B02095"/>
    <w:multiLevelType w:val="multilevel"/>
    <w:tmpl w:val="75CCB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BC7AA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762184F"/>
    <w:multiLevelType w:val="hybridMultilevel"/>
    <w:tmpl w:val="1908A146"/>
    <w:lvl w:ilvl="0" w:tplc="8AB0E38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250CC7"/>
    <w:multiLevelType w:val="multilevel"/>
    <w:tmpl w:val="797AAECA"/>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A861F84"/>
    <w:multiLevelType w:val="hybridMultilevel"/>
    <w:tmpl w:val="E9B0839C"/>
    <w:lvl w:ilvl="0" w:tplc="0BBEBF96">
      <w:start w:val="1"/>
      <w:numFmt w:val="decimal"/>
      <w:lvlText w:val="%1."/>
      <w:lvlJc w:val="left"/>
      <w:pPr>
        <w:ind w:left="630" w:hanging="360"/>
      </w:pPr>
      <w:rPr>
        <w:rFonts w:ascii="Sylfaen" w:hAnsi="Sylfaen" w:hint="default"/>
      </w:rPr>
    </w:lvl>
    <w:lvl w:ilvl="1" w:tplc="04370019" w:tentative="1">
      <w:start w:val="1"/>
      <w:numFmt w:val="lowerLetter"/>
      <w:lvlText w:val="%2."/>
      <w:lvlJc w:val="left"/>
      <w:pPr>
        <w:ind w:left="2007" w:hanging="360"/>
      </w:pPr>
    </w:lvl>
    <w:lvl w:ilvl="2" w:tplc="0437001B" w:tentative="1">
      <w:start w:val="1"/>
      <w:numFmt w:val="lowerRoman"/>
      <w:lvlText w:val="%3."/>
      <w:lvlJc w:val="right"/>
      <w:pPr>
        <w:ind w:left="2727" w:hanging="180"/>
      </w:pPr>
    </w:lvl>
    <w:lvl w:ilvl="3" w:tplc="0437000F" w:tentative="1">
      <w:start w:val="1"/>
      <w:numFmt w:val="decimal"/>
      <w:lvlText w:val="%4."/>
      <w:lvlJc w:val="left"/>
      <w:pPr>
        <w:ind w:left="3447" w:hanging="360"/>
      </w:pPr>
    </w:lvl>
    <w:lvl w:ilvl="4" w:tplc="04370019" w:tentative="1">
      <w:start w:val="1"/>
      <w:numFmt w:val="lowerLetter"/>
      <w:lvlText w:val="%5."/>
      <w:lvlJc w:val="left"/>
      <w:pPr>
        <w:ind w:left="4167" w:hanging="360"/>
      </w:pPr>
    </w:lvl>
    <w:lvl w:ilvl="5" w:tplc="0437001B" w:tentative="1">
      <w:start w:val="1"/>
      <w:numFmt w:val="lowerRoman"/>
      <w:lvlText w:val="%6."/>
      <w:lvlJc w:val="right"/>
      <w:pPr>
        <w:ind w:left="4887" w:hanging="180"/>
      </w:pPr>
    </w:lvl>
    <w:lvl w:ilvl="6" w:tplc="0437000F" w:tentative="1">
      <w:start w:val="1"/>
      <w:numFmt w:val="decimal"/>
      <w:lvlText w:val="%7."/>
      <w:lvlJc w:val="left"/>
      <w:pPr>
        <w:ind w:left="5607" w:hanging="360"/>
      </w:pPr>
    </w:lvl>
    <w:lvl w:ilvl="7" w:tplc="04370019" w:tentative="1">
      <w:start w:val="1"/>
      <w:numFmt w:val="lowerLetter"/>
      <w:lvlText w:val="%8."/>
      <w:lvlJc w:val="left"/>
      <w:pPr>
        <w:ind w:left="6327" w:hanging="360"/>
      </w:pPr>
    </w:lvl>
    <w:lvl w:ilvl="8" w:tplc="0437001B" w:tentative="1">
      <w:start w:val="1"/>
      <w:numFmt w:val="lowerRoman"/>
      <w:lvlText w:val="%9."/>
      <w:lvlJc w:val="right"/>
      <w:pPr>
        <w:ind w:left="7047" w:hanging="180"/>
      </w:pPr>
    </w:lvl>
  </w:abstractNum>
  <w:abstractNum w:abstractNumId="18" w15:restartNumberingAfterBreak="0">
    <w:nsid w:val="5F300A52"/>
    <w:multiLevelType w:val="hybridMultilevel"/>
    <w:tmpl w:val="BDFAB5F2"/>
    <w:lvl w:ilvl="0" w:tplc="9FAE46FE">
      <w:start w:val="1"/>
      <w:numFmt w:val="decimal"/>
      <w:lvlText w:val="%1."/>
      <w:lvlJc w:val="left"/>
      <w:pPr>
        <w:ind w:left="4188"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7599591">
    <w:abstractNumId w:val="7"/>
  </w:num>
  <w:num w:numId="2" w16cid:durableId="2128546956">
    <w:abstractNumId w:val="14"/>
  </w:num>
  <w:num w:numId="3" w16cid:durableId="937710810">
    <w:abstractNumId w:val="11"/>
  </w:num>
  <w:num w:numId="4" w16cid:durableId="394158188">
    <w:abstractNumId w:val="15"/>
  </w:num>
  <w:num w:numId="5" w16cid:durableId="2023431951">
    <w:abstractNumId w:val="18"/>
  </w:num>
  <w:num w:numId="6" w16cid:durableId="918028788">
    <w:abstractNumId w:val="6"/>
  </w:num>
  <w:num w:numId="7" w16cid:durableId="498664416">
    <w:abstractNumId w:val="12"/>
  </w:num>
  <w:num w:numId="8" w16cid:durableId="262152255">
    <w:abstractNumId w:val="1"/>
  </w:num>
  <w:num w:numId="9" w16cid:durableId="893395571">
    <w:abstractNumId w:val="17"/>
  </w:num>
  <w:num w:numId="10" w16cid:durableId="1489663421">
    <w:abstractNumId w:val="8"/>
  </w:num>
  <w:num w:numId="11" w16cid:durableId="1799952936">
    <w:abstractNumId w:val="10"/>
  </w:num>
  <w:num w:numId="12" w16cid:durableId="1404184796">
    <w:abstractNumId w:val="4"/>
  </w:num>
  <w:num w:numId="13" w16cid:durableId="1171872038">
    <w:abstractNumId w:val="13"/>
  </w:num>
  <w:num w:numId="14" w16cid:durableId="516769338">
    <w:abstractNumId w:val="2"/>
  </w:num>
  <w:num w:numId="15" w16cid:durableId="144247572">
    <w:abstractNumId w:val="3"/>
  </w:num>
  <w:num w:numId="16" w16cid:durableId="1803040592">
    <w:abstractNumId w:val="5"/>
  </w:num>
  <w:num w:numId="17" w16cid:durableId="1083407431">
    <w:abstractNumId w:val="0"/>
  </w:num>
  <w:num w:numId="18" w16cid:durableId="84498575">
    <w:abstractNumId w:val="16"/>
  </w:num>
  <w:num w:numId="19" w16cid:durableId="3266374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65D"/>
    <w:rsid w:val="00000FDA"/>
    <w:rsid w:val="00001D8C"/>
    <w:rsid w:val="000026D7"/>
    <w:rsid w:val="00005682"/>
    <w:rsid w:val="000075D5"/>
    <w:rsid w:val="0001045C"/>
    <w:rsid w:val="000108FA"/>
    <w:rsid w:val="00011D15"/>
    <w:rsid w:val="00011D70"/>
    <w:rsid w:val="00012069"/>
    <w:rsid w:val="00012C68"/>
    <w:rsid w:val="0001410E"/>
    <w:rsid w:val="00014E3E"/>
    <w:rsid w:val="000156F0"/>
    <w:rsid w:val="00015701"/>
    <w:rsid w:val="00016750"/>
    <w:rsid w:val="00021218"/>
    <w:rsid w:val="00022850"/>
    <w:rsid w:val="00022A08"/>
    <w:rsid w:val="00026386"/>
    <w:rsid w:val="00027A9C"/>
    <w:rsid w:val="000321A7"/>
    <w:rsid w:val="00036C83"/>
    <w:rsid w:val="00040349"/>
    <w:rsid w:val="00040809"/>
    <w:rsid w:val="00040B3F"/>
    <w:rsid w:val="00046CE9"/>
    <w:rsid w:val="0004727C"/>
    <w:rsid w:val="00050E07"/>
    <w:rsid w:val="0005136B"/>
    <w:rsid w:val="000561B5"/>
    <w:rsid w:val="000570D9"/>
    <w:rsid w:val="00057597"/>
    <w:rsid w:val="00060971"/>
    <w:rsid w:val="00060BE9"/>
    <w:rsid w:val="000610A8"/>
    <w:rsid w:val="00062DEC"/>
    <w:rsid w:val="0006574B"/>
    <w:rsid w:val="000670B6"/>
    <w:rsid w:val="0007105E"/>
    <w:rsid w:val="000721C2"/>
    <w:rsid w:val="000736D1"/>
    <w:rsid w:val="00074F23"/>
    <w:rsid w:val="00074FA4"/>
    <w:rsid w:val="00077987"/>
    <w:rsid w:val="000862F7"/>
    <w:rsid w:val="000944B4"/>
    <w:rsid w:val="000950FA"/>
    <w:rsid w:val="00095CEF"/>
    <w:rsid w:val="000A019B"/>
    <w:rsid w:val="000A0AE8"/>
    <w:rsid w:val="000A127F"/>
    <w:rsid w:val="000A2F8C"/>
    <w:rsid w:val="000A3D87"/>
    <w:rsid w:val="000A5A3D"/>
    <w:rsid w:val="000C0586"/>
    <w:rsid w:val="000C54F0"/>
    <w:rsid w:val="000D0E14"/>
    <w:rsid w:val="000D16B8"/>
    <w:rsid w:val="000D1887"/>
    <w:rsid w:val="000D1E69"/>
    <w:rsid w:val="000D2CB2"/>
    <w:rsid w:val="000D598E"/>
    <w:rsid w:val="000D6989"/>
    <w:rsid w:val="000E3BA3"/>
    <w:rsid w:val="000E4BE3"/>
    <w:rsid w:val="000E7A4D"/>
    <w:rsid w:val="000F038A"/>
    <w:rsid w:val="000F3679"/>
    <w:rsid w:val="000F6485"/>
    <w:rsid w:val="00103B9B"/>
    <w:rsid w:val="0010513A"/>
    <w:rsid w:val="0011462F"/>
    <w:rsid w:val="00116854"/>
    <w:rsid w:val="0012679B"/>
    <w:rsid w:val="001319F6"/>
    <w:rsid w:val="00132B94"/>
    <w:rsid w:val="00133867"/>
    <w:rsid w:val="0013441B"/>
    <w:rsid w:val="001369EA"/>
    <w:rsid w:val="00141CA0"/>
    <w:rsid w:val="0014421F"/>
    <w:rsid w:val="00147EC3"/>
    <w:rsid w:val="00151CD7"/>
    <w:rsid w:val="00154BFF"/>
    <w:rsid w:val="00155622"/>
    <w:rsid w:val="001562F1"/>
    <w:rsid w:val="00157070"/>
    <w:rsid w:val="0015772B"/>
    <w:rsid w:val="00157916"/>
    <w:rsid w:val="001616AE"/>
    <w:rsid w:val="00162FD2"/>
    <w:rsid w:val="001631D3"/>
    <w:rsid w:val="0016451F"/>
    <w:rsid w:val="001645D5"/>
    <w:rsid w:val="00167F52"/>
    <w:rsid w:val="00170A99"/>
    <w:rsid w:val="00170FA8"/>
    <w:rsid w:val="00171F62"/>
    <w:rsid w:val="00175C60"/>
    <w:rsid w:val="0017652E"/>
    <w:rsid w:val="00181778"/>
    <w:rsid w:val="001859F0"/>
    <w:rsid w:val="0018666D"/>
    <w:rsid w:val="00187893"/>
    <w:rsid w:val="00191DE1"/>
    <w:rsid w:val="00194019"/>
    <w:rsid w:val="00194B8D"/>
    <w:rsid w:val="00197020"/>
    <w:rsid w:val="0019718B"/>
    <w:rsid w:val="00197D0C"/>
    <w:rsid w:val="001A2FEA"/>
    <w:rsid w:val="001A3F32"/>
    <w:rsid w:val="001A57D0"/>
    <w:rsid w:val="001A7356"/>
    <w:rsid w:val="001A7B15"/>
    <w:rsid w:val="001B0671"/>
    <w:rsid w:val="001B17E0"/>
    <w:rsid w:val="001B2C2D"/>
    <w:rsid w:val="001B6A43"/>
    <w:rsid w:val="001C0D32"/>
    <w:rsid w:val="001C113E"/>
    <w:rsid w:val="001C252C"/>
    <w:rsid w:val="001C3A99"/>
    <w:rsid w:val="001D2718"/>
    <w:rsid w:val="001D2A0B"/>
    <w:rsid w:val="001D31C2"/>
    <w:rsid w:val="001D7591"/>
    <w:rsid w:val="001D7D6D"/>
    <w:rsid w:val="001E1161"/>
    <w:rsid w:val="001E7A0F"/>
    <w:rsid w:val="001F0C44"/>
    <w:rsid w:val="001F0D5D"/>
    <w:rsid w:val="001F1051"/>
    <w:rsid w:val="001F1A84"/>
    <w:rsid w:val="001F2235"/>
    <w:rsid w:val="001F4226"/>
    <w:rsid w:val="001F5270"/>
    <w:rsid w:val="001F60C9"/>
    <w:rsid w:val="002002FE"/>
    <w:rsid w:val="00200F7A"/>
    <w:rsid w:val="00203FF9"/>
    <w:rsid w:val="002153D5"/>
    <w:rsid w:val="002177A0"/>
    <w:rsid w:val="002228D5"/>
    <w:rsid w:val="00225CBC"/>
    <w:rsid w:val="00230672"/>
    <w:rsid w:val="00234BF1"/>
    <w:rsid w:val="00237C31"/>
    <w:rsid w:val="00241763"/>
    <w:rsid w:val="0024371A"/>
    <w:rsid w:val="00244D17"/>
    <w:rsid w:val="00245752"/>
    <w:rsid w:val="0024623B"/>
    <w:rsid w:val="002462FD"/>
    <w:rsid w:val="00246757"/>
    <w:rsid w:val="00246E0E"/>
    <w:rsid w:val="00247609"/>
    <w:rsid w:val="00247F9C"/>
    <w:rsid w:val="00251647"/>
    <w:rsid w:val="00253ABC"/>
    <w:rsid w:val="0025519B"/>
    <w:rsid w:val="00256F29"/>
    <w:rsid w:val="0026030A"/>
    <w:rsid w:val="00260873"/>
    <w:rsid w:val="00260DD3"/>
    <w:rsid w:val="002614D4"/>
    <w:rsid w:val="00264AA5"/>
    <w:rsid w:val="002651CB"/>
    <w:rsid w:val="00267522"/>
    <w:rsid w:val="00273CFC"/>
    <w:rsid w:val="00274DD3"/>
    <w:rsid w:val="00275895"/>
    <w:rsid w:val="002763F7"/>
    <w:rsid w:val="00280FAA"/>
    <w:rsid w:val="002840FC"/>
    <w:rsid w:val="00284E4B"/>
    <w:rsid w:val="00284EB8"/>
    <w:rsid w:val="00286438"/>
    <w:rsid w:val="00286C53"/>
    <w:rsid w:val="00290AFD"/>
    <w:rsid w:val="0029127D"/>
    <w:rsid w:val="00296C85"/>
    <w:rsid w:val="002A2804"/>
    <w:rsid w:val="002A2F6F"/>
    <w:rsid w:val="002A3D34"/>
    <w:rsid w:val="002A59D7"/>
    <w:rsid w:val="002A5BF5"/>
    <w:rsid w:val="002A5CBB"/>
    <w:rsid w:val="002A6EB7"/>
    <w:rsid w:val="002A7CA5"/>
    <w:rsid w:val="002B2A59"/>
    <w:rsid w:val="002B5B03"/>
    <w:rsid w:val="002C3F9B"/>
    <w:rsid w:val="002C4A91"/>
    <w:rsid w:val="002C63F5"/>
    <w:rsid w:val="002D068D"/>
    <w:rsid w:val="002D3133"/>
    <w:rsid w:val="002D3592"/>
    <w:rsid w:val="002D57FD"/>
    <w:rsid w:val="002D58E0"/>
    <w:rsid w:val="002D5B9C"/>
    <w:rsid w:val="002D5EA5"/>
    <w:rsid w:val="002D754D"/>
    <w:rsid w:val="002E2615"/>
    <w:rsid w:val="002E30B4"/>
    <w:rsid w:val="002E3A5F"/>
    <w:rsid w:val="002E6715"/>
    <w:rsid w:val="002E7A42"/>
    <w:rsid w:val="002F6D93"/>
    <w:rsid w:val="002F7DCB"/>
    <w:rsid w:val="003009D5"/>
    <w:rsid w:val="00300EC2"/>
    <w:rsid w:val="00301262"/>
    <w:rsid w:val="003051E1"/>
    <w:rsid w:val="00305845"/>
    <w:rsid w:val="003079F1"/>
    <w:rsid w:val="0031046D"/>
    <w:rsid w:val="003105B8"/>
    <w:rsid w:val="00312F12"/>
    <w:rsid w:val="00313ED9"/>
    <w:rsid w:val="0032034B"/>
    <w:rsid w:val="00322B4D"/>
    <w:rsid w:val="00322FC7"/>
    <w:rsid w:val="003250FF"/>
    <w:rsid w:val="003261D7"/>
    <w:rsid w:val="0032661B"/>
    <w:rsid w:val="00326E89"/>
    <w:rsid w:val="003379DD"/>
    <w:rsid w:val="0034490D"/>
    <w:rsid w:val="00345AC6"/>
    <w:rsid w:val="003508A3"/>
    <w:rsid w:val="00353582"/>
    <w:rsid w:val="00361C97"/>
    <w:rsid w:val="00363C3E"/>
    <w:rsid w:val="00366634"/>
    <w:rsid w:val="00374633"/>
    <w:rsid w:val="003800E7"/>
    <w:rsid w:val="003824DA"/>
    <w:rsid w:val="00382F07"/>
    <w:rsid w:val="00384DD2"/>
    <w:rsid w:val="003907F5"/>
    <w:rsid w:val="0039119A"/>
    <w:rsid w:val="00393292"/>
    <w:rsid w:val="003932A7"/>
    <w:rsid w:val="00395C22"/>
    <w:rsid w:val="003972A4"/>
    <w:rsid w:val="00397456"/>
    <w:rsid w:val="00397CD6"/>
    <w:rsid w:val="003A1A61"/>
    <w:rsid w:val="003A24FA"/>
    <w:rsid w:val="003A38E1"/>
    <w:rsid w:val="003A5B67"/>
    <w:rsid w:val="003A6867"/>
    <w:rsid w:val="003A7BCF"/>
    <w:rsid w:val="003B1B72"/>
    <w:rsid w:val="003B1DF5"/>
    <w:rsid w:val="003B2056"/>
    <w:rsid w:val="003B2CA4"/>
    <w:rsid w:val="003B33D4"/>
    <w:rsid w:val="003B38EB"/>
    <w:rsid w:val="003B64D5"/>
    <w:rsid w:val="003B7360"/>
    <w:rsid w:val="003B751A"/>
    <w:rsid w:val="003C2376"/>
    <w:rsid w:val="003C48E7"/>
    <w:rsid w:val="003C4FFB"/>
    <w:rsid w:val="003D0F76"/>
    <w:rsid w:val="003D1F14"/>
    <w:rsid w:val="003D2063"/>
    <w:rsid w:val="003D35DE"/>
    <w:rsid w:val="003D5999"/>
    <w:rsid w:val="003D60B7"/>
    <w:rsid w:val="003D621D"/>
    <w:rsid w:val="003E055B"/>
    <w:rsid w:val="003E1223"/>
    <w:rsid w:val="003E53DA"/>
    <w:rsid w:val="003E6C6C"/>
    <w:rsid w:val="003E6F3A"/>
    <w:rsid w:val="003F2D82"/>
    <w:rsid w:val="003F5B52"/>
    <w:rsid w:val="003F5D08"/>
    <w:rsid w:val="003F6316"/>
    <w:rsid w:val="00410841"/>
    <w:rsid w:val="004110A7"/>
    <w:rsid w:val="00411CE1"/>
    <w:rsid w:val="00412DEF"/>
    <w:rsid w:val="0041360F"/>
    <w:rsid w:val="00413B59"/>
    <w:rsid w:val="0042438F"/>
    <w:rsid w:val="004256B6"/>
    <w:rsid w:val="00426E4D"/>
    <w:rsid w:val="004277C4"/>
    <w:rsid w:val="00430EBD"/>
    <w:rsid w:val="00432095"/>
    <w:rsid w:val="004323AD"/>
    <w:rsid w:val="0043529C"/>
    <w:rsid w:val="00435738"/>
    <w:rsid w:val="00437529"/>
    <w:rsid w:val="004401C8"/>
    <w:rsid w:val="004427C2"/>
    <w:rsid w:val="0044497A"/>
    <w:rsid w:val="00447301"/>
    <w:rsid w:val="0045009F"/>
    <w:rsid w:val="00450A26"/>
    <w:rsid w:val="004521BC"/>
    <w:rsid w:val="00453E45"/>
    <w:rsid w:val="004553D4"/>
    <w:rsid w:val="00457810"/>
    <w:rsid w:val="00460554"/>
    <w:rsid w:val="00461D51"/>
    <w:rsid w:val="004662C2"/>
    <w:rsid w:val="00466AB8"/>
    <w:rsid w:val="00467A50"/>
    <w:rsid w:val="00471A53"/>
    <w:rsid w:val="004742CB"/>
    <w:rsid w:val="00475ECB"/>
    <w:rsid w:val="00477B8F"/>
    <w:rsid w:val="00483E7C"/>
    <w:rsid w:val="00483E81"/>
    <w:rsid w:val="00485CD8"/>
    <w:rsid w:val="004942DF"/>
    <w:rsid w:val="004945E6"/>
    <w:rsid w:val="00495D94"/>
    <w:rsid w:val="00496230"/>
    <w:rsid w:val="00496242"/>
    <w:rsid w:val="00496B14"/>
    <w:rsid w:val="004A5693"/>
    <w:rsid w:val="004B02A1"/>
    <w:rsid w:val="004B16E9"/>
    <w:rsid w:val="004B372F"/>
    <w:rsid w:val="004B6D28"/>
    <w:rsid w:val="004B717A"/>
    <w:rsid w:val="004C1155"/>
    <w:rsid w:val="004C1EF1"/>
    <w:rsid w:val="004C4AE0"/>
    <w:rsid w:val="004C7B20"/>
    <w:rsid w:val="004D35D2"/>
    <w:rsid w:val="004D4B90"/>
    <w:rsid w:val="004D58F4"/>
    <w:rsid w:val="004E12E5"/>
    <w:rsid w:val="004E1674"/>
    <w:rsid w:val="004E24A3"/>
    <w:rsid w:val="004E4EFA"/>
    <w:rsid w:val="004E6035"/>
    <w:rsid w:val="004E7C63"/>
    <w:rsid w:val="004F1DA9"/>
    <w:rsid w:val="004F5DE1"/>
    <w:rsid w:val="004F5E9C"/>
    <w:rsid w:val="004F7261"/>
    <w:rsid w:val="00500C21"/>
    <w:rsid w:val="00504242"/>
    <w:rsid w:val="00504248"/>
    <w:rsid w:val="0050666B"/>
    <w:rsid w:val="00513F1E"/>
    <w:rsid w:val="00515A56"/>
    <w:rsid w:val="00515F8E"/>
    <w:rsid w:val="00517A76"/>
    <w:rsid w:val="00524562"/>
    <w:rsid w:val="005254FC"/>
    <w:rsid w:val="00527AEA"/>
    <w:rsid w:val="005301FB"/>
    <w:rsid w:val="005304EB"/>
    <w:rsid w:val="00532A3F"/>
    <w:rsid w:val="0053319C"/>
    <w:rsid w:val="005336CE"/>
    <w:rsid w:val="00535139"/>
    <w:rsid w:val="00536D20"/>
    <w:rsid w:val="0055087C"/>
    <w:rsid w:val="00550CE1"/>
    <w:rsid w:val="00553E3D"/>
    <w:rsid w:val="00554760"/>
    <w:rsid w:val="0055652D"/>
    <w:rsid w:val="00556E32"/>
    <w:rsid w:val="00560E47"/>
    <w:rsid w:val="005636E7"/>
    <w:rsid w:val="00571B45"/>
    <w:rsid w:val="005725EB"/>
    <w:rsid w:val="00572AAC"/>
    <w:rsid w:val="00573ABB"/>
    <w:rsid w:val="005758B7"/>
    <w:rsid w:val="00576713"/>
    <w:rsid w:val="0057786F"/>
    <w:rsid w:val="00585178"/>
    <w:rsid w:val="005864CC"/>
    <w:rsid w:val="0058668A"/>
    <w:rsid w:val="00590F77"/>
    <w:rsid w:val="00596207"/>
    <w:rsid w:val="00596F3A"/>
    <w:rsid w:val="005A1D1C"/>
    <w:rsid w:val="005A2902"/>
    <w:rsid w:val="005A4217"/>
    <w:rsid w:val="005B06C2"/>
    <w:rsid w:val="005B20EA"/>
    <w:rsid w:val="005B361F"/>
    <w:rsid w:val="005B3C2A"/>
    <w:rsid w:val="005B583E"/>
    <w:rsid w:val="005B6E98"/>
    <w:rsid w:val="005C1263"/>
    <w:rsid w:val="005C3198"/>
    <w:rsid w:val="005C4B08"/>
    <w:rsid w:val="005C5BEC"/>
    <w:rsid w:val="005C6E39"/>
    <w:rsid w:val="005C741D"/>
    <w:rsid w:val="005D13E9"/>
    <w:rsid w:val="005D29EC"/>
    <w:rsid w:val="005D2C53"/>
    <w:rsid w:val="005E079B"/>
    <w:rsid w:val="005E089B"/>
    <w:rsid w:val="005E1E73"/>
    <w:rsid w:val="005E53AE"/>
    <w:rsid w:val="005F0A27"/>
    <w:rsid w:val="005F79F9"/>
    <w:rsid w:val="005F7CAA"/>
    <w:rsid w:val="00600CC0"/>
    <w:rsid w:val="006041C8"/>
    <w:rsid w:val="00604EFA"/>
    <w:rsid w:val="006074A9"/>
    <w:rsid w:val="006109FB"/>
    <w:rsid w:val="00611250"/>
    <w:rsid w:val="006132A8"/>
    <w:rsid w:val="006165DC"/>
    <w:rsid w:val="00631378"/>
    <w:rsid w:val="0063308A"/>
    <w:rsid w:val="0063452D"/>
    <w:rsid w:val="00642A33"/>
    <w:rsid w:val="00651192"/>
    <w:rsid w:val="006526FA"/>
    <w:rsid w:val="00652834"/>
    <w:rsid w:val="00653B2F"/>
    <w:rsid w:val="00654E7E"/>
    <w:rsid w:val="0065626B"/>
    <w:rsid w:val="006622AF"/>
    <w:rsid w:val="00662880"/>
    <w:rsid w:val="00663C00"/>
    <w:rsid w:val="0066675C"/>
    <w:rsid w:val="006676A6"/>
    <w:rsid w:val="006700EA"/>
    <w:rsid w:val="006735D1"/>
    <w:rsid w:val="006757B1"/>
    <w:rsid w:val="006767EB"/>
    <w:rsid w:val="0067735A"/>
    <w:rsid w:val="006776C8"/>
    <w:rsid w:val="00677A23"/>
    <w:rsid w:val="00681B3B"/>
    <w:rsid w:val="00685037"/>
    <w:rsid w:val="0069150F"/>
    <w:rsid w:val="00695FE6"/>
    <w:rsid w:val="006A1630"/>
    <w:rsid w:val="006A21E0"/>
    <w:rsid w:val="006A4E63"/>
    <w:rsid w:val="006A5848"/>
    <w:rsid w:val="006A5ED7"/>
    <w:rsid w:val="006A6070"/>
    <w:rsid w:val="006A7189"/>
    <w:rsid w:val="006B1ABF"/>
    <w:rsid w:val="006B2BCA"/>
    <w:rsid w:val="006B4997"/>
    <w:rsid w:val="006B5FA0"/>
    <w:rsid w:val="006B7A0A"/>
    <w:rsid w:val="006B7CA3"/>
    <w:rsid w:val="006C4D4F"/>
    <w:rsid w:val="006D1657"/>
    <w:rsid w:val="006D483F"/>
    <w:rsid w:val="006D65A4"/>
    <w:rsid w:val="006D6DB4"/>
    <w:rsid w:val="006E0351"/>
    <w:rsid w:val="006E4A6C"/>
    <w:rsid w:val="006E5304"/>
    <w:rsid w:val="006E55CC"/>
    <w:rsid w:val="006E5FF6"/>
    <w:rsid w:val="006E644F"/>
    <w:rsid w:val="006F37DB"/>
    <w:rsid w:val="006F4FD5"/>
    <w:rsid w:val="006F5597"/>
    <w:rsid w:val="006F7058"/>
    <w:rsid w:val="006F7886"/>
    <w:rsid w:val="00702342"/>
    <w:rsid w:val="00704BB4"/>
    <w:rsid w:val="00705C6E"/>
    <w:rsid w:val="00706D53"/>
    <w:rsid w:val="0071193A"/>
    <w:rsid w:val="00712DA5"/>
    <w:rsid w:val="00716060"/>
    <w:rsid w:val="00716CAD"/>
    <w:rsid w:val="007176CB"/>
    <w:rsid w:val="00720918"/>
    <w:rsid w:val="00721B41"/>
    <w:rsid w:val="00726FA7"/>
    <w:rsid w:val="007276EF"/>
    <w:rsid w:val="00735540"/>
    <w:rsid w:val="00735BBF"/>
    <w:rsid w:val="007429AF"/>
    <w:rsid w:val="00744BA1"/>
    <w:rsid w:val="00753391"/>
    <w:rsid w:val="00761583"/>
    <w:rsid w:val="00762C0C"/>
    <w:rsid w:val="00770416"/>
    <w:rsid w:val="00770AD3"/>
    <w:rsid w:val="00772077"/>
    <w:rsid w:val="00776DD5"/>
    <w:rsid w:val="007805F3"/>
    <w:rsid w:val="00781CC5"/>
    <w:rsid w:val="007841D7"/>
    <w:rsid w:val="00786EC9"/>
    <w:rsid w:val="007872C5"/>
    <w:rsid w:val="007875F3"/>
    <w:rsid w:val="0079037A"/>
    <w:rsid w:val="00791AB2"/>
    <w:rsid w:val="00791DC5"/>
    <w:rsid w:val="00793648"/>
    <w:rsid w:val="00796322"/>
    <w:rsid w:val="00796EF3"/>
    <w:rsid w:val="00796F22"/>
    <w:rsid w:val="00797DA8"/>
    <w:rsid w:val="007A23D0"/>
    <w:rsid w:val="007A247C"/>
    <w:rsid w:val="007A3C71"/>
    <w:rsid w:val="007A42FE"/>
    <w:rsid w:val="007A58EF"/>
    <w:rsid w:val="007A6B72"/>
    <w:rsid w:val="007B16F6"/>
    <w:rsid w:val="007B203B"/>
    <w:rsid w:val="007B29C0"/>
    <w:rsid w:val="007B3DC5"/>
    <w:rsid w:val="007B4183"/>
    <w:rsid w:val="007B7C8D"/>
    <w:rsid w:val="007C16FA"/>
    <w:rsid w:val="007C6E77"/>
    <w:rsid w:val="007C7792"/>
    <w:rsid w:val="007D285E"/>
    <w:rsid w:val="007D38D3"/>
    <w:rsid w:val="007D4195"/>
    <w:rsid w:val="007D56A7"/>
    <w:rsid w:val="007D5ED8"/>
    <w:rsid w:val="007D63FB"/>
    <w:rsid w:val="007D6EE4"/>
    <w:rsid w:val="007E072F"/>
    <w:rsid w:val="007E0D96"/>
    <w:rsid w:val="007E1199"/>
    <w:rsid w:val="007E3170"/>
    <w:rsid w:val="007E461A"/>
    <w:rsid w:val="007E4EAD"/>
    <w:rsid w:val="007E55DD"/>
    <w:rsid w:val="007E5A32"/>
    <w:rsid w:val="007F1058"/>
    <w:rsid w:val="007F186C"/>
    <w:rsid w:val="007F438A"/>
    <w:rsid w:val="00801667"/>
    <w:rsid w:val="0080333F"/>
    <w:rsid w:val="008037F8"/>
    <w:rsid w:val="00804831"/>
    <w:rsid w:val="00805D6C"/>
    <w:rsid w:val="008060B3"/>
    <w:rsid w:val="00806149"/>
    <w:rsid w:val="0081002C"/>
    <w:rsid w:val="0081361D"/>
    <w:rsid w:val="008154B1"/>
    <w:rsid w:val="00817D1A"/>
    <w:rsid w:val="00820FFD"/>
    <w:rsid w:val="00821AFF"/>
    <w:rsid w:val="00823A93"/>
    <w:rsid w:val="008263AA"/>
    <w:rsid w:val="00826C25"/>
    <w:rsid w:val="0083098D"/>
    <w:rsid w:val="00830BCD"/>
    <w:rsid w:val="008327B9"/>
    <w:rsid w:val="00832D0A"/>
    <w:rsid w:val="00833063"/>
    <w:rsid w:val="00840AAF"/>
    <w:rsid w:val="008432B2"/>
    <w:rsid w:val="008501A2"/>
    <w:rsid w:val="008512E5"/>
    <w:rsid w:val="00854E3C"/>
    <w:rsid w:val="0085516C"/>
    <w:rsid w:val="008552AC"/>
    <w:rsid w:val="00855774"/>
    <w:rsid w:val="00857DA5"/>
    <w:rsid w:val="0086011A"/>
    <w:rsid w:val="008602CE"/>
    <w:rsid w:val="00863B2B"/>
    <w:rsid w:val="00866747"/>
    <w:rsid w:val="00866B23"/>
    <w:rsid w:val="0087002C"/>
    <w:rsid w:val="00872C80"/>
    <w:rsid w:val="00872EBB"/>
    <w:rsid w:val="00877633"/>
    <w:rsid w:val="00880521"/>
    <w:rsid w:val="00881F12"/>
    <w:rsid w:val="008934AD"/>
    <w:rsid w:val="00893D9A"/>
    <w:rsid w:val="00894DE4"/>
    <w:rsid w:val="00895E92"/>
    <w:rsid w:val="00897DE6"/>
    <w:rsid w:val="008A241E"/>
    <w:rsid w:val="008A29EB"/>
    <w:rsid w:val="008A4977"/>
    <w:rsid w:val="008A615E"/>
    <w:rsid w:val="008C0785"/>
    <w:rsid w:val="008C0936"/>
    <w:rsid w:val="008C3B14"/>
    <w:rsid w:val="008C582B"/>
    <w:rsid w:val="008C6065"/>
    <w:rsid w:val="008C7E7F"/>
    <w:rsid w:val="008D565D"/>
    <w:rsid w:val="008D60BA"/>
    <w:rsid w:val="008E27A1"/>
    <w:rsid w:val="008E2D14"/>
    <w:rsid w:val="008E40DC"/>
    <w:rsid w:val="008E6940"/>
    <w:rsid w:val="008E6E96"/>
    <w:rsid w:val="008F0F8C"/>
    <w:rsid w:val="008F11FF"/>
    <w:rsid w:val="008F1634"/>
    <w:rsid w:val="008F2954"/>
    <w:rsid w:val="008F36F4"/>
    <w:rsid w:val="008F5BB4"/>
    <w:rsid w:val="008F6D10"/>
    <w:rsid w:val="009010B0"/>
    <w:rsid w:val="009044B4"/>
    <w:rsid w:val="009044FE"/>
    <w:rsid w:val="0090578A"/>
    <w:rsid w:val="00906FC6"/>
    <w:rsid w:val="009107E8"/>
    <w:rsid w:val="009115A2"/>
    <w:rsid w:val="00911FA0"/>
    <w:rsid w:val="00913A46"/>
    <w:rsid w:val="00927EB5"/>
    <w:rsid w:val="00931989"/>
    <w:rsid w:val="00931AB6"/>
    <w:rsid w:val="00932D93"/>
    <w:rsid w:val="0093583B"/>
    <w:rsid w:val="009378B2"/>
    <w:rsid w:val="00937C77"/>
    <w:rsid w:val="009408A7"/>
    <w:rsid w:val="0095047E"/>
    <w:rsid w:val="00950638"/>
    <w:rsid w:val="00954034"/>
    <w:rsid w:val="00956AFF"/>
    <w:rsid w:val="00960F11"/>
    <w:rsid w:val="009613EB"/>
    <w:rsid w:val="00964A6F"/>
    <w:rsid w:val="0096585F"/>
    <w:rsid w:val="00965A56"/>
    <w:rsid w:val="00965A84"/>
    <w:rsid w:val="00966769"/>
    <w:rsid w:val="00966832"/>
    <w:rsid w:val="009677F3"/>
    <w:rsid w:val="00970AFE"/>
    <w:rsid w:val="00973B1B"/>
    <w:rsid w:val="00974392"/>
    <w:rsid w:val="00974C4B"/>
    <w:rsid w:val="009760E0"/>
    <w:rsid w:val="00977D6C"/>
    <w:rsid w:val="009841A1"/>
    <w:rsid w:val="0098458F"/>
    <w:rsid w:val="0098484E"/>
    <w:rsid w:val="00985A14"/>
    <w:rsid w:val="00990365"/>
    <w:rsid w:val="00995500"/>
    <w:rsid w:val="00997291"/>
    <w:rsid w:val="009A2B7B"/>
    <w:rsid w:val="009A35BF"/>
    <w:rsid w:val="009A4403"/>
    <w:rsid w:val="009A4D6F"/>
    <w:rsid w:val="009A673D"/>
    <w:rsid w:val="009B0E48"/>
    <w:rsid w:val="009B3184"/>
    <w:rsid w:val="009B4E5A"/>
    <w:rsid w:val="009B5B3C"/>
    <w:rsid w:val="009B6AF8"/>
    <w:rsid w:val="009C055C"/>
    <w:rsid w:val="009C1248"/>
    <w:rsid w:val="009C1550"/>
    <w:rsid w:val="009C5216"/>
    <w:rsid w:val="009C5A21"/>
    <w:rsid w:val="009C768C"/>
    <w:rsid w:val="009D1043"/>
    <w:rsid w:val="009D446D"/>
    <w:rsid w:val="009D57DC"/>
    <w:rsid w:val="009D5995"/>
    <w:rsid w:val="009D6F83"/>
    <w:rsid w:val="009D7397"/>
    <w:rsid w:val="009E0AAB"/>
    <w:rsid w:val="009E22C1"/>
    <w:rsid w:val="009E311C"/>
    <w:rsid w:val="009E4A29"/>
    <w:rsid w:val="009E6126"/>
    <w:rsid w:val="009E6522"/>
    <w:rsid w:val="009E6AFB"/>
    <w:rsid w:val="009E6C1B"/>
    <w:rsid w:val="009F09E5"/>
    <w:rsid w:val="009F1997"/>
    <w:rsid w:val="009F343C"/>
    <w:rsid w:val="009F56E1"/>
    <w:rsid w:val="00A01E31"/>
    <w:rsid w:val="00A03F2B"/>
    <w:rsid w:val="00A05430"/>
    <w:rsid w:val="00A05D69"/>
    <w:rsid w:val="00A12166"/>
    <w:rsid w:val="00A177FF"/>
    <w:rsid w:val="00A21CCD"/>
    <w:rsid w:val="00A24D50"/>
    <w:rsid w:val="00A25B56"/>
    <w:rsid w:val="00A264E7"/>
    <w:rsid w:val="00A2681E"/>
    <w:rsid w:val="00A33705"/>
    <w:rsid w:val="00A34C11"/>
    <w:rsid w:val="00A35003"/>
    <w:rsid w:val="00A44C9D"/>
    <w:rsid w:val="00A46FB3"/>
    <w:rsid w:val="00A52928"/>
    <w:rsid w:val="00A564FF"/>
    <w:rsid w:val="00A61D13"/>
    <w:rsid w:val="00A62E25"/>
    <w:rsid w:val="00A64D3C"/>
    <w:rsid w:val="00A67542"/>
    <w:rsid w:val="00A71E23"/>
    <w:rsid w:val="00A72076"/>
    <w:rsid w:val="00A75AF3"/>
    <w:rsid w:val="00A77257"/>
    <w:rsid w:val="00A803BC"/>
    <w:rsid w:val="00A84FE8"/>
    <w:rsid w:val="00A87EEA"/>
    <w:rsid w:val="00A9038C"/>
    <w:rsid w:val="00A91F34"/>
    <w:rsid w:val="00A91F87"/>
    <w:rsid w:val="00A937A5"/>
    <w:rsid w:val="00A93954"/>
    <w:rsid w:val="00A944A7"/>
    <w:rsid w:val="00A95B37"/>
    <w:rsid w:val="00A966CB"/>
    <w:rsid w:val="00A96A8D"/>
    <w:rsid w:val="00A97D96"/>
    <w:rsid w:val="00AA0F90"/>
    <w:rsid w:val="00AA1983"/>
    <w:rsid w:val="00AA4F53"/>
    <w:rsid w:val="00AA546C"/>
    <w:rsid w:val="00AA68AF"/>
    <w:rsid w:val="00AA79F6"/>
    <w:rsid w:val="00AB2FAC"/>
    <w:rsid w:val="00AB3E40"/>
    <w:rsid w:val="00AB509E"/>
    <w:rsid w:val="00AB663B"/>
    <w:rsid w:val="00AB7CD6"/>
    <w:rsid w:val="00AC10D0"/>
    <w:rsid w:val="00AC13A6"/>
    <w:rsid w:val="00AC40F0"/>
    <w:rsid w:val="00AC51D0"/>
    <w:rsid w:val="00AC58BE"/>
    <w:rsid w:val="00AD2759"/>
    <w:rsid w:val="00AD32B1"/>
    <w:rsid w:val="00AD489C"/>
    <w:rsid w:val="00AD5533"/>
    <w:rsid w:val="00AD75F2"/>
    <w:rsid w:val="00AD79D5"/>
    <w:rsid w:val="00AD7AD4"/>
    <w:rsid w:val="00AE3805"/>
    <w:rsid w:val="00AE44D7"/>
    <w:rsid w:val="00AE5986"/>
    <w:rsid w:val="00AE786F"/>
    <w:rsid w:val="00AF370D"/>
    <w:rsid w:val="00AF681D"/>
    <w:rsid w:val="00B010D8"/>
    <w:rsid w:val="00B01633"/>
    <w:rsid w:val="00B01CDC"/>
    <w:rsid w:val="00B03E02"/>
    <w:rsid w:val="00B060CD"/>
    <w:rsid w:val="00B13099"/>
    <w:rsid w:val="00B15DB5"/>
    <w:rsid w:val="00B168E3"/>
    <w:rsid w:val="00B16D29"/>
    <w:rsid w:val="00B221DB"/>
    <w:rsid w:val="00B24585"/>
    <w:rsid w:val="00B25259"/>
    <w:rsid w:val="00B2746D"/>
    <w:rsid w:val="00B310FA"/>
    <w:rsid w:val="00B317A8"/>
    <w:rsid w:val="00B317D4"/>
    <w:rsid w:val="00B319E9"/>
    <w:rsid w:val="00B3371E"/>
    <w:rsid w:val="00B34D43"/>
    <w:rsid w:val="00B34E61"/>
    <w:rsid w:val="00B35A3C"/>
    <w:rsid w:val="00B40DF1"/>
    <w:rsid w:val="00B46CD1"/>
    <w:rsid w:val="00B474C2"/>
    <w:rsid w:val="00B5013D"/>
    <w:rsid w:val="00B5051E"/>
    <w:rsid w:val="00B50A0B"/>
    <w:rsid w:val="00B51249"/>
    <w:rsid w:val="00B51CFB"/>
    <w:rsid w:val="00B54CF4"/>
    <w:rsid w:val="00B54FAF"/>
    <w:rsid w:val="00B60981"/>
    <w:rsid w:val="00B619F0"/>
    <w:rsid w:val="00B6219F"/>
    <w:rsid w:val="00B64B13"/>
    <w:rsid w:val="00B75EE8"/>
    <w:rsid w:val="00B82AF3"/>
    <w:rsid w:val="00B846E8"/>
    <w:rsid w:val="00B84AFB"/>
    <w:rsid w:val="00B85223"/>
    <w:rsid w:val="00B90D46"/>
    <w:rsid w:val="00B92053"/>
    <w:rsid w:val="00B92B87"/>
    <w:rsid w:val="00B93218"/>
    <w:rsid w:val="00B9584A"/>
    <w:rsid w:val="00B9638D"/>
    <w:rsid w:val="00BA0B06"/>
    <w:rsid w:val="00BA1E15"/>
    <w:rsid w:val="00BA1FE0"/>
    <w:rsid w:val="00BA3914"/>
    <w:rsid w:val="00BA4A62"/>
    <w:rsid w:val="00BA4DED"/>
    <w:rsid w:val="00BA59B4"/>
    <w:rsid w:val="00BA5EFD"/>
    <w:rsid w:val="00BB6290"/>
    <w:rsid w:val="00BC026A"/>
    <w:rsid w:val="00BC1768"/>
    <w:rsid w:val="00BC600C"/>
    <w:rsid w:val="00BD48DC"/>
    <w:rsid w:val="00BD5582"/>
    <w:rsid w:val="00BD6ACB"/>
    <w:rsid w:val="00BE04CA"/>
    <w:rsid w:val="00BE10A3"/>
    <w:rsid w:val="00BE437F"/>
    <w:rsid w:val="00BF3FDC"/>
    <w:rsid w:val="00BF7D14"/>
    <w:rsid w:val="00C008FC"/>
    <w:rsid w:val="00C03998"/>
    <w:rsid w:val="00C03B1E"/>
    <w:rsid w:val="00C04A9C"/>
    <w:rsid w:val="00C060FC"/>
    <w:rsid w:val="00C06AE6"/>
    <w:rsid w:val="00C106CE"/>
    <w:rsid w:val="00C1117C"/>
    <w:rsid w:val="00C1512C"/>
    <w:rsid w:val="00C204F3"/>
    <w:rsid w:val="00C21268"/>
    <w:rsid w:val="00C23542"/>
    <w:rsid w:val="00C3159F"/>
    <w:rsid w:val="00C31E11"/>
    <w:rsid w:val="00C33FB4"/>
    <w:rsid w:val="00C369A9"/>
    <w:rsid w:val="00C378B2"/>
    <w:rsid w:val="00C412C5"/>
    <w:rsid w:val="00C42561"/>
    <w:rsid w:val="00C44482"/>
    <w:rsid w:val="00C5035D"/>
    <w:rsid w:val="00C5079F"/>
    <w:rsid w:val="00C51377"/>
    <w:rsid w:val="00C517F7"/>
    <w:rsid w:val="00C53B95"/>
    <w:rsid w:val="00C55460"/>
    <w:rsid w:val="00C641CF"/>
    <w:rsid w:val="00C64DCE"/>
    <w:rsid w:val="00C65603"/>
    <w:rsid w:val="00C70246"/>
    <w:rsid w:val="00C702CB"/>
    <w:rsid w:val="00C72EDC"/>
    <w:rsid w:val="00C7410F"/>
    <w:rsid w:val="00C75D10"/>
    <w:rsid w:val="00C80EC7"/>
    <w:rsid w:val="00C81468"/>
    <w:rsid w:val="00C846D0"/>
    <w:rsid w:val="00C84DC5"/>
    <w:rsid w:val="00C90D31"/>
    <w:rsid w:val="00C916C3"/>
    <w:rsid w:val="00C925A8"/>
    <w:rsid w:val="00C93DA8"/>
    <w:rsid w:val="00C97500"/>
    <w:rsid w:val="00C975A1"/>
    <w:rsid w:val="00CA13B5"/>
    <w:rsid w:val="00CA1E27"/>
    <w:rsid w:val="00CB0DAA"/>
    <w:rsid w:val="00CB18D6"/>
    <w:rsid w:val="00CB2DD1"/>
    <w:rsid w:val="00CB4BF3"/>
    <w:rsid w:val="00CB5646"/>
    <w:rsid w:val="00CB5EEC"/>
    <w:rsid w:val="00CC188D"/>
    <w:rsid w:val="00CC2DD6"/>
    <w:rsid w:val="00CC5051"/>
    <w:rsid w:val="00CC55E9"/>
    <w:rsid w:val="00CC5FA4"/>
    <w:rsid w:val="00CC6AC9"/>
    <w:rsid w:val="00CC71D3"/>
    <w:rsid w:val="00CC75C4"/>
    <w:rsid w:val="00CD0324"/>
    <w:rsid w:val="00CD254F"/>
    <w:rsid w:val="00CD451E"/>
    <w:rsid w:val="00CD5BA0"/>
    <w:rsid w:val="00CE1B06"/>
    <w:rsid w:val="00CE69EB"/>
    <w:rsid w:val="00CF350D"/>
    <w:rsid w:val="00CF7E63"/>
    <w:rsid w:val="00CF7F46"/>
    <w:rsid w:val="00D01B50"/>
    <w:rsid w:val="00D10712"/>
    <w:rsid w:val="00D12761"/>
    <w:rsid w:val="00D16C30"/>
    <w:rsid w:val="00D17310"/>
    <w:rsid w:val="00D173CA"/>
    <w:rsid w:val="00D175CA"/>
    <w:rsid w:val="00D17AE7"/>
    <w:rsid w:val="00D24F33"/>
    <w:rsid w:val="00D25C5A"/>
    <w:rsid w:val="00D26163"/>
    <w:rsid w:val="00D31046"/>
    <w:rsid w:val="00D31B09"/>
    <w:rsid w:val="00D337B4"/>
    <w:rsid w:val="00D33BCB"/>
    <w:rsid w:val="00D345A0"/>
    <w:rsid w:val="00D400C4"/>
    <w:rsid w:val="00D403B7"/>
    <w:rsid w:val="00D41916"/>
    <w:rsid w:val="00D4337B"/>
    <w:rsid w:val="00D45120"/>
    <w:rsid w:val="00D4757D"/>
    <w:rsid w:val="00D519F8"/>
    <w:rsid w:val="00D53CBE"/>
    <w:rsid w:val="00D62235"/>
    <w:rsid w:val="00D632A8"/>
    <w:rsid w:val="00D659B1"/>
    <w:rsid w:val="00D659B7"/>
    <w:rsid w:val="00D665D0"/>
    <w:rsid w:val="00D6680B"/>
    <w:rsid w:val="00D67035"/>
    <w:rsid w:val="00D67A1E"/>
    <w:rsid w:val="00D71682"/>
    <w:rsid w:val="00D7208D"/>
    <w:rsid w:val="00D73671"/>
    <w:rsid w:val="00D75511"/>
    <w:rsid w:val="00D7581C"/>
    <w:rsid w:val="00D80261"/>
    <w:rsid w:val="00D8033E"/>
    <w:rsid w:val="00D819BF"/>
    <w:rsid w:val="00D81A29"/>
    <w:rsid w:val="00D82728"/>
    <w:rsid w:val="00D837AE"/>
    <w:rsid w:val="00D84118"/>
    <w:rsid w:val="00D8623E"/>
    <w:rsid w:val="00D86757"/>
    <w:rsid w:val="00D8747D"/>
    <w:rsid w:val="00D87CA8"/>
    <w:rsid w:val="00D9055E"/>
    <w:rsid w:val="00D9065E"/>
    <w:rsid w:val="00D9171C"/>
    <w:rsid w:val="00DA0530"/>
    <w:rsid w:val="00DA10E2"/>
    <w:rsid w:val="00DA1DB6"/>
    <w:rsid w:val="00DA2C35"/>
    <w:rsid w:val="00DA47CB"/>
    <w:rsid w:val="00DA5960"/>
    <w:rsid w:val="00DA6BFE"/>
    <w:rsid w:val="00DA6F45"/>
    <w:rsid w:val="00DB003C"/>
    <w:rsid w:val="00DB1286"/>
    <w:rsid w:val="00DB230C"/>
    <w:rsid w:val="00DB70D7"/>
    <w:rsid w:val="00DB7511"/>
    <w:rsid w:val="00DC4B9C"/>
    <w:rsid w:val="00DC6234"/>
    <w:rsid w:val="00DC70C5"/>
    <w:rsid w:val="00DC716C"/>
    <w:rsid w:val="00DD23F9"/>
    <w:rsid w:val="00DD439E"/>
    <w:rsid w:val="00DD5BEE"/>
    <w:rsid w:val="00DD66C3"/>
    <w:rsid w:val="00DD6823"/>
    <w:rsid w:val="00DE3E55"/>
    <w:rsid w:val="00DE4D89"/>
    <w:rsid w:val="00DE52EE"/>
    <w:rsid w:val="00DE7446"/>
    <w:rsid w:val="00DF0A03"/>
    <w:rsid w:val="00DF0B90"/>
    <w:rsid w:val="00DF1AC1"/>
    <w:rsid w:val="00DF26E7"/>
    <w:rsid w:val="00DF4A5C"/>
    <w:rsid w:val="00E004BF"/>
    <w:rsid w:val="00E06F72"/>
    <w:rsid w:val="00E0797C"/>
    <w:rsid w:val="00E11898"/>
    <w:rsid w:val="00E12E8C"/>
    <w:rsid w:val="00E205EC"/>
    <w:rsid w:val="00E235F6"/>
    <w:rsid w:val="00E30D90"/>
    <w:rsid w:val="00E36708"/>
    <w:rsid w:val="00E36935"/>
    <w:rsid w:val="00E4087D"/>
    <w:rsid w:val="00E42403"/>
    <w:rsid w:val="00E42C04"/>
    <w:rsid w:val="00E43441"/>
    <w:rsid w:val="00E43C17"/>
    <w:rsid w:val="00E461EF"/>
    <w:rsid w:val="00E46264"/>
    <w:rsid w:val="00E478E0"/>
    <w:rsid w:val="00E526A4"/>
    <w:rsid w:val="00E55B56"/>
    <w:rsid w:val="00E60B18"/>
    <w:rsid w:val="00E6338E"/>
    <w:rsid w:val="00E74834"/>
    <w:rsid w:val="00E759E5"/>
    <w:rsid w:val="00E7757F"/>
    <w:rsid w:val="00E777AA"/>
    <w:rsid w:val="00E80F31"/>
    <w:rsid w:val="00E8105F"/>
    <w:rsid w:val="00E83364"/>
    <w:rsid w:val="00E87260"/>
    <w:rsid w:val="00E925E2"/>
    <w:rsid w:val="00E94C5C"/>
    <w:rsid w:val="00EA13C2"/>
    <w:rsid w:val="00EA7D4B"/>
    <w:rsid w:val="00EB1387"/>
    <w:rsid w:val="00EB1737"/>
    <w:rsid w:val="00EB1867"/>
    <w:rsid w:val="00EB29A9"/>
    <w:rsid w:val="00EB4D44"/>
    <w:rsid w:val="00EB6545"/>
    <w:rsid w:val="00EC4C77"/>
    <w:rsid w:val="00EC5BBB"/>
    <w:rsid w:val="00EC62C3"/>
    <w:rsid w:val="00EC7454"/>
    <w:rsid w:val="00ED4A0F"/>
    <w:rsid w:val="00EE1368"/>
    <w:rsid w:val="00EE327F"/>
    <w:rsid w:val="00EE32BC"/>
    <w:rsid w:val="00EF03A9"/>
    <w:rsid w:val="00EF0627"/>
    <w:rsid w:val="00EF126D"/>
    <w:rsid w:val="00EF1C9E"/>
    <w:rsid w:val="00EF2D98"/>
    <w:rsid w:val="00EF36FF"/>
    <w:rsid w:val="00EF58B3"/>
    <w:rsid w:val="00F00684"/>
    <w:rsid w:val="00F006EC"/>
    <w:rsid w:val="00F02D01"/>
    <w:rsid w:val="00F03582"/>
    <w:rsid w:val="00F11B79"/>
    <w:rsid w:val="00F12100"/>
    <w:rsid w:val="00F12303"/>
    <w:rsid w:val="00F13054"/>
    <w:rsid w:val="00F13982"/>
    <w:rsid w:val="00F17D69"/>
    <w:rsid w:val="00F2132D"/>
    <w:rsid w:val="00F21346"/>
    <w:rsid w:val="00F22954"/>
    <w:rsid w:val="00F26D46"/>
    <w:rsid w:val="00F26D92"/>
    <w:rsid w:val="00F31F97"/>
    <w:rsid w:val="00F51213"/>
    <w:rsid w:val="00F53F99"/>
    <w:rsid w:val="00F54113"/>
    <w:rsid w:val="00F55ED4"/>
    <w:rsid w:val="00F702BF"/>
    <w:rsid w:val="00F760B1"/>
    <w:rsid w:val="00F760DA"/>
    <w:rsid w:val="00F809B8"/>
    <w:rsid w:val="00F92398"/>
    <w:rsid w:val="00F94111"/>
    <w:rsid w:val="00F9626B"/>
    <w:rsid w:val="00F9709F"/>
    <w:rsid w:val="00F97833"/>
    <w:rsid w:val="00FA0504"/>
    <w:rsid w:val="00FA1C49"/>
    <w:rsid w:val="00FB1AD1"/>
    <w:rsid w:val="00FB3271"/>
    <w:rsid w:val="00FB4CCD"/>
    <w:rsid w:val="00FB4EE9"/>
    <w:rsid w:val="00FB5B65"/>
    <w:rsid w:val="00FB75C8"/>
    <w:rsid w:val="00FB782A"/>
    <w:rsid w:val="00FB7C9B"/>
    <w:rsid w:val="00FC2581"/>
    <w:rsid w:val="00FC3A67"/>
    <w:rsid w:val="00FC613A"/>
    <w:rsid w:val="00FD2D9B"/>
    <w:rsid w:val="00FD3A8A"/>
    <w:rsid w:val="00FE1CEE"/>
    <w:rsid w:val="00FE22A7"/>
    <w:rsid w:val="00FE3E09"/>
    <w:rsid w:val="00FE47BB"/>
    <w:rsid w:val="00FE5EB9"/>
    <w:rsid w:val="00FE6293"/>
    <w:rsid w:val="00FE79F3"/>
    <w:rsid w:val="00FF07AB"/>
    <w:rsid w:val="00FF32F4"/>
    <w:rsid w:val="00FF341B"/>
    <w:rsid w:val="00FF3BBB"/>
    <w:rsid w:val="00FF4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337DD"/>
  <w15:chartTrackingRefBased/>
  <w15:docId w15:val="{D6E2F907-A084-46BE-93CC-B7B9A9AF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10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945E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319F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10D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C10D0"/>
    <w:pPr>
      <w:ind w:left="720"/>
      <w:contextualSpacing/>
    </w:pPr>
  </w:style>
  <w:style w:type="character" w:customStyle="1" w:styleId="Heading2Char">
    <w:name w:val="Heading 2 Char"/>
    <w:basedOn w:val="DefaultParagraphFont"/>
    <w:link w:val="Heading2"/>
    <w:uiPriority w:val="9"/>
    <w:rsid w:val="004945E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1319F6"/>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95047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abzacixml">
    <w:name w:val="abzacixml"/>
    <w:basedOn w:val="Normal"/>
    <w:rsid w:val="00E06F7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E7446"/>
    <w:rPr>
      <w:b/>
      <w:bCs/>
    </w:rPr>
  </w:style>
  <w:style w:type="character" w:styleId="FootnoteReference">
    <w:name w:val="footnote reference"/>
    <w:basedOn w:val="DefaultParagraphFont"/>
    <w:uiPriority w:val="99"/>
    <w:unhideWhenUsed/>
    <w:rsid w:val="00821AFF"/>
    <w:rPr>
      <w:vertAlign w:val="superscript"/>
    </w:rPr>
  </w:style>
  <w:style w:type="paragraph" w:styleId="Header">
    <w:name w:val="header"/>
    <w:basedOn w:val="Normal"/>
    <w:link w:val="HeaderChar"/>
    <w:uiPriority w:val="99"/>
    <w:unhideWhenUsed/>
    <w:rsid w:val="00326E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E89"/>
  </w:style>
  <w:style w:type="paragraph" w:styleId="Footer">
    <w:name w:val="footer"/>
    <w:basedOn w:val="Normal"/>
    <w:link w:val="FooterChar"/>
    <w:uiPriority w:val="99"/>
    <w:unhideWhenUsed/>
    <w:rsid w:val="00326E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E89"/>
  </w:style>
  <w:style w:type="paragraph" w:customStyle="1" w:styleId="muxlixml">
    <w:name w:val="muxlixml"/>
    <w:basedOn w:val="Normal"/>
    <w:rsid w:val="0053319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53319C"/>
    <w:rPr>
      <w:color w:val="0000FF"/>
      <w:u w:val="single"/>
    </w:rPr>
  </w:style>
  <w:style w:type="character" w:customStyle="1" w:styleId="UnresolvedMention1">
    <w:name w:val="Unresolved Mention1"/>
    <w:basedOn w:val="DefaultParagraphFont"/>
    <w:uiPriority w:val="99"/>
    <w:semiHidden/>
    <w:unhideWhenUsed/>
    <w:rsid w:val="0053319C"/>
    <w:rPr>
      <w:color w:val="605E5C"/>
      <w:shd w:val="clear" w:color="auto" w:fill="E1DFDD"/>
    </w:rPr>
  </w:style>
  <w:style w:type="paragraph" w:styleId="BalloonText">
    <w:name w:val="Balloon Text"/>
    <w:basedOn w:val="Normal"/>
    <w:link w:val="BalloonTextChar"/>
    <w:uiPriority w:val="99"/>
    <w:semiHidden/>
    <w:unhideWhenUsed/>
    <w:rsid w:val="00382F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2F07"/>
    <w:rPr>
      <w:rFonts w:ascii="Segoe UI" w:hAnsi="Segoe UI" w:cs="Segoe UI"/>
      <w:sz w:val="18"/>
      <w:szCs w:val="18"/>
    </w:rPr>
  </w:style>
  <w:style w:type="character" w:styleId="CommentReference">
    <w:name w:val="annotation reference"/>
    <w:basedOn w:val="DefaultParagraphFont"/>
    <w:uiPriority w:val="99"/>
    <w:semiHidden/>
    <w:unhideWhenUsed/>
    <w:rsid w:val="00AB3E40"/>
    <w:rPr>
      <w:sz w:val="16"/>
      <w:szCs w:val="16"/>
    </w:rPr>
  </w:style>
  <w:style w:type="paragraph" w:styleId="CommentText">
    <w:name w:val="annotation text"/>
    <w:basedOn w:val="Normal"/>
    <w:link w:val="CommentTextChar"/>
    <w:uiPriority w:val="99"/>
    <w:unhideWhenUsed/>
    <w:rsid w:val="00AB3E40"/>
    <w:pPr>
      <w:spacing w:line="240" w:lineRule="auto"/>
    </w:pPr>
    <w:rPr>
      <w:sz w:val="20"/>
      <w:szCs w:val="20"/>
    </w:rPr>
  </w:style>
  <w:style w:type="character" w:customStyle="1" w:styleId="CommentTextChar">
    <w:name w:val="Comment Text Char"/>
    <w:basedOn w:val="DefaultParagraphFont"/>
    <w:link w:val="CommentText"/>
    <w:uiPriority w:val="99"/>
    <w:rsid w:val="00AB3E40"/>
    <w:rPr>
      <w:sz w:val="20"/>
      <w:szCs w:val="20"/>
    </w:rPr>
  </w:style>
  <w:style w:type="paragraph" w:styleId="CommentSubject">
    <w:name w:val="annotation subject"/>
    <w:basedOn w:val="CommentText"/>
    <w:next w:val="CommentText"/>
    <w:link w:val="CommentSubjectChar"/>
    <w:uiPriority w:val="99"/>
    <w:semiHidden/>
    <w:unhideWhenUsed/>
    <w:rsid w:val="00AB3E40"/>
    <w:rPr>
      <w:b/>
      <w:bCs/>
    </w:rPr>
  </w:style>
  <w:style w:type="character" w:customStyle="1" w:styleId="CommentSubjectChar">
    <w:name w:val="Comment Subject Char"/>
    <w:basedOn w:val="CommentTextChar"/>
    <w:link w:val="CommentSubject"/>
    <w:uiPriority w:val="99"/>
    <w:semiHidden/>
    <w:rsid w:val="00AB3E40"/>
    <w:rPr>
      <w:b/>
      <w:bCs/>
      <w:sz w:val="20"/>
      <w:szCs w:val="20"/>
    </w:rPr>
  </w:style>
  <w:style w:type="paragraph" w:styleId="Revision">
    <w:name w:val="Revision"/>
    <w:hidden/>
    <w:uiPriority w:val="99"/>
    <w:semiHidden/>
    <w:rsid w:val="00DD439E"/>
    <w:pPr>
      <w:spacing w:after="0" w:line="240" w:lineRule="auto"/>
    </w:pPr>
  </w:style>
  <w:style w:type="paragraph" w:customStyle="1" w:styleId="whitespace-pre-wrap">
    <w:name w:val="whitespace-pre-wrap"/>
    <w:basedOn w:val="Normal"/>
    <w:rsid w:val="009D599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FootnoteText">
    <w:name w:val="footnote text"/>
    <w:basedOn w:val="Normal"/>
    <w:link w:val="FootnoteTextChar"/>
    <w:uiPriority w:val="99"/>
    <w:unhideWhenUsed/>
    <w:rsid w:val="004D35D2"/>
    <w:pPr>
      <w:spacing w:after="0" w:line="240" w:lineRule="auto"/>
      <w:jc w:val="both"/>
    </w:pPr>
    <w:rPr>
      <w:rFonts w:ascii="Sylfaen" w:hAnsi="Sylfaen"/>
      <w:sz w:val="20"/>
      <w:szCs w:val="20"/>
      <w:lang w:val="ka-GE"/>
    </w:rPr>
  </w:style>
  <w:style w:type="character" w:customStyle="1" w:styleId="FootnoteTextChar">
    <w:name w:val="Footnote Text Char"/>
    <w:basedOn w:val="DefaultParagraphFont"/>
    <w:link w:val="FootnoteText"/>
    <w:uiPriority w:val="99"/>
    <w:rsid w:val="004D35D2"/>
    <w:rPr>
      <w:rFonts w:ascii="Sylfaen" w:hAnsi="Sylfaen"/>
      <w:sz w:val="20"/>
      <w:szCs w:val="20"/>
      <w:lang w:val="ka-GE"/>
    </w:rPr>
  </w:style>
  <w:style w:type="paragraph" w:customStyle="1" w:styleId="sub-clause-leg-acts">
    <w:name w:val="sub-clause-leg-acts"/>
    <w:basedOn w:val="Normal"/>
    <w:rsid w:val="00A91F3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3212">
      <w:bodyDiv w:val="1"/>
      <w:marLeft w:val="0"/>
      <w:marRight w:val="0"/>
      <w:marTop w:val="0"/>
      <w:marBottom w:val="0"/>
      <w:divBdr>
        <w:top w:val="none" w:sz="0" w:space="0" w:color="auto"/>
        <w:left w:val="none" w:sz="0" w:space="0" w:color="auto"/>
        <w:bottom w:val="none" w:sz="0" w:space="0" w:color="auto"/>
        <w:right w:val="none" w:sz="0" w:space="0" w:color="auto"/>
      </w:divBdr>
      <w:divsChild>
        <w:div w:id="1447237020">
          <w:marLeft w:val="0"/>
          <w:marRight w:val="0"/>
          <w:marTop w:val="0"/>
          <w:marBottom w:val="0"/>
          <w:divBdr>
            <w:top w:val="none" w:sz="0" w:space="0" w:color="auto"/>
            <w:left w:val="none" w:sz="0" w:space="0" w:color="auto"/>
            <w:bottom w:val="none" w:sz="0" w:space="0" w:color="auto"/>
            <w:right w:val="none" w:sz="0" w:space="0" w:color="auto"/>
          </w:divBdr>
          <w:divsChild>
            <w:div w:id="1671055984">
              <w:marLeft w:val="0"/>
              <w:marRight w:val="0"/>
              <w:marTop w:val="0"/>
              <w:marBottom w:val="0"/>
              <w:divBdr>
                <w:top w:val="none" w:sz="0" w:space="0" w:color="auto"/>
                <w:left w:val="none" w:sz="0" w:space="0" w:color="auto"/>
                <w:bottom w:val="none" w:sz="0" w:space="0" w:color="auto"/>
                <w:right w:val="none" w:sz="0" w:space="0" w:color="auto"/>
              </w:divBdr>
              <w:divsChild>
                <w:div w:id="1250652944">
                  <w:marLeft w:val="0"/>
                  <w:marRight w:val="0"/>
                  <w:marTop w:val="0"/>
                  <w:marBottom w:val="0"/>
                  <w:divBdr>
                    <w:top w:val="none" w:sz="0" w:space="0" w:color="auto"/>
                    <w:left w:val="none" w:sz="0" w:space="0" w:color="auto"/>
                    <w:bottom w:val="none" w:sz="0" w:space="0" w:color="auto"/>
                    <w:right w:val="none" w:sz="0" w:space="0" w:color="auto"/>
                  </w:divBdr>
                  <w:divsChild>
                    <w:div w:id="62300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61300">
      <w:bodyDiv w:val="1"/>
      <w:marLeft w:val="0"/>
      <w:marRight w:val="0"/>
      <w:marTop w:val="0"/>
      <w:marBottom w:val="0"/>
      <w:divBdr>
        <w:top w:val="none" w:sz="0" w:space="0" w:color="auto"/>
        <w:left w:val="none" w:sz="0" w:space="0" w:color="auto"/>
        <w:bottom w:val="none" w:sz="0" w:space="0" w:color="auto"/>
        <w:right w:val="none" w:sz="0" w:space="0" w:color="auto"/>
      </w:divBdr>
    </w:div>
    <w:div w:id="46415900">
      <w:bodyDiv w:val="1"/>
      <w:marLeft w:val="0"/>
      <w:marRight w:val="0"/>
      <w:marTop w:val="0"/>
      <w:marBottom w:val="0"/>
      <w:divBdr>
        <w:top w:val="none" w:sz="0" w:space="0" w:color="auto"/>
        <w:left w:val="none" w:sz="0" w:space="0" w:color="auto"/>
        <w:bottom w:val="none" w:sz="0" w:space="0" w:color="auto"/>
        <w:right w:val="none" w:sz="0" w:space="0" w:color="auto"/>
      </w:divBdr>
    </w:div>
    <w:div w:id="180778552">
      <w:bodyDiv w:val="1"/>
      <w:marLeft w:val="0"/>
      <w:marRight w:val="0"/>
      <w:marTop w:val="0"/>
      <w:marBottom w:val="0"/>
      <w:divBdr>
        <w:top w:val="none" w:sz="0" w:space="0" w:color="auto"/>
        <w:left w:val="none" w:sz="0" w:space="0" w:color="auto"/>
        <w:bottom w:val="none" w:sz="0" w:space="0" w:color="auto"/>
        <w:right w:val="none" w:sz="0" w:space="0" w:color="auto"/>
      </w:divBdr>
    </w:div>
    <w:div w:id="189539255">
      <w:bodyDiv w:val="1"/>
      <w:marLeft w:val="0"/>
      <w:marRight w:val="0"/>
      <w:marTop w:val="0"/>
      <w:marBottom w:val="0"/>
      <w:divBdr>
        <w:top w:val="none" w:sz="0" w:space="0" w:color="auto"/>
        <w:left w:val="none" w:sz="0" w:space="0" w:color="auto"/>
        <w:bottom w:val="none" w:sz="0" w:space="0" w:color="auto"/>
        <w:right w:val="none" w:sz="0" w:space="0" w:color="auto"/>
      </w:divBdr>
    </w:div>
    <w:div w:id="208147711">
      <w:bodyDiv w:val="1"/>
      <w:marLeft w:val="0"/>
      <w:marRight w:val="0"/>
      <w:marTop w:val="0"/>
      <w:marBottom w:val="0"/>
      <w:divBdr>
        <w:top w:val="none" w:sz="0" w:space="0" w:color="auto"/>
        <w:left w:val="none" w:sz="0" w:space="0" w:color="auto"/>
        <w:bottom w:val="none" w:sz="0" w:space="0" w:color="auto"/>
        <w:right w:val="none" w:sz="0" w:space="0" w:color="auto"/>
      </w:divBdr>
    </w:div>
    <w:div w:id="218326424">
      <w:bodyDiv w:val="1"/>
      <w:marLeft w:val="0"/>
      <w:marRight w:val="0"/>
      <w:marTop w:val="0"/>
      <w:marBottom w:val="0"/>
      <w:divBdr>
        <w:top w:val="none" w:sz="0" w:space="0" w:color="auto"/>
        <w:left w:val="none" w:sz="0" w:space="0" w:color="auto"/>
        <w:bottom w:val="none" w:sz="0" w:space="0" w:color="auto"/>
        <w:right w:val="none" w:sz="0" w:space="0" w:color="auto"/>
      </w:divBdr>
    </w:div>
    <w:div w:id="264195167">
      <w:bodyDiv w:val="1"/>
      <w:marLeft w:val="0"/>
      <w:marRight w:val="0"/>
      <w:marTop w:val="0"/>
      <w:marBottom w:val="0"/>
      <w:divBdr>
        <w:top w:val="none" w:sz="0" w:space="0" w:color="auto"/>
        <w:left w:val="none" w:sz="0" w:space="0" w:color="auto"/>
        <w:bottom w:val="none" w:sz="0" w:space="0" w:color="auto"/>
        <w:right w:val="none" w:sz="0" w:space="0" w:color="auto"/>
      </w:divBdr>
    </w:div>
    <w:div w:id="269549783">
      <w:bodyDiv w:val="1"/>
      <w:marLeft w:val="0"/>
      <w:marRight w:val="0"/>
      <w:marTop w:val="0"/>
      <w:marBottom w:val="0"/>
      <w:divBdr>
        <w:top w:val="none" w:sz="0" w:space="0" w:color="auto"/>
        <w:left w:val="none" w:sz="0" w:space="0" w:color="auto"/>
        <w:bottom w:val="none" w:sz="0" w:space="0" w:color="auto"/>
        <w:right w:val="none" w:sz="0" w:space="0" w:color="auto"/>
      </w:divBdr>
    </w:div>
    <w:div w:id="274599094">
      <w:bodyDiv w:val="1"/>
      <w:marLeft w:val="0"/>
      <w:marRight w:val="0"/>
      <w:marTop w:val="0"/>
      <w:marBottom w:val="0"/>
      <w:divBdr>
        <w:top w:val="none" w:sz="0" w:space="0" w:color="auto"/>
        <w:left w:val="none" w:sz="0" w:space="0" w:color="auto"/>
        <w:bottom w:val="none" w:sz="0" w:space="0" w:color="auto"/>
        <w:right w:val="none" w:sz="0" w:space="0" w:color="auto"/>
      </w:divBdr>
      <w:divsChild>
        <w:div w:id="1470048209">
          <w:marLeft w:val="0"/>
          <w:marRight w:val="0"/>
          <w:marTop w:val="0"/>
          <w:marBottom w:val="0"/>
          <w:divBdr>
            <w:top w:val="none" w:sz="0" w:space="0" w:color="auto"/>
            <w:left w:val="none" w:sz="0" w:space="0" w:color="auto"/>
            <w:bottom w:val="none" w:sz="0" w:space="0" w:color="auto"/>
            <w:right w:val="none" w:sz="0" w:space="0" w:color="auto"/>
          </w:divBdr>
          <w:divsChild>
            <w:div w:id="763036151">
              <w:marLeft w:val="0"/>
              <w:marRight w:val="0"/>
              <w:marTop w:val="0"/>
              <w:marBottom w:val="0"/>
              <w:divBdr>
                <w:top w:val="none" w:sz="0" w:space="0" w:color="auto"/>
                <w:left w:val="none" w:sz="0" w:space="0" w:color="auto"/>
                <w:bottom w:val="none" w:sz="0" w:space="0" w:color="auto"/>
                <w:right w:val="none" w:sz="0" w:space="0" w:color="auto"/>
              </w:divBdr>
              <w:divsChild>
                <w:div w:id="774440097">
                  <w:marLeft w:val="0"/>
                  <w:marRight w:val="0"/>
                  <w:marTop w:val="0"/>
                  <w:marBottom w:val="0"/>
                  <w:divBdr>
                    <w:top w:val="none" w:sz="0" w:space="0" w:color="auto"/>
                    <w:left w:val="none" w:sz="0" w:space="0" w:color="auto"/>
                    <w:bottom w:val="none" w:sz="0" w:space="0" w:color="auto"/>
                    <w:right w:val="none" w:sz="0" w:space="0" w:color="auto"/>
                  </w:divBdr>
                  <w:divsChild>
                    <w:div w:id="9609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918800">
      <w:bodyDiv w:val="1"/>
      <w:marLeft w:val="0"/>
      <w:marRight w:val="0"/>
      <w:marTop w:val="0"/>
      <w:marBottom w:val="0"/>
      <w:divBdr>
        <w:top w:val="none" w:sz="0" w:space="0" w:color="auto"/>
        <w:left w:val="none" w:sz="0" w:space="0" w:color="auto"/>
        <w:bottom w:val="none" w:sz="0" w:space="0" w:color="auto"/>
        <w:right w:val="none" w:sz="0" w:space="0" w:color="auto"/>
      </w:divBdr>
    </w:div>
    <w:div w:id="311372890">
      <w:bodyDiv w:val="1"/>
      <w:marLeft w:val="0"/>
      <w:marRight w:val="0"/>
      <w:marTop w:val="0"/>
      <w:marBottom w:val="0"/>
      <w:divBdr>
        <w:top w:val="none" w:sz="0" w:space="0" w:color="auto"/>
        <w:left w:val="none" w:sz="0" w:space="0" w:color="auto"/>
        <w:bottom w:val="none" w:sz="0" w:space="0" w:color="auto"/>
        <w:right w:val="none" w:sz="0" w:space="0" w:color="auto"/>
      </w:divBdr>
    </w:div>
    <w:div w:id="311639860">
      <w:bodyDiv w:val="1"/>
      <w:marLeft w:val="0"/>
      <w:marRight w:val="0"/>
      <w:marTop w:val="0"/>
      <w:marBottom w:val="0"/>
      <w:divBdr>
        <w:top w:val="none" w:sz="0" w:space="0" w:color="auto"/>
        <w:left w:val="none" w:sz="0" w:space="0" w:color="auto"/>
        <w:bottom w:val="none" w:sz="0" w:space="0" w:color="auto"/>
        <w:right w:val="none" w:sz="0" w:space="0" w:color="auto"/>
      </w:divBdr>
      <w:divsChild>
        <w:div w:id="378668791">
          <w:marLeft w:val="0"/>
          <w:marRight w:val="0"/>
          <w:marTop w:val="0"/>
          <w:marBottom w:val="0"/>
          <w:divBdr>
            <w:top w:val="none" w:sz="0" w:space="0" w:color="auto"/>
            <w:left w:val="none" w:sz="0" w:space="0" w:color="auto"/>
            <w:bottom w:val="none" w:sz="0" w:space="0" w:color="auto"/>
            <w:right w:val="none" w:sz="0" w:space="0" w:color="auto"/>
          </w:divBdr>
          <w:divsChild>
            <w:div w:id="820467952">
              <w:marLeft w:val="0"/>
              <w:marRight w:val="0"/>
              <w:marTop w:val="0"/>
              <w:marBottom w:val="0"/>
              <w:divBdr>
                <w:top w:val="none" w:sz="0" w:space="0" w:color="auto"/>
                <w:left w:val="none" w:sz="0" w:space="0" w:color="auto"/>
                <w:bottom w:val="none" w:sz="0" w:space="0" w:color="auto"/>
                <w:right w:val="none" w:sz="0" w:space="0" w:color="auto"/>
              </w:divBdr>
              <w:divsChild>
                <w:div w:id="1943761756">
                  <w:marLeft w:val="0"/>
                  <w:marRight w:val="0"/>
                  <w:marTop w:val="0"/>
                  <w:marBottom w:val="0"/>
                  <w:divBdr>
                    <w:top w:val="none" w:sz="0" w:space="0" w:color="auto"/>
                    <w:left w:val="none" w:sz="0" w:space="0" w:color="auto"/>
                    <w:bottom w:val="none" w:sz="0" w:space="0" w:color="auto"/>
                    <w:right w:val="none" w:sz="0" w:space="0" w:color="auto"/>
                  </w:divBdr>
                  <w:divsChild>
                    <w:div w:id="17022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423954">
          <w:marLeft w:val="0"/>
          <w:marRight w:val="0"/>
          <w:marTop w:val="0"/>
          <w:marBottom w:val="0"/>
          <w:divBdr>
            <w:top w:val="none" w:sz="0" w:space="0" w:color="auto"/>
            <w:left w:val="none" w:sz="0" w:space="0" w:color="auto"/>
            <w:bottom w:val="none" w:sz="0" w:space="0" w:color="auto"/>
            <w:right w:val="none" w:sz="0" w:space="0" w:color="auto"/>
          </w:divBdr>
          <w:divsChild>
            <w:div w:id="2115244795">
              <w:marLeft w:val="0"/>
              <w:marRight w:val="0"/>
              <w:marTop w:val="0"/>
              <w:marBottom w:val="0"/>
              <w:divBdr>
                <w:top w:val="none" w:sz="0" w:space="0" w:color="auto"/>
                <w:left w:val="none" w:sz="0" w:space="0" w:color="auto"/>
                <w:bottom w:val="none" w:sz="0" w:space="0" w:color="auto"/>
                <w:right w:val="none" w:sz="0" w:space="0" w:color="auto"/>
              </w:divBdr>
              <w:divsChild>
                <w:div w:id="1790928339">
                  <w:marLeft w:val="0"/>
                  <w:marRight w:val="0"/>
                  <w:marTop w:val="0"/>
                  <w:marBottom w:val="0"/>
                  <w:divBdr>
                    <w:top w:val="none" w:sz="0" w:space="0" w:color="auto"/>
                    <w:left w:val="none" w:sz="0" w:space="0" w:color="auto"/>
                    <w:bottom w:val="none" w:sz="0" w:space="0" w:color="auto"/>
                    <w:right w:val="none" w:sz="0" w:space="0" w:color="auto"/>
                  </w:divBdr>
                  <w:divsChild>
                    <w:div w:id="1513839979">
                      <w:marLeft w:val="0"/>
                      <w:marRight w:val="0"/>
                      <w:marTop w:val="0"/>
                      <w:marBottom w:val="0"/>
                      <w:divBdr>
                        <w:top w:val="none" w:sz="0" w:space="0" w:color="auto"/>
                        <w:left w:val="none" w:sz="0" w:space="0" w:color="auto"/>
                        <w:bottom w:val="none" w:sz="0" w:space="0" w:color="auto"/>
                        <w:right w:val="none" w:sz="0" w:space="0" w:color="auto"/>
                      </w:divBdr>
                      <w:divsChild>
                        <w:div w:id="76784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1713160">
      <w:bodyDiv w:val="1"/>
      <w:marLeft w:val="0"/>
      <w:marRight w:val="0"/>
      <w:marTop w:val="0"/>
      <w:marBottom w:val="0"/>
      <w:divBdr>
        <w:top w:val="none" w:sz="0" w:space="0" w:color="auto"/>
        <w:left w:val="none" w:sz="0" w:space="0" w:color="auto"/>
        <w:bottom w:val="none" w:sz="0" w:space="0" w:color="auto"/>
        <w:right w:val="none" w:sz="0" w:space="0" w:color="auto"/>
      </w:divBdr>
    </w:div>
    <w:div w:id="396167294">
      <w:bodyDiv w:val="1"/>
      <w:marLeft w:val="0"/>
      <w:marRight w:val="0"/>
      <w:marTop w:val="0"/>
      <w:marBottom w:val="0"/>
      <w:divBdr>
        <w:top w:val="none" w:sz="0" w:space="0" w:color="auto"/>
        <w:left w:val="none" w:sz="0" w:space="0" w:color="auto"/>
        <w:bottom w:val="none" w:sz="0" w:space="0" w:color="auto"/>
        <w:right w:val="none" w:sz="0" w:space="0" w:color="auto"/>
      </w:divBdr>
    </w:div>
    <w:div w:id="396972600">
      <w:bodyDiv w:val="1"/>
      <w:marLeft w:val="0"/>
      <w:marRight w:val="0"/>
      <w:marTop w:val="0"/>
      <w:marBottom w:val="0"/>
      <w:divBdr>
        <w:top w:val="none" w:sz="0" w:space="0" w:color="auto"/>
        <w:left w:val="none" w:sz="0" w:space="0" w:color="auto"/>
        <w:bottom w:val="none" w:sz="0" w:space="0" w:color="auto"/>
        <w:right w:val="none" w:sz="0" w:space="0" w:color="auto"/>
      </w:divBdr>
      <w:divsChild>
        <w:div w:id="1261642478">
          <w:marLeft w:val="0"/>
          <w:marRight w:val="0"/>
          <w:marTop w:val="0"/>
          <w:marBottom w:val="0"/>
          <w:divBdr>
            <w:top w:val="none" w:sz="0" w:space="0" w:color="auto"/>
            <w:left w:val="none" w:sz="0" w:space="0" w:color="auto"/>
            <w:bottom w:val="none" w:sz="0" w:space="0" w:color="auto"/>
            <w:right w:val="none" w:sz="0" w:space="0" w:color="auto"/>
          </w:divBdr>
          <w:divsChild>
            <w:div w:id="591277998">
              <w:marLeft w:val="0"/>
              <w:marRight w:val="0"/>
              <w:marTop w:val="0"/>
              <w:marBottom w:val="0"/>
              <w:divBdr>
                <w:top w:val="none" w:sz="0" w:space="0" w:color="auto"/>
                <w:left w:val="none" w:sz="0" w:space="0" w:color="auto"/>
                <w:bottom w:val="none" w:sz="0" w:space="0" w:color="auto"/>
                <w:right w:val="none" w:sz="0" w:space="0" w:color="auto"/>
              </w:divBdr>
              <w:divsChild>
                <w:div w:id="1252473911">
                  <w:marLeft w:val="0"/>
                  <w:marRight w:val="0"/>
                  <w:marTop w:val="0"/>
                  <w:marBottom w:val="0"/>
                  <w:divBdr>
                    <w:top w:val="none" w:sz="0" w:space="0" w:color="auto"/>
                    <w:left w:val="none" w:sz="0" w:space="0" w:color="auto"/>
                    <w:bottom w:val="none" w:sz="0" w:space="0" w:color="auto"/>
                    <w:right w:val="none" w:sz="0" w:space="0" w:color="auto"/>
                  </w:divBdr>
                  <w:divsChild>
                    <w:div w:id="18031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903073">
      <w:bodyDiv w:val="1"/>
      <w:marLeft w:val="0"/>
      <w:marRight w:val="0"/>
      <w:marTop w:val="0"/>
      <w:marBottom w:val="0"/>
      <w:divBdr>
        <w:top w:val="none" w:sz="0" w:space="0" w:color="auto"/>
        <w:left w:val="none" w:sz="0" w:space="0" w:color="auto"/>
        <w:bottom w:val="none" w:sz="0" w:space="0" w:color="auto"/>
        <w:right w:val="none" w:sz="0" w:space="0" w:color="auto"/>
      </w:divBdr>
    </w:div>
    <w:div w:id="449320400">
      <w:bodyDiv w:val="1"/>
      <w:marLeft w:val="0"/>
      <w:marRight w:val="0"/>
      <w:marTop w:val="0"/>
      <w:marBottom w:val="0"/>
      <w:divBdr>
        <w:top w:val="none" w:sz="0" w:space="0" w:color="auto"/>
        <w:left w:val="none" w:sz="0" w:space="0" w:color="auto"/>
        <w:bottom w:val="none" w:sz="0" w:space="0" w:color="auto"/>
        <w:right w:val="none" w:sz="0" w:space="0" w:color="auto"/>
      </w:divBdr>
      <w:divsChild>
        <w:div w:id="1824154658">
          <w:marLeft w:val="0"/>
          <w:marRight w:val="0"/>
          <w:marTop w:val="0"/>
          <w:marBottom w:val="0"/>
          <w:divBdr>
            <w:top w:val="none" w:sz="0" w:space="0" w:color="auto"/>
            <w:left w:val="none" w:sz="0" w:space="0" w:color="auto"/>
            <w:bottom w:val="none" w:sz="0" w:space="0" w:color="auto"/>
            <w:right w:val="none" w:sz="0" w:space="0" w:color="auto"/>
          </w:divBdr>
          <w:divsChild>
            <w:div w:id="662926600">
              <w:marLeft w:val="0"/>
              <w:marRight w:val="0"/>
              <w:marTop w:val="0"/>
              <w:marBottom w:val="0"/>
              <w:divBdr>
                <w:top w:val="none" w:sz="0" w:space="0" w:color="auto"/>
                <w:left w:val="none" w:sz="0" w:space="0" w:color="auto"/>
                <w:bottom w:val="none" w:sz="0" w:space="0" w:color="auto"/>
                <w:right w:val="none" w:sz="0" w:space="0" w:color="auto"/>
              </w:divBdr>
              <w:divsChild>
                <w:div w:id="609898906">
                  <w:marLeft w:val="0"/>
                  <w:marRight w:val="0"/>
                  <w:marTop w:val="0"/>
                  <w:marBottom w:val="0"/>
                  <w:divBdr>
                    <w:top w:val="none" w:sz="0" w:space="0" w:color="auto"/>
                    <w:left w:val="none" w:sz="0" w:space="0" w:color="auto"/>
                    <w:bottom w:val="none" w:sz="0" w:space="0" w:color="auto"/>
                    <w:right w:val="none" w:sz="0" w:space="0" w:color="auto"/>
                  </w:divBdr>
                  <w:divsChild>
                    <w:div w:id="208044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701259">
      <w:bodyDiv w:val="1"/>
      <w:marLeft w:val="0"/>
      <w:marRight w:val="0"/>
      <w:marTop w:val="0"/>
      <w:marBottom w:val="0"/>
      <w:divBdr>
        <w:top w:val="none" w:sz="0" w:space="0" w:color="auto"/>
        <w:left w:val="none" w:sz="0" w:space="0" w:color="auto"/>
        <w:bottom w:val="none" w:sz="0" w:space="0" w:color="auto"/>
        <w:right w:val="none" w:sz="0" w:space="0" w:color="auto"/>
      </w:divBdr>
    </w:div>
    <w:div w:id="467939082">
      <w:bodyDiv w:val="1"/>
      <w:marLeft w:val="0"/>
      <w:marRight w:val="0"/>
      <w:marTop w:val="0"/>
      <w:marBottom w:val="0"/>
      <w:divBdr>
        <w:top w:val="none" w:sz="0" w:space="0" w:color="auto"/>
        <w:left w:val="none" w:sz="0" w:space="0" w:color="auto"/>
        <w:bottom w:val="none" w:sz="0" w:space="0" w:color="auto"/>
        <w:right w:val="none" w:sz="0" w:space="0" w:color="auto"/>
      </w:divBdr>
      <w:divsChild>
        <w:div w:id="1804040475">
          <w:marLeft w:val="0"/>
          <w:marRight w:val="0"/>
          <w:marTop w:val="0"/>
          <w:marBottom w:val="0"/>
          <w:divBdr>
            <w:top w:val="none" w:sz="0" w:space="0" w:color="auto"/>
            <w:left w:val="none" w:sz="0" w:space="0" w:color="auto"/>
            <w:bottom w:val="none" w:sz="0" w:space="0" w:color="auto"/>
            <w:right w:val="none" w:sz="0" w:space="0" w:color="auto"/>
          </w:divBdr>
          <w:divsChild>
            <w:div w:id="288778537">
              <w:marLeft w:val="0"/>
              <w:marRight w:val="0"/>
              <w:marTop w:val="0"/>
              <w:marBottom w:val="0"/>
              <w:divBdr>
                <w:top w:val="none" w:sz="0" w:space="0" w:color="auto"/>
                <w:left w:val="none" w:sz="0" w:space="0" w:color="auto"/>
                <w:bottom w:val="none" w:sz="0" w:space="0" w:color="auto"/>
                <w:right w:val="none" w:sz="0" w:space="0" w:color="auto"/>
              </w:divBdr>
              <w:divsChild>
                <w:div w:id="2060591000">
                  <w:marLeft w:val="0"/>
                  <w:marRight w:val="0"/>
                  <w:marTop w:val="0"/>
                  <w:marBottom w:val="0"/>
                  <w:divBdr>
                    <w:top w:val="none" w:sz="0" w:space="0" w:color="auto"/>
                    <w:left w:val="none" w:sz="0" w:space="0" w:color="auto"/>
                    <w:bottom w:val="none" w:sz="0" w:space="0" w:color="auto"/>
                    <w:right w:val="none" w:sz="0" w:space="0" w:color="auto"/>
                  </w:divBdr>
                  <w:divsChild>
                    <w:div w:id="116473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974159">
      <w:bodyDiv w:val="1"/>
      <w:marLeft w:val="0"/>
      <w:marRight w:val="0"/>
      <w:marTop w:val="0"/>
      <w:marBottom w:val="0"/>
      <w:divBdr>
        <w:top w:val="none" w:sz="0" w:space="0" w:color="auto"/>
        <w:left w:val="none" w:sz="0" w:space="0" w:color="auto"/>
        <w:bottom w:val="none" w:sz="0" w:space="0" w:color="auto"/>
        <w:right w:val="none" w:sz="0" w:space="0" w:color="auto"/>
      </w:divBdr>
      <w:divsChild>
        <w:div w:id="1592544379">
          <w:marLeft w:val="0"/>
          <w:marRight w:val="0"/>
          <w:marTop w:val="0"/>
          <w:marBottom w:val="0"/>
          <w:divBdr>
            <w:top w:val="none" w:sz="0" w:space="0" w:color="auto"/>
            <w:left w:val="none" w:sz="0" w:space="0" w:color="auto"/>
            <w:bottom w:val="none" w:sz="0" w:space="0" w:color="auto"/>
            <w:right w:val="none" w:sz="0" w:space="0" w:color="auto"/>
          </w:divBdr>
          <w:divsChild>
            <w:div w:id="1854372365">
              <w:marLeft w:val="0"/>
              <w:marRight w:val="0"/>
              <w:marTop w:val="0"/>
              <w:marBottom w:val="0"/>
              <w:divBdr>
                <w:top w:val="none" w:sz="0" w:space="0" w:color="auto"/>
                <w:left w:val="none" w:sz="0" w:space="0" w:color="auto"/>
                <w:bottom w:val="none" w:sz="0" w:space="0" w:color="auto"/>
                <w:right w:val="none" w:sz="0" w:space="0" w:color="auto"/>
              </w:divBdr>
              <w:divsChild>
                <w:div w:id="168101841">
                  <w:marLeft w:val="0"/>
                  <w:marRight w:val="0"/>
                  <w:marTop w:val="0"/>
                  <w:marBottom w:val="0"/>
                  <w:divBdr>
                    <w:top w:val="none" w:sz="0" w:space="0" w:color="auto"/>
                    <w:left w:val="none" w:sz="0" w:space="0" w:color="auto"/>
                    <w:bottom w:val="none" w:sz="0" w:space="0" w:color="auto"/>
                    <w:right w:val="none" w:sz="0" w:space="0" w:color="auto"/>
                  </w:divBdr>
                  <w:divsChild>
                    <w:div w:id="207107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097746">
      <w:bodyDiv w:val="1"/>
      <w:marLeft w:val="0"/>
      <w:marRight w:val="0"/>
      <w:marTop w:val="0"/>
      <w:marBottom w:val="0"/>
      <w:divBdr>
        <w:top w:val="none" w:sz="0" w:space="0" w:color="auto"/>
        <w:left w:val="none" w:sz="0" w:space="0" w:color="auto"/>
        <w:bottom w:val="none" w:sz="0" w:space="0" w:color="auto"/>
        <w:right w:val="none" w:sz="0" w:space="0" w:color="auto"/>
      </w:divBdr>
    </w:div>
    <w:div w:id="566653810">
      <w:bodyDiv w:val="1"/>
      <w:marLeft w:val="0"/>
      <w:marRight w:val="0"/>
      <w:marTop w:val="0"/>
      <w:marBottom w:val="0"/>
      <w:divBdr>
        <w:top w:val="none" w:sz="0" w:space="0" w:color="auto"/>
        <w:left w:val="none" w:sz="0" w:space="0" w:color="auto"/>
        <w:bottom w:val="none" w:sz="0" w:space="0" w:color="auto"/>
        <w:right w:val="none" w:sz="0" w:space="0" w:color="auto"/>
      </w:divBdr>
    </w:div>
    <w:div w:id="569081441">
      <w:bodyDiv w:val="1"/>
      <w:marLeft w:val="0"/>
      <w:marRight w:val="0"/>
      <w:marTop w:val="0"/>
      <w:marBottom w:val="0"/>
      <w:divBdr>
        <w:top w:val="none" w:sz="0" w:space="0" w:color="auto"/>
        <w:left w:val="none" w:sz="0" w:space="0" w:color="auto"/>
        <w:bottom w:val="none" w:sz="0" w:space="0" w:color="auto"/>
        <w:right w:val="none" w:sz="0" w:space="0" w:color="auto"/>
      </w:divBdr>
    </w:div>
    <w:div w:id="587469367">
      <w:bodyDiv w:val="1"/>
      <w:marLeft w:val="0"/>
      <w:marRight w:val="0"/>
      <w:marTop w:val="0"/>
      <w:marBottom w:val="0"/>
      <w:divBdr>
        <w:top w:val="none" w:sz="0" w:space="0" w:color="auto"/>
        <w:left w:val="none" w:sz="0" w:space="0" w:color="auto"/>
        <w:bottom w:val="none" w:sz="0" w:space="0" w:color="auto"/>
        <w:right w:val="none" w:sz="0" w:space="0" w:color="auto"/>
      </w:divBdr>
    </w:div>
    <w:div w:id="613637419">
      <w:bodyDiv w:val="1"/>
      <w:marLeft w:val="0"/>
      <w:marRight w:val="0"/>
      <w:marTop w:val="0"/>
      <w:marBottom w:val="0"/>
      <w:divBdr>
        <w:top w:val="none" w:sz="0" w:space="0" w:color="auto"/>
        <w:left w:val="none" w:sz="0" w:space="0" w:color="auto"/>
        <w:bottom w:val="none" w:sz="0" w:space="0" w:color="auto"/>
        <w:right w:val="none" w:sz="0" w:space="0" w:color="auto"/>
      </w:divBdr>
    </w:div>
    <w:div w:id="649821373">
      <w:bodyDiv w:val="1"/>
      <w:marLeft w:val="0"/>
      <w:marRight w:val="0"/>
      <w:marTop w:val="0"/>
      <w:marBottom w:val="0"/>
      <w:divBdr>
        <w:top w:val="none" w:sz="0" w:space="0" w:color="auto"/>
        <w:left w:val="none" w:sz="0" w:space="0" w:color="auto"/>
        <w:bottom w:val="none" w:sz="0" w:space="0" w:color="auto"/>
        <w:right w:val="none" w:sz="0" w:space="0" w:color="auto"/>
      </w:divBdr>
    </w:div>
    <w:div w:id="683552946">
      <w:bodyDiv w:val="1"/>
      <w:marLeft w:val="0"/>
      <w:marRight w:val="0"/>
      <w:marTop w:val="0"/>
      <w:marBottom w:val="0"/>
      <w:divBdr>
        <w:top w:val="none" w:sz="0" w:space="0" w:color="auto"/>
        <w:left w:val="none" w:sz="0" w:space="0" w:color="auto"/>
        <w:bottom w:val="none" w:sz="0" w:space="0" w:color="auto"/>
        <w:right w:val="none" w:sz="0" w:space="0" w:color="auto"/>
      </w:divBdr>
    </w:div>
    <w:div w:id="722758710">
      <w:bodyDiv w:val="1"/>
      <w:marLeft w:val="0"/>
      <w:marRight w:val="0"/>
      <w:marTop w:val="0"/>
      <w:marBottom w:val="0"/>
      <w:divBdr>
        <w:top w:val="none" w:sz="0" w:space="0" w:color="auto"/>
        <w:left w:val="none" w:sz="0" w:space="0" w:color="auto"/>
        <w:bottom w:val="none" w:sz="0" w:space="0" w:color="auto"/>
        <w:right w:val="none" w:sz="0" w:space="0" w:color="auto"/>
      </w:divBdr>
    </w:div>
    <w:div w:id="760834582">
      <w:bodyDiv w:val="1"/>
      <w:marLeft w:val="0"/>
      <w:marRight w:val="0"/>
      <w:marTop w:val="0"/>
      <w:marBottom w:val="0"/>
      <w:divBdr>
        <w:top w:val="none" w:sz="0" w:space="0" w:color="auto"/>
        <w:left w:val="none" w:sz="0" w:space="0" w:color="auto"/>
        <w:bottom w:val="none" w:sz="0" w:space="0" w:color="auto"/>
        <w:right w:val="none" w:sz="0" w:space="0" w:color="auto"/>
      </w:divBdr>
    </w:div>
    <w:div w:id="782067273">
      <w:bodyDiv w:val="1"/>
      <w:marLeft w:val="0"/>
      <w:marRight w:val="0"/>
      <w:marTop w:val="0"/>
      <w:marBottom w:val="0"/>
      <w:divBdr>
        <w:top w:val="none" w:sz="0" w:space="0" w:color="auto"/>
        <w:left w:val="none" w:sz="0" w:space="0" w:color="auto"/>
        <w:bottom w:val="none" w:sz="0" w:space="0" w:color="auto"/>
        <w:right w:val="none" w:sz="0" w:space="0" w:color="auto"/>
      </w:divBdr>
    </w:div>
    <w:div w:id="852187498">
      <w:bodyDiv w:val="1"/>
      <w:marLeft w:val="0"/>
      <w:marRight w:val="0"/>
      <w:marTop w:val="0"/>
      <w:marBottom w:val="0"/>
      <w:divBdr>
        <w:top w:val="none" w:sz="0" w:space="0" w:color="auto"/>
        <w:left w:val="none" w:sz="0" w:space="0" w:color="auto"/>
        <w:bottom w:val="none" w:sz="0" w:space="0" w:color="auto"/>
        <w:right w:val="none" w:sz="0" w:space="0" w:color="auto"/>
      </w:divBdr>
    </w:div>
    <w:div w:id="856232975">
      <w:bodyDiv w:val="1"/>
      <w:marLeft w:val="0"/>
      <w:marRight w:val="0"/>
      <w:marTop w:val="0"/>
      <w:marBottom w:val="0"/>
      <w:divBdr>
        <w:top w:val="none" w:sz="0" w:space="0" w:color="auto"/>
        <w:left w:val="none" w:sz="0" w:space="0" w:color="auto"/>
        <w:bottom w:val="none" w:sz="0" w:space="0" w:color="auto"/>
        <w:right w:val="none" w:sz="0" w:space="0" w:color="auto"/>
      </w:divBdr>
      <w:divsChild>
        <w:div w:id="988091024">
          <w:marLeft w:val="0"/>
          <w:marRight w:val="0"/>
          <w:marTop w:val="0"/>
          <w:marBottom w:val="0"/>
          <w:divBdr>
            <w:top w:val="none" w:sz="0" w:space="0" w:color="auto"/>
            <w:left w:val="none" w:sz="0" w:space="0" w:color="auto"/>
            <w:bottom w:val="none" w:sz="0" w:space="0" w:color="auto"/>
            <w:right w:val="none" w:sz="0" w:space="0" w:color="auto"/>
          </w:divBdr>
        </w:div>
      </w:divsChild>
    </w:div>
    <w:div w:id="871461803">
      <w:bodyDiv w:val="1"/>
      <w:marLeft w:val="0"/>
      <w:marRight w:val="0"/>
      <w:marTop w:val="0"/>
      <w:marBottom w:val="0"/>
      <w:divBdr>
        <w:top w:val="none" w:sz="0" w:space="0" w:color="auto"/>
        <w:left w:val="none" w:sz="0" w:space="0" w:color="auto"/>
        <w:bottom w:val="none" w:sz="0" w:space="0" w:color="auto"/>
        <w:right w:val="none" w:sz="0" w:space="0" w:color="auto"/>
      </w:divBdr>
    </w:div>
    <w:div w:id="876628855">
      <w:bodyDiv w:val="1"/>
      <w:marLeft w:val="0"/>
      <w:marRight w:val="0"/>
      <w:marTop w:val="0"/>
      <w:marBottom w:val="0"/>
      <w:divBdr>
        <w:top w:val="none" w:sz="0" w:space="0" w:color="auto"/>
        <w:left w:val="none" w:sz="0" w:space="0" w:color="auto"/>
        <w:bottom w:val="none" w:sz="0" w:space="0" w:color="auto"/>
        <w:right w:val="none" w:sz="0" w:space="0" w:color="auto"/>
      </w:divBdr>
    </w:div>
    <w:div w:id="885870365">
      <w:bodyDiv w:val="1"/>
      <w:marLeft w:val="0"/>
      <w:marRight w:val="0"/>
      <w:marTop w:val="0"/>
      <w:marBottom w:val="0"/>
      <w:divBdr>
        <w:top w:val="none" w:sz="0" w:space="0" w:color="auto"/>
        <w:left w:val="none" w:sz="0" w:space="0" w:color="auto"/>
        <w:bottom w:val="none" w:sz="0" w:space="0" w:color="auto"/>
        <w:right w:val="none" w:sz="0" w:space="0" w:color="auto"/>
      </w:divBdr>
    </w:div>
    <w:div w:id="911352113">
      <w:bodyDiv w:val="1"/>
      <w:marLeft w:val="0"/>
      <w:marRight w:val="0"/>
      <w:marTop w:val="0"/>
      <w:marBottom w:val="0"/>
      <w:divBdr>
        <w:top w:val="none" w:sz="0" w:space="0" w:color="auto"/>
        <w:left w:val="none" w:sz="0" w:space="0" w:color="auto"/>
        <w:bottom w:val="none" w:sz="0" w:space="0" w:color="auto"/>
        <w:right w:val="none" w:sz="0" w:space="0" w:color="auto"/>
      </w:divBdr>
    </w:div>
    <w:div w:id="929386283">
      <w:bodyDiv w:val="1"/>
      <w:marLeft w:val="0"/>
      <w:marRight w:val="0"/>
      <w:marTop w:val="0"/>
      <w:marBottom w:val="0"/>
      <w:divBdr>
        <w:top w:val="none" w:sz="0" w:space="0" w:color="auto"/>
        <w:left w:val="none" w:sz="0" w:space="0" w:color="auto"/>
        <w:bottom w:val="none" w:sz="0" w:space="0" w:color="auto"/>
        <w:right w:val="none" w:sz="0" w:space="0" w:color="auto"/>
      </w:divBdr>
    </w:div>
    <w:div w:id="965162246">
      <w:bodyDiv w:val="1"/>
      <w:marLeft w:val="0"/>
      <w:marRight w:val="0"/>
      <w:marTop w:val="0"/>
      <w:marBottom w:val="0"/>
      <w:divBdr>
        <w:top w:val="none" w:sz="0" w:space="0" w:color="auto"/>
        <w:left w:val="none" w:sz="0" w:space="0" w:color="auto"/>
        <w:bottom w:val="none" w:sz="0" w:space="0" w:color="auto"/>
        <w:right w:val="none" w:sz="0" w:space="0" w:color="auto"/>
      </w:divBdr>
    </w:div>
    <w:div w:id="973364724">
      <w:bodyDiv w:val="1"/>
      <w:marLeft w:val="0"/>
      <w:marRight w:val="0"/>
      <w:marTop w:val="0"/>
      <w:marBottom w:val="0"/>
      <w:divBdr>
        <w:top w:val="none" w:sz="0" w:space="0" w:color="auto"/>
        <w:left w:val="none" w:sz="0" w:space="0" w:color="auto"/>
        <w:bottom w:val="none" w:sz="0" w:space="0" w:color="auto"/>
        <w:right w:val="none" w:sz="0" w:space="0" w:color="auto"/>
      </w:divBdr>
    </w:div>
    <w:div w:id="1042942347">
      <w:bodyDiv w:val="1"/>
      <w:marLeft w:val="0"/>
      <w:marRight w:val="0"/>
      <w:marTop w:val="0"/>
      <w:marBottom w:val="0"/>
      <w:divBdr>
        <w:top w:val="none" w:sz="0" w:space="0" w:color="auto"/>
        <w:left w:val="none" w:sz="0" w:space="0" w:color="auto"/>
        <w:bottom w:val="none" w:sz="0" w:space="0" w:color="auto"/>
        <w:right w:val="none" w:sz="0" w:space="0" w:color="auto"/>
      </w:divBdr>
      <w:divsChild>
        <w:div w:id="1537816928">
          <w:marLeft w:val="0"/>
          <w:marRight w:val="0"/>
          <w:marTop w:val="0"/>
          <w:marBottom w:val="0"/>
          <w:divBdr>
            <w:top w:val="none" w:sz="0" w:space="0" w:color="auto"/>
            <w:left w:val="none" w:sz="0" w:space="0" w:color="auto"/>
            <w:bottom w:val="none" w:sz="0" w:space="0" w:color="auto"/>
            <w:right w:val="none" w:sz="0" w:space="0" w:color="auto"/>
          </w:divBdr>
          <w:divsChild>
            <w:div w:id="886523744">
              <w:marLeft w:val="0"/>
              <w:marRight w:val="0"/>
              <w:marTop w:val="0"/>
              <w:marBottom w:val="0"/>
              <w:divBdr>
                <w:top w:val="none" w:sz="0" w:space="0" w:color="auto"/>
                <w:left w:val="none" w:sz="0" w:space="0" w:color="auto"/>
                <w:bottom w:val="none" w:sz="0" w:space="0" w:color="auto"/>
                <w:right w:val="none" w:sz="0" w:space="0" w:color="auto"/>
              </w:divBdr>
              <w:divsChild>
                <w:div w:id="285816163">
                  <w:marLeft w:val="0"/>
                  <w:marRight w:val="0"/>
                  <w:marTop w:val="0"/>
                  <w:marBottom w:val="0"/>
                  <w:divBdr>
                    <w:top w:val="none" w:sz="0" w:space="0" w:color="auto"/>
                    <w:left w:val="none" w:sz="0" w:space="0" w:color="auto"/>
                    <w:bottom w:val="none" w:sz="0" w:space="0" w:color="auto"/>
                    <w:right w:val="none" w:sz="0" w:space="0" w:color="auto"/>
                  </w:divBdr>
                  <w:divsChild>
                    <w:div w:id="17106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455999">
      <w:bodyDiv w:val="1"/>
      <w:marLeft w:val="0"/>
      <w:marRight w:val="0"/>
      <w:marTop w:val="0"/>
      <w:marBottom w:val="0"/>
      <w:divBdr>
        <w:top w:val="none" w:sz="0" w:space="0" w:color="auto"/>
        <w:left w:val="none" w:sz="0" w:space="0" w:color="auto"/>
        <w:bottom w:val="none" w:sz="0" w:space="0" w:color="auto"/>
        <w:right w:val="none" w:sz="0" w:space="0" w:color="auto"/>
      </w:divBdr>
      <w:divsChild>
        <w:div w:id="1141580687">
          <w:marLeft w:val="0"/>
          <w:marRight w:val="0"/>
          <w:marTop w:val="0"/>
          <w:marBottom w:val="0"/>
          <w:divBdr>
            <w:top w:val="none" w:sz="0" w:space="0" w:color="auto"/>
            <w:left w:val="none" w:sz="0" w:space="0" w:color="auto"/>
            <w:bottom w:val="none" w:sz="0" w:space="0" w:color="auto"/>
            <w:right w:val="none" w:sz="0" w:space="0" w:color="auto"/>
          </w:divBdr>
          <w:divsChild>
            <w:div w:id="190191359">
              <w:marLeft w:val="0"/>
              <w:marRight w:val="0"/>
              <w:marTop w:val="0"/>
              <w:marBottom w:val="0"/>
              <w:divBdr>
                <w:top w:val="none" w:sz="0" w:space="0" w:color="auto"/>
                <w:left w:val="none" w:sz="0" w:space="0" w:color="auto"/>
                <w:bottom w:val="none" w:sz="0" w:space="0" w:color="auto"/>
                <w:right w:val="none" w:sz="0" w:space="0" w:color="auto"/>
              </w:divBdr>
              <w:divsChild>
                <w:div w:id="1917519602">
                  <w:marLeft w:val="0"/>
                  <w:marRight w:val="0"/>
                  <w:marTop w:val="0"/>
                  <w:marBottom w:val="0"/>
                  <w:divBdr>
                    <w:top w:val="none" w:sz="0" w:space="0" w:color="auto"/>
                    <w:left w:val="none" w:sz="0" w:space="0" w:color="auto"/>
                    <w:bottom w:val="none" w:sz="0" w:space="0" w:color="auto"/>
                    <w:right w:val="none" w:sz="0" w:space="0" w:color="auto"/>
                  </w:divBdr>
                  <w:divsChild>
                    <w:div w:id="208136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247700">
      <w:bodyDiv w:val="1"/>
      <w:marLeft w:val="0"/>
      <w:marRight w:val="0"/>
      <w:marTop w:val="0"/>
      <w:marBottom w:val="0"/>
      <w:divBdr>
        <w:top w:val="none" w:sz="0" w:space="0" w:color="auto"/>
        <w:left w:val="none" w:sz="0" w:space="0" w:color="auto"/>
        <w:bottom w:val="none" w:sz="0" w:space="0" w:color="auto"/>
        <w:right w:val="none" w:sz="0" w:space="0" w:color="auto"/>
      </w:divBdr>
      <w:divsChild>
        <w:div w:id="1723551851">
          <w:marLeft w:val="0"/>
          <w:marRight w:val="0"/>
          <w:marTop w:val="0"/>
          <w:marBottom w:val="0"/>
          <w:divBdr>
            <w:top w:val="none" w:sz="0" w:space="0" w:color="auto"/>
            <w:left w:val="none" w:sz="0" w:space="0" w:color="auto"/>
            <w:bottom w:val="none" w:sz="0" w:space="0" w:color="auto"/>
            <w:right w:val="none" w:sz="0" w:space="0" w:color="auto"/>
          </w:divBdr>
        </w:div>
      </w:divsChild>
    </w:div>
    <w:div w:id="1086462121">
      <w:bodyDiv w:val="1"/>
      <w:marLeft w:val="0"/>
      <w:marRight w:val="0"/>
      <w:marTop w:val="0"/>
      <w:marBottom w:val="0"/>
      <w:divBdr>
        <w:top w:val="none" w:sz="0" w:space="0" w:color="auto"/>
        <w:left w:val="none" w:sz="0" w:space="0" w:color="auto"/>
        <w:bottom w:val="none" w:sz="0" w:space="0" w:color="auto"/>
        <w:right w:val="none" w:sz="0" w:space="0" w:color="auto"/>
      </w:divBdr>
    </w:div>
    <w:div w:id="1089347832">
      <w:bodyDiv w:val="1"/>
      <w:marLeft w:val="0"/>
      <w:marRight w:val="0"/>
      <w:marTop w:val="0"/>
      <w:marBottom w:val="0"/>
      <w:divBdr>
        <w:top w:val="none" w:sz="0" w:space="0" w:color="auto"/>
        <w:left w:val="none" w:sz="0" w:space="0" w:color="auto"/>
        <w:bottom w:val="none" w:sz="0" w:space="0" w:color="auto"/>
        <w:right w:val="none" w:sz="0" w:space="0" w:color="auto"/>
      </w:divBdr>
    </w:div>
    <w:div w:id="1101343120">
      <w:bodyDiv w:val="1"/>
      <w:marLeft w:val="0"/>
      <w:marRight w:val="0"/>
      <w:marTop w:val="0"/>
      <w:marBottom w:val="0"/>
      <w:divBdr>
        <w:top w:val="none" w:sz="0" w:space="0" w:color="auto"/>
        <w:left w:val="none" w:sz="0" w:space="0" w:color="auto"/>
        <w:bottom w:val="none" w:sz="0" w:space="0" w:color="auto"/>
        <w:right w:val="none" w:sz="0" w:space="0" w:color="auto"/>
      </w:divBdr>
    </w:div>
    <w:div w:id="1108813492">
      <w:bodyDiv w:val="1"/>
      <w:marLeft w:val="0"/>
      <w:marRight w:val="0"/>
      <w:marTop w:val="0"/>
      <w:marBottom w:val="0"/>
      <w:divBdr>
        <w:top w:val="none" w:sz="0" w:space="0" w:color="auto"/>
        <w:left w:val="none" w:sz="0" w:space="0" w:color="auto"/>
        <w:bottom w:val="none" w:sz="0" w:space="0" w:color="auto"/>
        <w:right w:val="none" w:sz="0" w:space="0" w:color="auto"/>
      </w:divBdr>
    </w:div>
    <w:div w:id="1183785398">
      <w:bodyDiv w:val="1"/>
      <w:marLeft w:val="0"/>
      <w:marRight w:val="0"/>
      <w:marTop w:val="0"/>
      <w:marBottom w:val="0"/>
      <w:divBdr>
        <w:top w:val="none" w:sz="0" w:space="0" w:color="auto"/>
        <w:left w:val="none" w:sz="0" w:space="0" w:color="auto"/>
        <w:bottom w:val="none" w:sz="0" w:space="0" w:color="auto"/>
        <w:right w:val="none" w:sz="0" w:space="0" w:color="auto"/>
      </w:divBdr>
      <w:divsChild>
        <w:div w:id="842283307">
          <w:marLeft w:val="0"/>
          <w:marRight w:val="0"/>
          <w:marTop w:val="0"/>
          <w:marBottom w:val="0"/>
          <w:divBdr>
            <w:top w:val="none" w:sz="0" w:space="0" w:color="auto"/>
            <w:left w:val="none" w:sz="0" w:space="0" w:color="auto"/>
            <w:bottom w:val="none" w:sz="0" w:space="0" w:color="auto"/>
            <w:right w:val="none" w:sz="0" w:space="0" w:color="auto"/>
          </w:divBdr>
        </w:div>
      </w:divsChild>
    </w:div>
    <w:div w:id="1204368679">
      <w:bodyDiv w:val="1"/>
      <w:marLeft w:val="0"/>
      <w:marRight w:val="0"/>
      <w:marTop w:val="0"/>
      <w:marBottom w:val="0"/>
      <w:divBdr>
        <w:top w:val="none" w:sz="0" w:space="0" w:color="auto"/>
        <w:left w:val="none" w:sz="0" w:space="0" w:color="auto"/>
        <w:bottom w:val="none" w:sz="0" w:space="0" w:color="auto"/>
        <w:right w:val="none" w:sz="0" w:space="0" w:color="auto"/>
      </w:divBdr>
    </w:div>
    <w:div w:id="1224024462">
      <w:bodyDiv w:val="1"/>
      <w:marLeft w:val="0"/>
      <w:marRight w:val="0"/>
      <w:marTop w:val="0"/>
      <w:marBottom w:val="0"/>
      <w:divBdr>
        <w:top w:val="none" w:sz="0" w:space="0" w:color="auto"/>
        <w:left w:val="none" w:sz="0" w:space="0" w:color="auto"/>
        <w:bottom w:val="none" w:sz="0" w:space="0" w:color="auto"/>
        <w:right w:val="none" w:sz="0" w:space="0" w:color="auto"/>
      </w:divBdr>
    </w:div>
    <w:div w:id="1235622800">
      <w:bodyDiv w:val="1"/>
      <w:marLeft w:val="0"/>
      <w:marRight w:val="0"/>
      <w:marTop w:val="0"/>
      <w:marBottom w:val="0"/>
      <w:divBdr>
        <w:top w:val="none" w:sz="0" w:space="0" w:color="auto"/>
        <w:left w:val="none" w:sz="0" w:space="0" w:color="auto"/>
        <w:bottom w:val="none" w:sz="0" w:space="0" w:color="auto"/>
        <w:right w:val="none" w:sz="0" w:space="0" w:color="auto"/>
      </w:divBdr>
    </w:div>
    <w:div w:id="1242179403">
      <w:bodyDiv w:val="1"/>
      <w:marLeft w:val="0"/>
      <w:marRight w:val="0"/>
      <w:marTop w:val="0"/>
      <w:marBottom w:val="0"/>
      <w:divBdr>
        <w:top w:val="none" w:sz="0" w:space="0" w:color="auto"/>
        <w:left w:val="none" w:sz="0" w:space="0" w:color="auto"/>
        <w:bottom w:val="none" w:sz="0" w:space="0" w:color="auto"/>
        <w:right w:val="none" w:sz="0" w:space="0" w:color="auto"/>
      </w:divBdr>
      <w:divsChild>
        <w:div w:id="1364864779">
          <w:marLeft w:val="0"/>
          <w:marRight w:val="0"/>
          <w:marTop w:val="0"/>
          <w:marBottom w:val="0"/>
          <w:divBdr>
            <w:top w:val="none" w:sz="0" w:space="0" w:color="auto"/>
            <w:left w:val="none" w:sz="0" w:space="0" w:color="auto"/>
            <w:bottom w:val="none" w:sz="0" w:space="0" w:color="auto"/>
            <w:right w:val="none" w:sz="0" w:space="0" w:color="auto"/>
          </w:divBdr>
          <w:divsChild>
            <w:div w:id="1835485415">
              <w:marLeft w:val="0"/>
              <w:marRight w:val="0"/>
              <w:marTop w:val="0"/>
              <w:marBottom w:val="0"/>
              <w:divBdr>
                <w:top w:val="none" w:sz="0" w:space="0" w:color="auto"/>
                <w:left w:val="none" w:sz="0" w:space="0" w:color="auto"/>
                <w:bottom w:val="none" w:sz="0" w:space="0" w:color="auto"/>
                <w:right w:val="none" w:sz="0" w:space="0" w:color="auto"/>
              </w:divBdr>
              <w:divsChild>
                <w:div w:id="1506437654">
                  <w:marLeft w:val="0"/>
                  <w:marRight w:val="0"/>
                  <w:marTop w:val="0"/>
                  <w:marBottom w:val="0"/>
                  <w:divBdr>
                    <w:top w:val="none" w:sz="0" w:space="0" w:color="auto"/>
                    <w:left w:val="none" w:sz="0" w:space="0" w:color="auto"/>
                    <w:bottom w:val="none" w:sz="0" w:space="0" w:color="auto"/>
                    <w:right w:val="none" w:sz="0" w:space="0" w:color="auto"/>
                  </w:divBdr>
                  <w:divsChild>
                    <w:div w:id="139461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025513">
      <w:bodyDiv w:val="1"/>
      <w:marLeft w:val="0"/>
      <w:marRight w:val="0"/>
      <w:marTop w:val="0"/>
      <w:marBottom w:val="0"/>
      <w:divBdr>
        <w:top w:val="none" w:sz="0" w:space="0" w:color="auto"/>
        <w:left w:val="none" w:sz="0" w:space="0" w:color="auto"/>
        <w:bottom w:val="none" w:sz="0" w:space="0" w:color="auto"/>
        <w:right w:val="none" w:sz="0" w:space="0" w:color="auto"/>
      </w:divBdr>
    </w:div>
    <w:div w:id="1262497284">
      <w:bodyDiv w:val="1"/>
      <w:marLeft w:val="0"/>
      <w:marRight w:val="0"/>
      <w:marTop w:val="0"/>
      <w:marBottom w:val="0"/>
      <w:divBdr>
        <w:top w:val="none" w:sz="0" w:space="0" w:color="auto"/>
        <w:left w:val="none" w:sz="0" w:space="0" w:color="auto"/>
        <w:bottom w:val="none" w:sz="0" w:space="0" w:color="auto"/>
        <w:right w:val="none" w:sz="0" w:space="0" w:color="auto"/>
      </w:divBdr>
      <w:divsChild>
        <w:div w:id="1891109964">
          <w:marLeft w:val="0"/>
          <w:marRight w:val="0"/>
          <w:marTop w:val="0"/>
          <w:marBottom w:val="0"/>
          <w:divBdr>
            <w:top w:val="none" w:sz="0" w:space="0" w:color="auto"/>
            <w:left w:val="none" w:sz="0" w:space="0" w:color="auto"/>
            <w:bottom w:val="none" w:sz="0" w:space="0" w:color="auto"/>
            <w:right w:val="none" w:sz="0" w:space="0" w:color="auto"/>
          </w:divBdr>
          <w:divsChild>
            <w:div w:id="1338575072">
              <w:marLeft w:val="0"/>
              <w:marRight w:val="0"/>
              <w:marTop w:val="0"/>
              <w:marBottom w:val="0"/>
              <w:divBdr>
                <w:top w:val="none" w:sz="0" w:space="0" w:color="auto"/>
                <w:left w:val="none" w:sz="0" w:space="0" w:color="auto"/>
                <w:bottom w:val="none" w:sz="0" w:space="0" w:color="auto"/>
                <w:right w:val="none" w:sz="0" w:space="0" w:color="auto"/>
              </w:divBdr>
              <w:divsChild>
                <w:div w:id="182886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207890">
      <w:bodyDiv w:val="1"/>
      <w:marLeft w:val="0"/>
      <w:marRight w:val="0"/>
      <w:marTop w:val="0"/>
      <w:marBottom w:val="0"/>
      <w:divBdr>
        <w:top w:val="none" w:sz="0" w:space="0" w:color="auto"/>
        <w:left w:val="none" w:sz="0" w:space="0" w:color="auto"/>
        <w:bottom w:val="none" w:sz="0" w:space="0" w:color="auto"/>
        <w:right w:val="none" w:sz="0" w:space="0" w:color="auto"/>
      </w:divBdr>
    </w:div>
    <w:div w:id="1320578160">
      <w:bodyDiv w:val="1"/>
      <w:marLeft w:val="0"/>
      <w:marRight w:val="0"/>
      <w:marTop w:val="0"/>
      <w:marBottom w:val="0"/>
      <w:divBdr>
        <w:top w:val="none" w:sz="0" w:space="0" w:color="auto"/>
        <w:left w:val="none" w:sz="0" w:space="0" w:color="auto"/>
        <w:bottom w:val="none" w:sz="0" w:space="0" w:color="auto"/>
        <w:right w:val="none" w:sz="0" w:space="0" w:color="auto"/>
      </w:divBdr>
      <w:divsChild>
        <w:div w:id="1163086662">
          <w:marLeft w:val="0"/>
          <w:marRight w:val="0"/>
          <w:marTop w:val="0"/>
          <w:marBottom w:val="0"/>
          <w:divBdr>
            <w:top w:val="none" w:sz="0" w:space="0" w:color="auto"/>
            <w:left w:val="none" w:sz="0" w:space="0" w:color="auto"/>
            <w:bottom w:val="none" w:sz="0" w:space="0" w:color="auto"/>
            <w:right w:val="none" w:sz="0" w:space="0" w:color="auto"/>
          </w:divBdr>
          <w:divsChild>
            <w:div w:id="1680232559">
              <w:marLeft w:val="0"/>
              <w:marRight w:val="0"/>
              <w:marTop w:val="0"/>
              <w:marBottom w:val="0"/>
              <w:divBdr>
                <w:top w:val="none" w:sz="0" w:space="0" w:color="auto"/>
                <w:left w:val="none" w:sz="0" w:space="0" w:color="auto"/>
                <w:bottom w:val="none" w:sz="0" w:space="0" w:color="auto"/>
                <w:right w:val="none" w:sz="0" w:space="0" w:color="auto"/>
              </w:divBdr>
              <w:divsChild>
                <w:div w:id="364526442">
                  <w:marLeft w:val="0"/>
                  <w:marRight w:val="0"/>
                  <w:marTop w:val="0"/>
                  <w:marBottom w:val="0"/>
                  <w:divBdr>
                    <w:top w:val="none" w:sz="0" w:space="0" w:color="auto"/>
                    <w:left w:val="none" w:sz="0" w:space="0" w:color="auto"/>
                    <w:bottom w:val="none" w:sz="0" w:space="0" w:color="auto"/>
                    <w:right w:val="none" w:sz="0" w:space="0" w:color="auto"/>
                  </w:divBdr>
                  <w:divsChild>
                    <w:div w:id="196249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995098">
      <w:bodyDiv w:val="1"/>
      <w:marLeft w:val="0"/>
      <w:marRight w:val="0"/>
      <w:marTop w:val="0"/>
      <w:marBottom w:val="0"/>
      <w:divBdr>
        <w:top w:val="none" w:sz="0" w:space="0" w:color="auto"/>
        <w:left w:val="none" w:sz="0" w:space="0" w:color="auto"/>
        <w:bottom w:val="none" w:sz="0" w:space="0" w:color="auto"/>
        <w:right w:val="none" w:sz="0" w:space="0" w:color="auto"/>
      </w:divBdr>
      <w:divsChild>
        <w:div w:id="754128062">
          <w:marLeft w:val="0"/>
          <w:marRight w:val="0"/>
          <w:marTop w:val="0"/>
          <w:marBottom w:val="0"/>
          <w:divBdr>
            <w:top w:val="none" w:sz="0" w:space="0" w:color="auto"/>
            <w:left w:val="none" w:sz="0" w:space="0" w:color="auto"/>
            <w:bottom w:val="none" w:sz="0" w:space="0" w:color="auto"/>
            <w:right w:val="none" w:sz="0" w:space="0" w:color="auto"/>
          </w:divBdr>
          <w:divsChild>
            <w:div w:id="2130390484">
              <w:marLeft w:val="0"/>
              <w:marRight w:val="0"/>
              <w:marTop w:val="0"/>
              <w:marBottom w:val="0"/>
              <w:divBdr>
                <w:top w:val="none" w:sz="0" w:space="0" w:color="auto"/>
                <w:left w:val="none" w:sz="0" w:space="0" w:color="auto"/>
                <w:bottom w:val="none" w:sz="0" w:space="0" w:color="auto"/>
                <w:right w:val="none" w:sz="0" w:space="0" w:color="auto"/>
              </w:divBdr>
              <w:divsChild>
                <w:div w:id="369571300">
                  <w:marLeft w:val="0"/>
                  <w:marRight w:val="0"/>
                  <w:marTop w:val="0"/>
                  <w:marBottom w:val="0"/>
                  <w:divBdr>
                    <w:top w:val="none" w:sz="0" w:space="0" w:color="auto"/>
                    <w:left w:val="none" w:sz="0" w:space="0" w:color="auto"/>
                    <w:bottom w:val="none" w:sz="0" w:space="0" w:color="auto"/>
                    <w:right w:val="none" w:sz="0" w:space="0" w:color="auto"/>
                  </w:divBdr>
                  <w:divsChild>
                    <w:div w:id="85677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067355">
      <w:bodyDiv w:val="1"/>
      <w:marLeft w:val="0"/>
      <w:marRight w:val="0"/>
      <w:marTop w:val="0"/>
      <w:marBottom w:val="0"/>
      <w:divBdr>
        <w:top w:val="none" w:sz="0" w:space="0" w:color="auto"/>
        <w:left w:val="none" w:sz="0" w:space="0" w:color="auto"/>
        <w:bottom w:val="none" w:sz="0" w:space="0" w:color="auto"/>
        <w:right w:val="none" w:sz="0" w:space="0" w:color="auto"/>
      </w:divBdr>
    </w:div>
    <w:div w:id="1431780561">
      <w:bodyDiv w:val="1"/>
      <w:marLeft w:val="0"/>
      <w:marRight w:val="0"/>
      <w:marTop w:val="0"/>
      <w:marBottom w:val="0"/>
      <w:divBdr>
        <w:top w:val="none" w:sz="0" w:space="0" w:color="auto"/>
        <w:left w:val="none" w:sz="0" w:space="0" w:color="auto"/>
        <w:bottom w:val="none" w:sz="0" w:space="0" w:color="auto"/>
        <w:right w:val="none" w:sz="0" w:space="0" w:color="auto"/>
      </w:divBdr>
      <w:divsChild>
        <w:div w:id="1680279721">
          <w:marLeft w:val="0"/>
          <w:marRight w:val="0"/>
          <w:marTop w:val="0"/>
          <w:marBottom w:val="0"/>
          <w:divBdr>
            <w:top w:val="none" w:sz="0" w:space="0" w:color="auto"/>
            <w:left w:val="none" w:sz="0" w:space="0" w:color="auto"/>
            <w:bottom w:val="none" w:sz="0" w:space="0" w:color="auto"/>
            <w:right w:val="none" w:sz="0" w:space="0" w:color="auto"/>
          </w:divBdr>
          <w:divsChild>
            <w:div w:id="1771392485">
              <w:marLeft w:val="0"/>
              <w:marRight w:val="0"/>
              <w:marTop w:val="0"/>
              <w:marBottom w:val="0"/>
              <w:divBdr>
                <w:top w:val="none" w:sz="0" w:space="0" w:color="auto"/>
                <w:left w:val="none" w:sz="0" w:space="0" w:color="auto"/>
                <w:bottom w:val="none" w:sz="0" w:space="0" w:color="auto"/>
                <w:right w:val="none" w:sz="0" w:space="0" w:color="auto"/>
              </w:divBdr>
              <w:divsChild>
                <w:div w:id="1688604125">
                  <w:marLeft w:val="0"/>
                  <w:marRight w:val="0"/>
                  <w:marTop w:val="0"/>
                  <w:marBottom w:val="0"/>
                  <w:divBdr>
                    <w:top w:val="none" w:sz="0" w:space="0" w:color="auto"/>
                    <w:left w:val="none" w:sz="0" w:space="0" w:color="auto"/>
                    <w:bottom w:val="none" w:sz="0" w:space="0" w:color="auto"/>
                    <w:right w:val="none" w:sz="0" w:space="0" w:color="auto"/>
                  </w:divBdr>
                  <w:divsChild>
                    <w:div w:id="5602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042893">
      <w:bodyDiv w:val="1"/>
      <w:marLeft w:val="0"/>
      <w:marRight w:val="0"/>
      <w:marTop w:val="0"/>
      <w:marBottom w:val="0"/>
      <w:divBdr>
        <w:top w:val="none" w:sz="0" w:space="0" w:color="auto"/>
        <w:left w:val="none" w:sz="0" w:space="0" w:color="auto"/>
        <w:bottom w:val="none" w:sz="0" w:space="0" w:color="auto"/>
        <w:right w:val="none" w:sz="0" w:space="0" w:color="auto"/>
      </w:divBdr>
    </w:div>
    <w:div w:id="1527788912">
      <w:bodyDiv w:val="1"/>
      <w:marLeft w:val="0"/>
      <w:marRight w:val="0"/>
      <w:marTop w:val="0"/>
      <w:marBottom w:val="0"/>
      <w:divBdr>
        <w:top w:val="none" w:sz="0" w:space="0" w:color="auto"/>
        <w:left w:val="none" w:sz="0" w:space="0" w:color="auto"/>
        <w:bottom w:val="none" w:sz="0" w:space="0" w:color="auto"/>
        <w:right w:val="none" w:sz="0" w:space="0" w:color="auto"/>
      </w:divBdr>
    </w:div>
    <w:div w:id="1528718173">
      <w:bodyDiv w:val="1"/>
      <w:marLeft w:val="0"/>
      <w:marRight w:val="0"/>
      <w:marTop w:val="0"/>
      <w:marBottom w:val="0"/>
      <w:divBdr>
        <w:top w:val="none" w:sz="0" w:space="0" w:color="auto"/>
        <w:left w:val="none" w:sz="0" w:space="0" w:color="auto"/>
        <w:bottom w:val="none" w:sz="0" w:space="0" w:color="auto"/>
        <w:right w:val="none" w:sz="0" w:space="0" w:color="auto"/>
      </w:divBdr>
    </w:div>
    <w:div w:id="1556237691">
      <w:bodyDiv w:val="1"/>
      <w:marLeft w:val="0"/>
      <w:marRight w:val="0"/>
      <w:marTop w:val="0"/>
      <w:marBottom w:val="0"/>
      <w:divBdr>
        <w:top w:val="none" w:sz="0" w:space="0" w:color="auto"/>
        <w:left w:val="none" w:sz="0" w:space="0" w:color="auto"/>
        <w:bottom w:val="none" w:sz="0" w:space="0" w:color="auto"/>
        <w:right w:val="none" w:sz="0" w:space="0" w:color="auto"/>
      </w:divBdr>
    </w:div>
    <w:div w:id="1557594296">
      <w:bodyDiv w:val="1"/>
      <w:marLeft w:val="0"/>
      <w:marRight w:val="0"/>
      <w:marTop w:val="0"/>
      <w:marBottom w:val="0"/>
      <w:divBdr>
        <w:top w:val="none" w:sz="0" w:space="0" w:color="auto"/>
        <w:left w:val="none" w:sz="0" w:space="0" w:color="auto"/>
        <w:bottom w:val="none" w:sz="0" w:space="0" w:color="auto"/>
        <w:right w:val="none" w:sz="0" w:space="0" w:color="auto"/>
      </w:divBdr>
      <w:divsChild>
        <w:div w:id="1140344452">
          <w:marLeft w:val="0"/>
          <w:marRight w:val="0"/>
          <w:marTop w:val="0"/>
          <w:marBottom w:val="0"/>
          <w:divBdr>
            <w:top w:val="none" w:sz="0" w:space="0" w:color="auto"/>
            <w:left w:val="none" w:sz="0" w:space="0" w:color="auto"/>
            <w:bottom w:val="none" w:sz="0" w:space="0" w:color="auto"/>
            <w:right w:val="none" w:sz="0" w:space="0" w:color="auto"/>
          </w:divBdr>
          <w:divsChild>
            <w:div w:id="771248415">
              <w:marLeft w:val="0"/>
              <w:marRight w:val="0"/>
              <w:marTop w:val="0"/>
              <w:marBottom w:val="0"/>
              <w:divBdr>
                <w:top w:val="none" w:sz="0" w:space="0" w:color="auto"/>
                <w:left w:val="none" w:sz="0" w:space="0" w:color="auto"/>
                <w:bottom w:val="none" w:sz="0" w:space="0" w:color="auto"/>
                <w:right w:val="none" w:sz="0" w:space="0" w:color="auto"/>
              </w:divBdr>
              <w:divsChild>
                <w:div w:id="1555967330">
                  <w:marLeft w:val="0"/>
                  <w:marRight w:val="0"/>
                  <w:marTop w:val="0"/>
                  <w:marBottom w:val="0"/>
                  <w:divBdr>
                    <w:top w:val="none" w:sz="0" w:space="0" w:color="auto"/>
                    <w:left w:val="none" w:sz="0" w:space="0" w:color="auto"/>
                    <w:bottom w:val="none" w:sz="0" w:space="0" w:color="auto"/>
                    <w:right w:val="none" w:sz="0" w:space="0" w:color="auto"/>
                  </w:divBdr>
                  <w:divsChild>
                    <w:div w:id="92040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626692">
      <w:bodyDiv w:val="1"/>
      <w:marLeft w:val="0"/>
      <w:marRight w:val="0"/>
      <w:marTop w:val="0"/>
      <w:marBottom w:val="0"/>
      <w:divBdr>
        <w:top w:val="none" w:sz="0" w:space="0" w:color="auto"/>
        <w:left w:val="none" w:sz="0" w:space="0" w:color="auto"/>
        <w:bottom w:val="none" w:sz="0" w:space="0" w:color="auto"/>
        <w:right w:val="none" w:sz="0" w:space="0" w:color="auto"/>
      </w:divBdr>
    </w:div>
    <w:div w:id="1652367855">
      <w:bodyDiv w:val="1"/>
      <w:marLeft w:val="0"/>
      <w:marRight w:val="0"/>
      <w:marTop w:val="0"/>
      <w:marBottom w:val="0"/>
      <w:divBdr>
        <w:top w:val="none" w:sz="0" w:space="0" w:color="auto"/>
        <w:left w:val="none" w:sz="0" w:space="0" w:color="auto"/>
        <w:bottom w:val="none" w:sz="0" w:space="0" w:color="auto"/>
        <w:right w:val="none" w:sz="0" w:space="0" w:color="auto"/>
      </w:divBdr>
      <w:divsChild>
        <w:div w:id="1535537309">
          <w:marLeft w:val="0"/>
          <w:marRight w:val="0"/>
          <w:marTop w:val="0"/>
          <w:marBottom w:val="0"/>
          <w:divBdr>
            <w:top w:val="none" w:sz="0" w:space="0" w:color="auto"/>
            <w:left w:val="none" w:sz="0" w:space="0" w:color="auto"/>
            <w:bottom w:val="none" w:sz="0" w:space="0" w:color="auto"/>
            <w:right w:val="none" w:sz="0" w:space="0" w:color="auto"/>
          </w:divBdr>
          <w:divsChild>
            <w:div w:id="1234462693">
              <w:marLeft w:val="0"/>
              <w:marRight w:val="0"/>
              <w:marTop w:val="0"/>
              <w:marBottom w:val="0"/>
              <w:divBdr>
                <w:top w:val="none" w:sz="0" w:space="0" w:color="auto"/>
                <w:left w:val="none" w:sz="0" w:space="0" w:color="auto"/>
                <w:bottom w:val="none" w:sz="0" w:space="0" w:color="auto"/>
                <w:right w:val="none" w:sz="0" w:space="0" w:color="auto"/>
              </w:divBdr>
              <w:divsChild>
                <w:div w:id="1838955189">
                  <w:marLeft w:val="0"/>
                  <w:marRight w:val="0"/>
                  <w:marTop w:val="0"/>
                  <w:marBottom w:val="0"/>
                  <w:divBdr>
                    <w:top w:val="none" w:sz="0" w:space="0" w:color="auto"/>
                    <w:left w:val="none" w:sz="0" w:space="0" w:color="auto"/>
                    <w:bottom w:val="none" w:sz="0" w:space="0" w:color="auto"/>
                    <w:right w:val="none" w:sz="0" w:space="0" w:color="auto"/>
                  </w:divBdr>
                  <w:divsChild>
                    <w:div w:id="1709716326">
                      <w:marLeft w:val="0"/>
                      <w:marRight w:val="0"/>
                      <w:marTop w:val="0"/>
                      <w:marBottom w:val="0"/>
                      <w:divBdr>
                        <w:top w:val="none" w:sz="0" w:space="0" w:color="auto"/>
                        <w:left w:val="none" w:sz="0" w:space="0" w:color="auto"/>
                        <w:bottom w:val="none" w:sz="0" w:space="0" w:color="auto"/>
                        <w:right w:val="none" w:sz="0" w:space="0" w:color="auto"/>
                      </w:divBdr>
                      <w:divsChild>
                        <w:div w:id="2147314932">
                          <w:marLeft w:val="0"/>
                          <w:marRight w:val="0"/>
                          <w:marTop w:val="0"/>
                          <w:marBottom w:val="0"/>
                          <w:divBdr>
                            <w:top w:val="none" w:sz="0" w:space="0" w:color="auto"/>
                            <w:left w:val="none" w:sz="0" w:space="0" w:color="auto"/>
                            <w:bottom w:val="none" w:sz="0" w:space="0" w:color="auto"/>
                            <w:right w:val="none" w:sz="0" w:space="0" w:color="auto"/>
                          </w:divBdr>
                          <w:divsChild>
                            <w:div w:id="777021948">
                              <w:marLeft w:val="0"/>
                              <w:marRight w:val="0"/>
                              <w:marTop w:val="0"/>
                              <w:marBottom w:val="0"/>
                              <w:divBdr>
                                <w:top w:val="none" w:sz="0" w:space="0" w:color="auto"/>
                                <w:left w:val="none" w:sz="0" w:space="0" w:color="auto"/>
                                <w:bottom w:val="none" w:sz="0" w:space="0" w:color="auto"/>
                                <w:right w:val="none" w:sz="0" w:space="0" w:color="auto"/>
                              </w:divBdr>
                              <w:divsChild>
                                <w:div w:id="2058120411">
                                  <w:marLeft w:val="0"/>
                                  <w:marRight w:val="0"/>
                                  <w:marTop w:val="0"/>
                                  <w:marBottom w:val="0"/>
                                  <w:divBdr>
                                    <w:top w:val="none" w:sz="0" w:space="0" w:color="auto"/>
                                    <w:left w:val="none" w:sz="0" w:space="0" w:color="auto"/>
                                    <w:bottom w:val="none" w:sz="0" w:space="0" w:color="auto"/>
                                    <w:right w:val="none" w:sz="0" w:space="0" w:color="auto"/>
                                  </w:divBdr>
                                  <w:divsChild>
                                    <w:div w:id="657459234">
                                      <w:marLeft w:val="0"/>
                                      <w:marRight w:val="0"/>
                                      <w:marTop w:val="0"/>
                                      <w:marBottom w:val="0"/>
                                      <w:divBdr>
                                        <w:top w:val="none" w:sz="0" w:space="0" w:color="auto"/>
                                        <w:left w:val="none" w:sz="0" w:space="0" w:color="auto"/>
                                        <w:bottom w:val="none" w:sz="0" w:space="0" w:color="auto"/>
                                        <w:right w:val="none" w:sz="0" w:space="0" w:color="auto"/>
                                      </w:divBdr>
                                      <w:divsChild>
                                        <w:div w:id="40731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4064064">
      <w:bodyDiv w:val="1"/>
      <w:marLeft w:val="0"/>
      <w:marRight w:val="0"/>
      <w:marTop w:val="0"/>
      <w:marBottom w:val="0"/>
      <w:divBdr>
        <w:top w:val="none" w:sz="0" w:space="0" w:color="auto"/>
        <w:left w:val="none" w:sz="0" w:space="0" w:color="auto"/>
        <w:bottom w:val="none" w:sz="0" w:space="0" w:color="auto"/>
        <w:right w:val="none" w:sz="0" w:space="0" w:color="auto"/>
      </w:divBdr>
    </w:div>
    <w:div w:id="1704861172">
      <w:bodyDiv w:val="1"/>
      <w:marLeft w:val="0"/>
      <w:marRight w:val="0"/>
      <w:marTop w:val="0"/>
      <w:marBottom w:val="0"/>
      <w:divBdr>
        <w:top w:val="none" w:sz="0" w:space="0" w:color="auto"/>
        <w:left w:val="none" w:sz="0" w:space="0" w:color="auto"/>
        <w:bottom w:val="none" w:sz="0" w:space="0" w:color="auto"/>
        <w:right w:val="none" w:sz="0" w:space="0" w:color="auto"/>
      </w:divBdr>
    </w:div>
    <w:div w:id="1719821992">
      <w:bodyDiv w:val="1"/>
      <w:marLeft w:val="0"/>
      <w:marRight w:val="0"/>
      <w:marTop w:val="0"/>
      <w:marBottom w:val="0"/>
      <w:divBdr>
        <w:top w:val="none" w:sz="0" w:space="0" w:color="auto"/>
        <w:left w:val="none" w:sz="0" w:space="0" w:color="auto"/>
        <w:bottom w:val="none" w:sz="0" w:space="0" w:color="auto"/>
        <w:right w:val="none" w:sz="0" w:space="0" w:color="auto"/>
      </w:divBdr>
    </w:div>
    <w:div w:id="1759449285">
      <w:bodyDiv w:val="1"/>
      <w:marLeft w:val="0"/>
      <w:marRight w:val="0"/>
      <w:marTop w:val="0"/>
      <w:marBottom w:val="0"/>
      <w:divBdr>
        <w:top w:val="none" w:sz="0" w:space="0" w:color="auto"/>
        <w:left w:val="none" w:sz="0" w:space="0" w:color="auto"/>
        <w:bottom w:val="none" w:sz="0" w:space="0" w:color="auto"/>
        <w:right w:val="none" w:sz="0" w:space="0" w:color="auto"/>
      </w:divBdr>
    </w:div>
    <w:div w:id="1789660354">
      <w:bodyDiv w:val="1"/>
      <w:marLeft w:val="0"/>
      <w:marRight w:val="0"/>
      <w:marTop w:val="0"/>
      <w:marBottom w:val="0"/>
      <w:divBdr>
        <w:top w:val="none" w:sz="0" w:space="0" w:color="auto"/>
        <w:left w:val="none" w:sz="0" w:space="0" w:color="auto"/>
        <w:bottom w:val="none" w:sz="0" w:space="0" w:color="auto"/>
        <w:right w:val="none" w:sz="0" w:space="0" w:color="auto"/>
      </w:divBdr>
      <w:divsChild>
        <w:div w:id="2074546954">
          <w:marLeft w:val="0"/>
          <w:marRight w:val="0"/>
          <w:marTop w:val="0"/>
          <w:marBottom w:val="0"/>
          <w:divBdr>
            <w:top w:val="none" w:sz="0" w:space="0" w:color="auto"/>
            <w:left w:val="none" w:sz="0" w:space="0" w:color="auto"/>
            <w:bottom w:val="none" w:sz="0" w:space="0" w:color="auto"/>
            <w:right w:val="none" w:sz="0" w:space="0" w:color="auto"/>
          </w:divBdr>
          <w:divsChild>
            <w:div w:id="1308050333">
              <w:marLeft w:val="0"/>
              <w:marRight w:val="0"/>
              <w:marTop w:val="0"/>
              <w:marBottom w:val="0"/>
              <w:divBdr>
                <w:top w:val="none" w:sz="0" w:space="0" w:color="auto"/>
                <w:left w:val="none" w:sz="0" w:space="0" w:color="auto"/>
                <w:bottom w:val="none" w:sz="0" w:space="0" w:color="auto"/>
                <w:right w:val="none" w:sz="0" w:space="0" w:color="auto"/>
              </w:divBdr>
              <w:divsChild>
                <w:div w:id="1898857886">
                  <w:marLeft w:val="0"/>
                  <w:marRight w:val="0"/>
                  <w:marTop w:val="0"/>
                  <w:marBottom w:val="0"/>
                  <w:divBdr>
                    <w:top w:val="none" w:sz="0" w:space="0" w:color="auto"/>
                    <w:left w:val="none" w:sz="0" w:space="0" w:color="auto"/>
                    <w:bottom w:val="none" w:sz="0" w:space="0" w:color="auto"/>
                    <w:right w:val="none" w:sz="0" w:space="0" w:color="auto"/>
                  </w:divBdr>
                  <w:divsChild>
                    <w:div w:id="595214714">
                      <w:marLeft w:val="0"/>
                      <w:marRight w:val="0"/>
                      <w:marTop w:val="0"/>
                      <w:marBottom w:val="0"/>
                      <w:divBdr>
                        <w:top w:val="none" w:sz="0" w:space="0" w:color="auto"/>
                        <w:left w:val="none" w:sz="0" w:space="0" w:color="auto"/>
                        <w:bottom w:val="none" w:sz="0" w:space="0" w:color="auto"/>
                        <w:right w:val="none" w:sz="0" w:space="0" w:color="auto"/>
                      </w:divBdr>
                      <w:divsChild>
                        <w:div w:id="1958683067">
                          <w:marLeft w:val="0"/>
                          <w:marRight w:val="0"/>
                          <w:marTop w:val="0"/>
                          <w:marBottom w:val="0"/>
                          <w:divBdr>
                            <w:top w:val="none" w:sz="0" w:space="0" w:color="auto"/>
                            <w:left w:val="none" w:sz="0" w:space="0" w:color="auto"/>
                            <w:bottom w:val="none" w:sz="0" w:space="0" w:color="auto"/>
                            <w:right w:val="none" w:sz="0" w:space="0" w:color="auto"/>
                          </w:divBdr>
                          <w:divsChild>
                            <w:div w:id="342440283">
                              <w:marLeft w:val="0"/>
                              <w:marRight w:val="0"/>
                              <w:marTop w:val="0"/>
                              <w:marBottom w:val="0"/>
                              <w:divBdr>
                                <w:top w:val="none" w:sz="0" w:space="0" w:color="auto"/>
                                <w:left w:val="none" w:sz="0" w:space="0" w:color="auto"/>
                                <w:bottom w:val="none" w:sz="0" w:space="0" w:color="auto"/>
                                <w:right w:val="none" w:sz="0" w:space="0" w:color="auto"/>
                              </w:divBdr>
                              <w:divsChild>
                                <w:div w:id="2062171724">
                                  <w:marLeft w:val="0"/>
                                  <w:marRight w:val="0"/>
                                  <w:marTop w:val="0"/>
                                  <w:marBottom w:val="0"/>
                                  <w:divBdr>
                                    <w:top w:val="none" w:sz="0" w:space="0" w:color="auto"/>
                                    <w:left w:val="none" w:sz="0" w:space="0" w:color="auto"/>
                                    <w:bottom w:val="none" w:sz="0" w:space="0" w:color="auto"/>
                                    <w:right w:val="none" w:sz="0" w:space="0" w:color="auto"/>
                                  </w:divBdr>
                                  <w:divsChild>
                                    <w:div w:id="315964480">
                                      <w:marLeft w:val="0"/>
                                      <w:marRight w:val="0"/>
                                      <w:marTop w:val="0"/>
                                      <w:marBottom w:val="0"/>
                                      <w:divBdr>
                                        <w:top w:val="none" w:sz="0" w:space="0" w:color="auto"/>
                                        <w:left w:val="none" w:sz="0" w:space="0" w:color="auto"/>
                                        <w:bottom w:val="none" w:sz="0" w:space="0" w:color="auto"/>
                                        <w:right w:val="none" w:sz="0" w:space="0" w:color="auto"/>
                                      </w:divBdr>
                                      <w:divsChild>
                                        <w:div w:id="6378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2475580">
      <w:bodyDiv w:val="1"/>
      <w:marLeft w:val="0"/>
      <w:marRight w:val="0"/>
      <w:marTop w:val="0"/>
      <w:marBottom w:val="0"/>
      <w:divBdr>
        <w:top w:val="none" w:sz="0" w:space="0" w:color="auto"/>
        <w:left w:val="none" w:sz="0" w:space="0" w:color="auto"/>
        <w:bottom w:val="none" w:sz="0" w:space="0" w:color="auto"/>
        <w:right w:val="none" w:sz="0" w:space="0" w:color="auto"/>
      </w:divBdr>
    </w:div>
    <w:div w:id="1829592345">
      <w:bodyDiv w:val="1"/>
      <w:marLeft w:val="0"/>
      <w:marRight w:val="0"/>
      <w:marTop w:val="0"/>
      <w:marBottom w:val="0"/>
      <w:divBdr>
        <w:top w:val="none" w:sz="0" w:space="0" w:color="auto"/>
        <w:left w:val="none" w:sz="0" w:space="0" w:color="auto"/>
        <w:bottom w:val="none" w:sz="0" w:space="0" w:color="auto"/>
        <w:right w:val="none" w:sz="0" w:space="0" w:color="auto"/>
      </w:divBdr>
    </w:div>
    <w:div w:id="1874615653">
      <w:bodyDiv w:val="1"/>
      <w:marLeft w:val="0"/>
      <w:marRight w:val="0"/>
      <w:marTop w:val="0"/>
      <w:marBottom w:val="0"/>
      <w:divBdr>
        <w:top w:val="none" w:sz="0" w:space="0" w:color="auto"/>
        <w:left w:val="none" w:sz="0" w:space="0" w:color="auto"/>
        <w:bottom w:val="none" w:sz="0" w:space="0" w:color="auto"/>
        <w:right w:val="none" w:sz="0" w:space="0" w:color="auto"/>
      </w:divBdr>
      <w:divsChild>
        <w:div w:id="1744789173">
          <w:marLeft w:val="0"/>
          <w:marRight w:val="0"/>
          <w:marTop w:val="0"/>
          <w:marBottom w:val="0"/>
          <w:divBdr>
            <w:top w:val="none" w:sz="0" w:space="0" w:color="auto"/>
            <w:left w:val="none" w:sz="0" w:space="0" w:color="auto"/>
            <w:bottom w:val="none" w:sz="0" w:space="0" w:color="auto"/>
            <w:right w:val="none" w:sz="0" w:space="0" w:color="auto"/>
          </w:divBdr>
          <w:divsChild>
            <w:div w:id="1607276885">
              <w:marLeft w:val="0"/>
              <w:marRight w:val="0"/>
              <w:marTop w:val="0"/>
              <w:marBottom w:val="0"/>
              <w:divBdr>
                <w:top w:val="none" w:sz="0" w:space="0" w:color="auto"/>
                <w:left w:val="none" w:sz="0" w:space="0" w:color="auto"/>
                <w:bottom w:val="none" w:sz="0" w:space="0" w:color="auto"/>
                <w:right w:val="none" w:sz="0" w:space="0" w:color="auto"/>
              </w:divBdr>
              <w:divsChild>
                <w:div w:id="365562256">
                  <w:marLeft w:val="0"/>
                  <w:marRight w:val="0"/>
                  <w:marTop w:val="0"/>
                  <w:marBottom w:val="0"/>
                  <w:divBdr>
                    <w:top w:val="none" w:sz="0" w:space="0" w:color="auto"/>
                    <w:left w:val="none" w:sz="0" w:space="0" w:color="auto"/>
                    <w:bottom w:val="none" w:sz="0" w:space="0" w:color="auto"/>
                    <w:right w:val="none" w:sz="0" w:space="0" w:color="auto"/>
                  </w:divBdr>
                  <w:divsChild>
                    <w:div w:id="203885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68097">
      <w:bodyDiv w:val="1"/>
      <w:marLeft w:val="0"/>
      <w:marRight w:val="0"/>
      <w:marTop w:val="0"/>
      <w:marBottom w:val="0"/>
      <w:divBdr>
        <w:top w:val="none" w:sz="0" w:space="0" w:color="auto"/>
        <w:left w:val="none" w:sz="0" w:space="0" w:color="auto"/>
        <w:bottom w:val="none" w:sz="0" w:space="0" w:color="auto"/>
        <w:right w:val="none" w:sz="0" w:space="0" w:color="auto"/>
      </w:divBdr>
      <w:divsChild>
        <w:div w:id="524683557">
          <w:marLeft w:val="0"/>
          <w:marRight w:val="0"/>
          <w:marTop w:val="0"/>
          <w:marBottom w:val="0"/>
          <w:divBdr>
            <w:top w:val="none" w:sz="0" w:space="0" w:color="auto"/>
            <w:left w:val="none" w:sz="0" w:space="0" w:color="auto"/>
            <w:bottom w:val="none" w:sz="0" w:space="0" w:color="auto"/>
            <w:right w:val="none" w:sz="0" w:space="0" w:color="auto"/>
          </w:divBdr>
          <w:divsChild>
            <w:div w:id="1052342445">
              <w:marLeft w:val="0"/>
              <w:marRight w:val="0"/>
              <w:marTop w:val="0"/>
              <w:marBottom w:val="0"/>
              <w:divBdr>
                <w:top w:val="none" w:sz="0" w:space="0" w:color="auto"/>
                <w:left w:val="none" w:sz="0" w:space="0" w:color="auto"/>
                <w:bottom w:val="none" w:sz="0" w:space="0" w:color="auto"/>
                <w:right w:val="none" w:sz="0" w:space="0" w:color="auto"/>
              </w:divBdr>
              <w:divsChild>
                <w:div w:id="1181967709">
                  <w:marLeft w:val="0"/>
                  <w:marRight w:val="0"/>
                  <w:marTop w:val="0"/>
                  <w:marBottom w:val="0"/>
                  <w:divBdr>
                    <w:top w:val="none" w:sz="0" w:space="0" w:color="auto"/>
                    <w:left w:val="none" w:sz="0" w:space="0" w:color="auto"/>
                    <w:bottom w:val="none" w:sz="0" w:space="0" w:color="auto"/>
                    <w:right w:val="none" w:sz="0" w:space="0" w:color="auto"/>
                  </w:divBdr>
                  <w:divsChild>
                    <w:div w:id="68578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984821">
          <w:marLeft w:val="0"/>
          <w:marRight w:val="0"/>
          <w:marTop w:val="0"/>
          <w:marBottom w:val="0"/>
          <w:divBdr>
            <w:top w:val="none" w:sz="0" w:space="0" w:color="auto"/>
            <w:left w:val="none" w:sz="0" w:space="0" w:color="auto"/>
            <w:bottom w:val="none" w:sz="0" w:space="0" w:color="auto"/>
            <w:right w:val="none" w:sz="0" w:space="0" w:color="auto"/>
          </w:divBdr>
          <w:divsChild>
            <w:div w:id="376397754">
              <w:marLeft w:val="0"/>
              <w:marRight w:val="0"/>
              <w:marTop w:val="0"/>
              <w:marBottom w:val="0"/>
              <w:divBdr>
                <w:top w:val="none" w:sz="0" w:space="0" w:color="auto"/>
                <w:left w:val="none" w:sz="0" w:space="0" w:color="auto"/>
                <w:bottom w:val="none" w:sz="0" w:space="0" w:color="auto"/>
                <w:right w:val="none" w:sz="0" w:space="0" w:color="auto"/>
              </w:divBdr>
              <w:divsChild>
                <w:div w:id="804590277">
                  <w:marLeft w:val="0"/>
                  <w:marRight w:val="0"/>
                  <w:marTop w:val="0"/>
                  <w:marBottom w:val="0"/>
                  <w:divBdr>
                    <w:top w:val="none" w:sz="0" w:space="0" w:color="auto"/>
                    <w:left w:val="none" w:sz="0" w:space="0" w:color="auto"/>
                    <w:bottom w:val="none" w:sz="0" w:space="0" w:color="auto"/>
                    <w:right w:val="none" w:sz="0" w:space="0" w:color="auto"/>
                  </w:divBdr>
                  <w:divsChild>
                    <w:div w:id="299893881">
                      <w:marLeft w:val="0"/>
                      <w:marRight w:val="0"/>
                      <w:marTop w:val="0"/>
                      <w:marBottom w:val="0"/>
                      <w:divBdr>
                        <w:top w:val="none" w:sz="0" w:space="0" w:color="auto"/>
                        <w:left w:val="none" w:sz="0" w:space="0" w:color="auto"/>
                        <w:bottom w:val="none" w:sz="0" w:space="0" w:color="auto"/>
                        <w:right w:val="none" w:sz="0" w:space="0" w:color="auto"/>
                      </w:divBdr>
                      <w:divsChild>
                        <w:div w:id="162184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726884">
      <w:bodyDiv w:val="1"/>
      <w:marLeft w:val="0"/>
      <w:marRight w:val="0"/>
      <w:marTop w:val="0"/>
      <w:marBottom w:val="0"/>
      <w:divBdr>
        <w:top w:val="none" w:sz="0" w:space="0" w:color="auto"/>
        <w:left w:val="none" w:sz="0" w:space="0" w:color="auto"/>
        <w:bottom w:val="none" w:sz="0" w:space="0" w:color="auto"/>
        <w:right w:val="none" w:sz="0" w:space="0" w:color="auto"/>
      </w:divBdr>
    </w:div>
    <w:div w:id="1948199480">
      <w:bodyDiv w:val="1"/>
      <w:marLeft w:val="0"/>
      <w:marRight w:val="0"/>
      <w:marTop w:val="0"/>
      <w:marBottom w:val="0"/>
      <w:divBdr>
        <w:top w:val="none" w:sz="0" w:space="0" w:color="auto"/>
        <w:left w:val="none" w:sz="0" w:space="0" w:color="auto"/>
        <w:bottom w:val="none" w:sz="0" w:space="0" w:color="auto"/>
        <w:right w:val="none" w:sz="0" w:space="0" w:color="auto"/>
      </w:divBdr>
    </w:div>
    <w:div w:id="1952668729">
      <w:bodyDiv w:val="1"/>
      <w:marLeft w:val="0"/>
      <w:marRight w:val="0"/>
      <w:marTop w:val="0"/>
      <w:marBottom w:val="0"/>
      <w:divBdr>
        <w:top w:val="none" w:sz="0" w:space="0" w:color="auto"/>
        <w:left w:val="none" w:sz="0" w:space="0" w:color="auto"/>
        <w:bottom w:val="none" w:sz="0" w:space="0" w:color="auto"/>
        <w:right w:val="none" w:sz="0" w:space="0" w:color="auto"/>
      </w:divBdr>
    </w:div>
    <w:div w:id="1958950600">
      <w:bodyDiv w:val="1"/>
      <w:marLeft w:val="0"/>
      <w:marRight w:val="0"/>
      <w:marTop w:val="0"/>
      <w:marBottom w:val="0"/>
      <w:divBdr>
        <w:top w:val="none" w:sz="0" w:space="0" w:color="auto"/>
        <w:left w:val="none" w:sz="0" w:space="0" w:color="auto"/>
        <w:bottom w:val="none" w:sz="0" w:space="0" w:color="auto"/>
        <w:right w:val="none" w:sz="0" w:space="0" w:color="auto"/>
      </w:divBdr>
      <w:divsChild>
        <w:div w:id="1290740992">
          <w:marLeft w:val="0"/>
          <w:marRight w:val="0"/>
          <w:marTop w:val="750"/>
          <w:marBottom w:val="315"/>
          <w:divBdr>
            <w:top w:val="none" w:sz="0" w:space="0" w:color="auto"/>
            <w:left w:val="none" w:sz="0" w:space="0" w:color="auto"/>
            <w:bottom w:val="none" w:sz="0" w:space="0" w:color="auto"/>
            <w:right w:val="none" w:sz="0" w:space="0" w:color="auto"/>
          </w:divBdr>
          <w:divsChild>
            <w:div w:id="211874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507CF-AA14-4C86-B64F-984779286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27</Pages>
  <Words>8978</Words>
  <Characters>51178</Characters>
  <DocSecurity>0</DocSecurity>
  <Lines>426</Lines>
  <Paragraphs>120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2025-03-18T13:05:00Z</dcterms:created>
  <dcterms:modified xsi:type="dcterms:W3CDTF">2025-03-19T13:41:00Z</dcterms:modified>
</cp:coreProperties>
</file>